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黑体" w:eastAsia="黑体"/>
          <w:b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-234315</wp:posOffset>
                </wp:positionV>
                <wp:extent cx="942975" cy="295275"/>
                <wp:effectExtent l="4445" t="5080" r="5080" b="44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95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附件一：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75pt;margin-top:-18.45pt;height:23.25pt;width:74.25pt;z-index:251659264;mso-width-relative:page;mso-height-relative:page;" fillcolor="#FFFFFF" filled="t" stroked="t" coordsize="21600,21600" o:gfxdata="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plYaO9cAAAAHAQAADwAAAAAA&#10;AAABACAAAAAiAAAAZHJzL2Rvd25yZXYueG1sUEsBAhQAFAAAAAgAh07iQDGQXrwUAgAAUgQAAA4A&#10;AAAAAAAAAQAgAAAAJgEAAGRycy9lMm9Eb2MueG1sUEsFBgAAAAAGAAYAWQEAAKwFAAAAAA==&#10;">
                <v:fill on="t" opacity="0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附件一：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课堂</w:t>
      </w:r>
      <w:r>
        <w:rPr>
          <w:rFonts w:hint="default" w:ascii="黑体" w:eastAsia="黑体"/>
          <w:b/>
          <w:sz w:val="28"/>
          <w:szCs w:val="28"/>
          <w:lang w:val="en-US" w:eastAsia="zh-CN"/>
        </w:rPr>
        <w:t>“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深度学习时刻生成</w:t>
      </w:r>
      <w:r>
        <w:rPr>
          <w:rFonts w:hint="default" w:ascii="黑体" w:eastAsia="黑体"/>
          <w:b/>
          <w:sz w:val="28"/>
          <w:szCs w:val="28"/>
          <w:lang w:val="en-US" w:eastAsia="zh-CN"/>
        </w:rPr>
        <w:t>”</w:t>
      </w:r>
      <w:r>
        <w:rPr>
          <w:rFonts w:hint="eastAsia" w:ascii="黑体" w:eastAsia="黑体"/>
          <w:b/>
          <w:sz w:val="28"/>
          <w:szCs w:val="28"/>
        </w:rPr>
        <w:t>教学设计方案</w:t>
      </w:r>
    </w:p>
    <w:tbl>
      <w:tblPr>
        <w:tblStyle w:val="3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292"/>
        <w:gridCol w:w="1827"/>
        <w:gridCol w:w="1637"/>
        <w:gridCol w:w="4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320" w:lineRule="exact"/>
              <w:ind w:left="9" w:right="9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学科</w:t>
            </w:r>
          </w:p>
        </w:tc>
        <w:tc>
          <w:tcPr>
            <w:tcW w:w="1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320" w:lineRule="exact"/>
              <w:ind w:left="9" w:right="9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</w:t>
            </w:r>
          </w:p>
        </w:tc>
        <w:tc>
          <w:tcPr>
            <w:tcW w:w="1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320" w:lineRule="exact"/>
              <w:ind w:left="9" w:right="9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教学内容</w:t>
            </w:r>
          </w:p>
        </w:tc>
        <w:tc>
          <w:tcPr>
            <w:tcW w:w="4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320" w:lineRule="exact"/>
              <w:ind w:left="9" w:right="9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物体的传热本领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320" w:lineRule="exact"/>
              <w:ind w:left="9" w:right="9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年级</w:t>
            </w:r>
          </w:p>
        </w:tc>
        <w:tc>
          <w:tcPr>
            <w:tcW w:w="1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320" w:lineRule="exact"/>
              <w:ind w:left="9" w:right="9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五年级</w:t>
            </w:r>
          </w:p>
        </w:tc>
        <w:tc>
          <w:tcPr>
            <w:tcW w:w="1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320" w:lineRule="exact"/>
              <w:ind w:left="9" w:right="9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设计者</w:t>
            </w:r>
          </w:p>
        </w:tc>
        <w:tc>
          <w:tcPr>
            <w:tcW w:w="4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320" w:lineRule="exact"/>
              <w:ind w:left="9" w:right="9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尤文霞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教学目标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在怎样的情境中，围绕什么内容，通过什么活动，达成什么结果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利用一个生活中的情境引发学生兴趣，用“物体的传热本领是否存在差异”引出本节课要探究的问题“物体的传热本领”。通过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对比实验发现不同材料传热的快慢不同，帮助学生建立热的良导体和不良导体的概念。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二、制定依据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教学内容分析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本课是在学生认识了热传导的基础上，为进一步认识热的良导体和不良导体而设计的。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这个环节通过实验让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学生认识不同材料制成的物体导热性能是不一样的，进而理解不同导热性能的物体有着不同的用途。生活中，我们要根据需要选择不同导热性的材料。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教学对象分析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在生活中，热传导的知识应用十分广泛。因此，对于具有一定生活经验的五年级学生而言，他们很容易区分热的良导体和不良导体。但是对于几种热的良导体或不良导体，如何进一步区分，还是比较模糊的，必须通过实验进行探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教 学 过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0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1．谈话：昨天老师在喝汤时，不小心被不锈钢勺烫到了手，真疼啊。为什么勺子会烫到老师的手呢？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2．过渡并提问：原来不锈钢勺子传热很快啊，是不是其他的物体也和不锈钢勺子的传热本领一样呢？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3．揭示课题：物体的传热本领是否存在差异？今天，我们一起研究物体的传热本领。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both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设计意图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</w:rPr>
              <w:t>利用一个生活中的情境引发学生兴趣，用“物体的传热本领是否存在差异”引出本节课要探究的问题“物体的传热本领”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（一）讨论实验材料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1．过渡语：为了不会再次被烫到，老师需要换一把勺子，</w:t>
            </w:r>
            <w:r>
              <w:rPr>
                <w:rFonts w:hint="eastAsia"/>
                <w:lang w:val="en-US" w:eastAsia="zh-CN"/>
              </w:rPr>
              <w:t>你想</w:t>
            </w:r>
            <w:r>
              <w:rPr>
                <w:rFonts w:hint="eastAsia"/>
              </w:rPr>
              <w:t>选哪种材料制作的</w:t>
            </w:r>
            <w:r>
              <w:rPr>
                <w:rFonts w:hint="eastAsia"/>
                <w:lang w:val="en-US" w:eastAsia="zh-CN"/>
              </w:rPr>
              <w:t>勺子</w:t>
            </w:r>
            <w:r>
              <w:rPr>
                <w:rFonts w:hint="eastAsia"/>
              </w:rPr>
              <w:t>呢？ 如果给这5种勺子的传热的快慢进行排序，你觉得是怎样的呢？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出示图片：塑料、木头、铜、铝、钢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2．提问：</w:t>
            </w:r>
            <w:r>
              <w:rPr>
                <w:rFonts w:hint="eastAsia"/>
                <w:lang w:val="en-US" w:eastAsia="zh-CN"/>
              </w:rPr>
              <w:t>想知道</w:t>
            </w:r>
            <w:r>
              <w:rPr>
                <w:rFonts w:hint="eastAsia"/>
              </w:rPr>
              <w:t>同学们的猜测对不对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还需要通过实验来进行验证。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3．继续提问：这5种勺子不仅材质不同，大小和形状也不一样，可以用作实验材料吗？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生：不能，除了材质不同，其他都要一样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4．小结：是的，我们在做对比实验时，只能设置一个实验条件的不同，遵守单一变量原则，这样才能准确的分析出是什么原因导致的实验结果的差异。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5．</w:t>
            </w:r>
            <w:r>
              <w:rPr>
                <w:rFonts w:hint="eastAsia"/>
                <w:lang w:val="en-US" w:eastAsia="zh-CN"/>
              </w:rPr>
              <w:t>追问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那我们</w:t>
            </w:r>
            <w:r>
              <w:rPr>
                <w:rFonts w:hint="eastAsia"/>
              </w:rPr>
              <w:t>应该选择何种条件的材料？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生：一样长、一样粗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6．小结：我们选用大小和粗细基本相同的钢棒、铝棒、铜棒、塑料棒、木棒。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7．学生一一辨认出铜棒、塑料棒、木棒，分不清钢棒、铝棒。怎么区分钢棒和铝棒呢？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8．提问：有了这些材料，那我们怎么设计实验呢？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9．谈话：同学们的想法都很好，实验设计能力都很不错，有机会我们可以一个一个来试一试。老师今天</w:t>
            </w:r>
            <w:r>
              <w:rPr>
                <w:rFonts w:hint="eastAsia"/>
                <w:lang w:val="en-US" w:eastAsia="zh-CN"/>
              </w:rPr>
              <w:t>为大家</w:t>
            </w:r>
            <w:r>
              <w:rPr>
                <w:rFonts w:hint="eastAsia"/>
              </w:rPr>
              <w:t>准备了</w:t>
            </w:r>
            <w:r>
              <w:rPr>
                <w:rFonts w:hint="eastAsia"/>
                <w:lang w:val="en-US" w:eastAsia="zh-CN"/>
              </w:rPr>
              <w:t>之前用过的</w:t>
            </w:r>
            <w:r>
              <w:rPr>
                <w:rFonts w:hint="eastAsia"/>
              </w:rPr>
              <w:t>感温材料，常温下是玫红色的，受热之后会变成无色。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（二）确定实验方案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1．讨论、制定出实验步骤：把长度和粗细相同的木棒、钢棒、铜棒、铝棒、塑料棒分别涂上同样多的玫红色感温涂层，放入烧杯中，倒入热水，依据感温涂层变无色的先后顺序比较它们传热的快慢。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2．提问：听明白了吗？还有哪些注意事项？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【</w:t>
            </w:r>
            <w:r>
              <w:rPr>
                <w:rFonts w:hint="eastAsia"/>
                <w:b/>
                <w:bCs/>
                <w:lang w:val="en-US" w:eastAsia="zh-CN"/>
              </w:rPr>
              <w:t>设计意图</w:t>
            </w:r>
            <w:r>
              <w:rPr>
                <w:rFonts w:hint="eastAsia"/>
                <w:b/>
                <w:bCs/>
                <w:lang w:eastAsia="zh-CN"/>
              </w:rPr>
              <w:t>】</w:t>
            </w:r>
            <w:r>
              <w:rPr>
                <w:rFonts w:hint="eastAsia"/>
                <w:b w:val="0"/>
                <w:bCs w:val="0"/>
                <w:lang w:eastAsia="zh-CN"/>
              </w:rPr>
              <w:t>：</w:t>
            </w:r>
            <w:r>
              <w:rPr>
                <w:rFonts w:hint="eastAsia"/>
              </w:rPr>
              <w:t>通过组织学生围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"http://www.21cnjy.com"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绕问题“那我们怎么设计实验呢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”进行讨论，锻炼学生的发散性思维和严谨的实验精神。学生大胆思考后，鼓励学生课后一一尝试探究，有利于培养学生实验技能和不断尝试的探索精神。创新使用了感温涂层的实验材料，既减少了实验操作的难度，节省了宝贵的课堂时间，也拓宽了学生选择实验材料的视野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（三）实验及结果汇报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1．过渡：每组的材料员领取实验材料，开始实验。提醒：仔细观察、小组合作、及时记录、注意安全。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2．交流汇报：说说发现。传热快慢的顺序依次为：铜棒、铝棒、钢棒、塑料棒、木棒。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（四）认识热的良导体和热的不良导体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1．谈话：像铜、铝、钢等容易传热的物体叫做热的良导体。像木头、塑料等不容易传热的物体叫做热的不良导体。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both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2．提问：是不是热的不良导体就不能传热了？不是，是传热慢，不容易传热。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lang w:eastAsia="zh-CN"/>
              </w:rPr>
              <w:t>【</w:t>
            </w:r>
            <w:r>
              <w:rPr>
                <w:rFonts w:hint="eastAsia"/>
                <w:b/>
                <w:bCs/>
                <w:lang w:val="en-US" w:eastAsia="zh-CN"/>
              </w:rPr>
              <w:t>设计意图</w:t>
            </w:r>
            <w:r>
              <w:rPr>
                <w:rFonts w:hint="eastAsia"/>
                <w:b/>
                <w:bCs/>
                <w:lang w:eastAsia="zh-CN"/>
              </w:rPr>
              <w:t>】</w:t>
            </w:r>
            <w:r>
              <w:rPr>
                <w:rFonts w:hint="eastAsia"/>
                <w:b w:val="0"/>
                <w:bCs w:val="0"/>
                <w:lang w:eastAsia="zh-CN"/>
              </w:rPr>
              <w:t>：</w:t>
            </w:r>
            <w:r>
              <w:rPr>
                <w:rFonts w:hint="eastAsia"/>
              </w:rPr>
              <w:t>从实验结果直接分析、归纳，引出热的良导体和热的不良导体两个概念。层层递进、顺势利导，学生容易接受这两个概念。并在提出概念时就强调热的不良导体只是不容易传热，不是不传热，为后面认识不同传热本领的材料在生活中的应用做铺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板书</w:t>
            </w:r>
          </w:p>
        </w:tc>
        <w:tc>
          <w:tcPr>
            <w:tcW w:w="8032" w:type="dxa"/>
            <w:gridSpan w:val="4"/>
            <w:noWrap w:val="0"/>
            <w:vAlign w:val="top"/>
          </w:tcPr>
          <w:p>
            <w:pPr>
              <w:spacing w:line="360" w:lineRule="auto"/>
              <w:ind w:firstLine="1920" w:firstLineChars="800"/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．</w:t>
            </w:r>
            <w:r>
              <w:rPr>
                <w:rFonts w:hint="eastAsia" w:ascii="宋体" w:hAnsi="宋体" w:cs="宋体"/>
                <w:sz w:val="24"/>
              </w:rPr>
              <w:t>物体的传热本领</w:t>
            </w:r>
          </w:p>
          <w:p>
            <w:pPr>
              <w:spacing w:line="360" w:lineRule="auto"/>
              <w:ind w:firstLine="1200" w:firstLineChars="5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热的良导体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>铜、铝、钢……</w:t>
            </w:r>
          </w:p>
          <w:p>
            <w:pPr>
              <w:spacing w:line="360" w:lineRule="auto"/>
              <w:ind w:firstLine="1200" w:firstLineChars="500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容易传热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  <w:p>
            <w:pPr>
              <w:spacing w:line="360" w:lineRule="auto"/>
              <w:ind w:firstLine="1200" w:firstLineChars="5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热的不良导体：塑料、木头、空气、水、地毯、岩棉板…</w:t>
            </w:r>
          </w:p>
          <w:p>
            <w:pPr>
              <w:spacing w:line="360" w:lineRule="auto"/>
              <w:ind w:firstLine="1200" w:firstLineChars="5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不容易传热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作业设计</w:t>
            </w:r>
          </w:p>
        </w:tc>
        <w:tc>
          <w:tcPr>
            <w:tcW w:w="803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185A44"/>
    <w:multiLevelType w:val="singleLevel"/>
    <w:tmpl w:val="EF185A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ADAA29"/>
    <w:multiLevelType w:val="singleLevel"/>
    <w:tmpl w:val="6DADAA2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NTE4ZjljNTFmYWVmODI5ZmE4N2EwYmM3MTJhZDIifQ=="/>
  </w:docVars>
  <w:rsids>
    <w:rsidRoot w:val="33BB19EB"/>
    <w:rsid w:val="00307A95"/>
    <w:rsid w:val="056106F1"/>
    <w:rsid w:val="094B5940"/>
    <w:rsid w:val="1A3F745E"/>
    <w:rsid w:val="216D06F2"/>
    <w:rsid w:val="254D72AD"/>
    <w:rsid w:val="280F51EA"/>
    <w:rsid w:val="30C96BFD"/>
    <w:rsid w:val="33BB19EB"/>
    <w:rsid w:val="3A1B63DA"/>
    <w:rsid w:val="3E3C34CE"/>
    <w:rsid w:val="46C74A81"/>
    <w:rsid w:val="4B4D17B7"/>
    <w:rsid w:val="4BE40D01"/>
    <w:rsid w:val="590A732A"/>
    <w:rsid w:val="5B456634"/>
    <w:rsid w:val="6FD70E94"/>
    <w:rsid w:val="74B24BB1"/>
    <w:rsid w:val="763B34B3"/>
    <w:rsid w:val="764034A2"/>
    <w:rsid w:val="77E2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1838</Words>
  <Characters>1839</Characters>
  <Lines>0</Lines>
  <Paragraphs>0</Paragraphs>
  <TotalTime>8</TotalTime>
  <ScaleCrop>false</ScaleCrop>
  <LinksUpToDate>false</LinksUpToDate>
  <CharactersWithSpaces>1845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2023-03-07T05:44:00Z</dcterms:created>
  <dc:creator>Administrator</dc:creator>
  <cp:lastModifiedBy>Administrator</cp:lastModifiedBy>
  <dcterms:modified xsi:type="dcterms:W3CDTF">2023-03-17T00:43:40Z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FCEDF447AEF14986B3D93E2CEF25B74D</vt:lpwstr>
  </property>
</Properties>
</file>