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b/>
          <w:bCs/>
          <w:sz w:val="32"/>
          <w:szCs w:val="32"/>
          <w:lang w:eastAsia="zh-CN"/>
        </w:rPr>
        <w:t>3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月</w:t>
      </w:r>
      <w:r>
        <w:rPr>
          <w:rFonts w:hint="default" w:ascii="黑体" w:hAnsi="黑体" w:eastAsia="黑体" w:cs="黑体"/>
          <w:b/>
          <w:bCs/>
          <w:sz w:val="32"/>
          <w:szCs w:val="32"/>
          <w:lang w:eastAsia="zh-CN"/>
        </w:rPr>
        <w:t>21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日幼儿一日生活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right="0" w:rightChars="0" w:firstLine="480" w:firstLineChars="200"/>
        <w:jc w:val="both"/>
        <w:textAlignment w:val="auto"/>
        <w:outlineLvl w:val="9"/>
        <w:rPr>
          <w:rFonts w:hint="default" w:ascii="宋体" w:hAnsi="宋体" w:eastAsia="宋体" w:cs="宋体"/>
          <w:b/>
          <w:bCs/>
          <w:color w:val="auto"/>
          <w:sz w:val="24"/>
          <w:szCs w:val="24"/>
          <w:lang w:val="en-US" w:eastAsia="zh-Hans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Hans"/>
        </w:rPr>
        <w:t>一</w:t>
      </w:r>
      <w:r>
        <w:rPr>
          <w:rFonts w:hint="default" w:ascii="宋体" w:hAnsi="宋体" w:eastAsia="宋体" w:cs="宋体"/>
          <w:b/>
          <w:bCs/>
          <w:color w:val="auto"/>
          <w:sz w:val="24"/>
          <w:szCs w:val="24"/>
          <w:lang w:eastAsia="zh-Hans"/>
        </w:rPr>
        <w:t>、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Hans"/>
        </w:rPr>
        <w:t>来园情况</w:t>
      </w:r>
    </w:p>
    <w:p>
      <w:pPr>
        <w:ind w:firstLine="480" w:firstLineChars="200"/>
        <w:rPr>
          <w:rFonts w:hint="default" w:ascii="宋体" w:hAnsi="宋体" w:eastAsia="宋体" w:cs="宋体"/>
          <w:color w:val="auto"/>
          <w:sz w:val="24"/>
          <w:szCs w:val="24"/>
          <w:lang w:eastAsia="zh-Hans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今天是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星期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Hans"/>
        </w:rPr>
        <w:t>四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，共有</w:t>
      </w:r>
      <w:r>
        <w:rPr>
          <w:rFonts w:hint="default" w:ascii="宋体" w:hAnsi="宋体" w:eastAsia="宋体" w:cs="宋体"/>
          <w:color w:val="auto"/>
          <w:sz w:val="24"/>
          <w:szCs w:val="24"/>
          <w:lang w:eastAsia="zh-CN"/>
        </w:rPr>
        <w:t>34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人来园</w:t>
      </w:r>
      <w:r>
        <w:rPr>
          <w:rFonts w:hint="default" w:ascii="宋体" w:hAnsi="宋体" w:eastAsia="宋体" w:cs="宋体"/>
          <w:color w:val="auto"/>
          <w:sz w:val="24"/>
          <w:szCs w:val="24"/>
          <w:lang w:eastAsia="zh-Hans"/>
        </w:rPr>
        <w:t>。</w:t>
      </w:r>
    </w:p>
    <w:p>
      <w:pPr>
        <w:numPr>
          <w:ilvl w:val="0"/>
          <w:numId w:val="1"/>
        </w:numPr>
        <w:ind w:left="480" w:leftChars="0" w:firstLine="0" w:firstLineChars="0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Hans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Hans"/>
        </w:rPr>
        <w:t>区域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>
        <w:tc>
          <w:tcPr>
            <w:tcW w:w="3176" w:type="dxa"/>
          </w:tcPr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868170" cy="1400810"/>
                  <wp:effectExtent l="0" t="0" r="11430" b="21590"/>
                  <wp:docPr id="4" name="图片 4" descr="IMG_25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2577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70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69" w:type="dxa"/>
          </w:tcPr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868170" cy="1400810"/>
                  <wp:effectExtent l="0" t="0" r="11430" b="21590"/>
                  <wp:docPr id="1" name="图片 1" descr="IMG_25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565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70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69" w:type="dxa"/>
          </w:tcPr>
          <w:p>
            <w:pPr>
              <w:numPr>
                <w:ilvl w:val="0"/>
                <w:numId w:val="0"/>
              </w:numPr>
              <w:spacing w:line="240" w:lineRule="auto"/>
              <w:rPr>
                <w:rFonts w:hint="default" w:ascii="宋体" w:hAnsi="宋体" w:eastAsia="宋体" w:cs="宋体"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vertAlign w:val="baseline"/>
                <w:lang w:eastAsia="zh-Hans"/>
              </w:rPr>
              <w:drawing>
                <wp:inline distT="0" distB="0" distL="114300" distR="114300">
                  <wp:extent cx="1868170" cy="1400810"/>
                  <wp:effectExtent l="0" t="0" r="11430" b="21590"/>
                  <wp:docPr id="2" name="图片 2" descr="IMG_23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387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70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176" w:type="dxa"/>
          </w:tcPr>
          <w:p>
            <w:pPr>
              <w:numPr>
                <w:ilvl w:val="0"/>
                <w:numId w:val="0"/>
              </w:numPr>
              <w:spacing w:line="240" w:lineRule="auto"/>
              <w:rPr>
                <w:rFonts w:hint="default" w:ascii="宋体" w:hAnsi="宋体" w:eastAsia="宋体" w:cs="宋体"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Hans"/>
              </w:rPr>
              <w:t>李鑫阳在走廊多米诺骨牌区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vertAlign w:val="baseline"/>
                <w:lang w:eastAsia="zh-Hans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Hans"/>
              </w:rPr>
              <w:t>用骨牌尝试拼搭各种造型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vertAlign w:val="baseline"/>
                <w:lang w:eastAsia="zh-Hans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Hans"/>
              </w:rPr>
              <w:t>在游戏开始前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vertAlign w:val="baseline"/>
                <w:lang w:eastAsia="zh-Hans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Hans"/>
              </w:rPr>
              <w:t>他认真地做计划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vertAlign w:val="baseline"/>
                <w:lang w:eastAsia="zh-Hans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Hans"/>
              </w:rPr>
              <w:t>计划玩成后立刻开始游戏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vertAlign w:val="baseline"/>
                <w:lang w:eastAsia="zh-Hans"/>
              </w:rPr>
              <w:t>。</w:t>
            </w:r>
          </w:p>
        </w:tc>
        <w:tc>
          <w:tcPr>
            <w:tcW w:w="3169" w:type="dxa"/>
          </w:tcPr>
          <w:p>
            <w:pPr>
              <w:numPr>
                <w:ilvl w:val="0"/>
                <w:numId w:val="0"/>
              </w:numPr>
              <w:spacing w:line="240" w:lineRule="auto"/>
              <w:rPr>
                <w:rFonts w:hint="default" w:ascii="宋体" w:hAnsi="宋体" w:eastAsia="宋体" w:cs="宋体"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Hans"/>
              </w:rPr>
              <w:t>益智区赵宇祺和陈思瑞在挑战四子棋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vertAlign w:val="baseline"/>
                <w:lang w:eastAsia="zh-Hans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Hans"/>
              </w:rPr>
              <w:t>陈思瑞进攻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vertAlign w:val="baseline"/>
                <w:lang w:eastAsia="zh-Hans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Hans"/>
              </w:rPr>
              <w:t>赵宇祺一直在防守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vertAlign w:val="baseline"/>
                <w:lang w:eastAsia="zh-Hans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Hans"/>
              </w:rPr>
              <w:t>最终赵宇祺胜利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vertAlign w:val="baseline"/>
                <w:lang w:eastAsia="zh-Hans"/>
              </w:rPr>
              <w:t>。</w:t>
            </w:r>
          </w:p>
        </w:tc>
        <w:tc>
          <w:tcPr>
            <w:tcW w:w="3169" w:type="dxa"/>
          </w:tcPr>
          <w:p>
            <w:pPr>
              <w:numPr>
                <w:ilvl w:val="0"/>
                <w:numId w:val="0"/>
              </w:numPr>
              <w:spacing w:line="240" w:lineRule="auto"/>
              <w:rPr>
                <w:rFonts w:hint="default" w:ascii="宋体" w:hAnsi="宋体" w:eastAsia="宋体" w:cs="宋体"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Hans"/>
              </w:rPr>
              <w:t>陈佳颖今天玩的是科探区的新游戏“调色大师”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vertAlign w:val="baseline"/>
                <w:lang w:eastAsia="zh-Hans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Hans"/>
              </w:rPr>
              <w:t>她发现红色水加蓝色水变成紫色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vertAlign w:val="baseline"/>
                <w:lang w:eastAsia="zh-Hans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Hans"/>
              </w:rPr>
              <w:t>蓝色加黄色变成绿色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vertAlign w:val="baseline"/>
                <w:lang w:eastAsia="zh-Hans"/>
              </w:rPr>
              <w:t>。</w:t>
            </w:r>
          </w:p>
        </w:tc>
      </w:tr>
      <w:tr>
        <w:tc>
          <w:tcPr>
            <w:tcW w:w="3176" w:type="dxa"/>
          </w:tcPr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vertAlign w:val="baseline"/>
                <w:lang w:eastAsia="zh-Hans"/>
              </w:rPr>
              <w:drawing>
                <wp:inline distT="0" distB="0" distL="114300" distR="114300">
                  <wp:extent cx="1868170" cy="1400810"/>
                  <wp:effectExtent l="0" t="0" r="11430" b="21590"/>
                  <wp:docPr id="3" name="图片 3" descr="IMG_25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2517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70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69" w:type="dxa"/>
          </w:tcPr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color w:val="auto"/>
                <w:sz w:val="24"/>
                <w:szCs w:val="24"/>
                <w:vertAlign w:val="baseline"/>
                <w:lang w:eastAsia="zh-Hans"/>
              </w:rPr>
            </w:pPr>
            <w:bookmarkStart w:id="0" w:name="_GoBack"/>
            <w:bookmarkEnd w:id="0"/>
          </w:p>
        </w:tc>
        <w:tc>
          <w:tcPr>
            <w:tcW w:w="3169" w:type="dxa"/>
          </w:tcPr>
          <w:p>
            <w:pPr>
              <w:numPr>
                <w:ilvl w:val="0"/>
                <w:numId w:val="0"/>
              </w:numPr>
              <w:spacing w:line="240" w:lineRule="auto"/>
              <w:rPr>
                <w:rFonts w:hint="default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176" w:type="dxa"/>
          </w:tcPr>
          <w:p>
            <w:pPr>
              <w:numPr>
                <w:ilvl w:val="0"/>
                <w:numId w:val="0"/>
              </w:numPr>
              <w:spacing w:line="240" w:lineRule="auto"/>
              <w:rPr>
                <w:rFonts w:hint="default" w:ascii="宋体" w:hAnsi="宋体" w:eastAsia="宋体" w:cs="宋体"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shd w:val="clear"/>
                <w:vertAlign w:val="baseline"/>
                <w:lang w:val="en-US" w:eastAsia="zh-Hans"/>
              </w:rPr>
              <w:t>蒋昕桐选择的是亿童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shd w:val="clear"/>
                <w:vertAlign w:val="baseline"/>
                <w:lang w:eastAsia="zh-Hans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shd w:val="clear"/>
                <w:vertAlign w:val="baseline"/>
                <w:lang w:val="en-US" w:eastAsia="zh-Hans"/>
              </w:rPr>
              <w:t>通过抽取卡片拼搭出卡片上对应的形状图案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shd w:val="clear"/>
                <w:vertAlign w:val="baseline"/>
                <w:lang w:eastAsia="zh-Hans"/>
              </w:rPr>
              <w:t>。</w:t>
            </w:r>
          </w:p>
        </w:tc>
        <w:tc>
          <w:tcPr>
            <w:tcW w:w="3169" w:type="dxa"/>
          </w:tcPr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color w:val="auto"/>
                <w:sz w:val="24"/>
                <w:szCs w:val="24"/>
                <w:vertAlign w:val="baseline"/>
                <w:lang w:eastAsia="zh-Hans"/>
              </w:rPr>
            </w:pPr>
          </w:p>
        </w:tc>
        <w:tc>
          <w:tcPr>
            <w:tcW w:w="3169" w:type="dxa"/>
          </w:tcPr>
          <w:p>
            <w:pPr>
              <w:numPr>
                <w:ilvl w:val="0"/>
                <w:numId w:val="0"/>
              </w:numPr>
              <w:spacing w:line="240" w:lineRule="auto"/>
              <w:rPr>
                <w:rFonts w:hint="default" w:ascii="宋体" w:hAnsi="宋体" w:eastAsia="宋体" w:cs="宋体"/>
                <w:color w:val="auto"/>
                <w:sz w:val="24"/>
                <w:szCs w:val="24"/>
                <w:vertAlign w:val="baseline"/>
                <w:lang w:eastAsia="zh-Hans"/>
              </w:rPr>
            </w:pPr>
          </w:p>
        </w:tc>
      </w:tr>
    </w:tbl>
    <w:p>
      <w:pPr>
        <w:numPr>
          <w:ilvl w:val="0"/>
          <w:numId w:val="1"/>
        </w:numPr>
        <w:ind w:left="480" w:leftChars="0" w:firstLine="0" w:firstLineChars="0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Hans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Hans"/>
        </w:rPr>
        <w:t>数学</w:t>
      </w:r>
      <w:r>
        <w:rPr>
          <w:rFonts w:hint="default" w:ascii="宋体" w:hAnsi="宋体" w:eastAsia="宋体" w:cs="宋体"/>
          <w:b/>
          <w:bCs/>
          <w:color w:val="auto"/>
          <w:sz w:val="24"/>
          <w:szCs w:val="24"/>
          <w:lang w:eastAsia="zh-Hans"/>
        </w:rPr>
        <w:t>：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Hans"/>
        </w:rPr>
        <w:t>认识时钟</w:t>
      </w:r>
    </w:p>
    <w:p>
      <w:pPr>
        <w:numPr>
          <w:ilvl w:val="0"/>
          <w:numId w:val="0"/>
        </w:numPr>
        <w:ind w:firstLine="420" w:firstLineChars="200"/>
        <w:rPr>
          <w:rFonts w:hint="default"/>
        </w:rPr>
      </w:pPr>
      <w:r>
        <w:rPr>
          <w:rFonts w:hint="eastAsia"/>
        </w:rPr>
        <w:t>认识时钟是大班数学领域的活动，《纲要》中数学领域的指导目标其中包括教幼儿学习有关时间的数学知识，</w:t>
      </w:r>
      <w:r>
        <w:t>认识时钟的重点不在于让幼儿获取精确的取读时间这一知识性技能，而是</w:t>
      </w:r>
      <w:r>
        <w:rPr>
          <w:rFonts w:hint="eastAsia"/>
        </w:rPr>
        <w:t>通过观察及幼儿自身的操作实验探索尝试来认识时钟，学会看整点和拨整点</w:t>
      </w:r>
      <w:r>
        <w:rPr>
          <w:rFonts w:hint="default"/>
        </w:rPr>
        <w:t>。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171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vertAlign w:val="baseline"/>
              </w:rPr>
            </w:pPr>
            <w:r>
              <w:rPr>
                <w:rFonts w:hint="default"/>
                <w:vertAlign w:val="baseline"/>
              </w:rPr>
              <w:drawing>
                <wp:inline distT="0" distB="0" distL="114300" distR="114300">
                  <wp:extent cx="1868170" cy="1400810"/>
                  <wp:effectExtent l="0" t="0" r="11430" b="21590"/>
                  <wp:docPr id="7" name="图片 7" descr="IMG_59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599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70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vertAlign w:val="baseline"/>
              </w:rPr>
            </w:pPr>
            <w:r>
              <w:rPr>
                <w:rFonts w:hint="default"/>
                <w:vertAlign w:val="baseline"/>
              </w:rPr>
              <w:drawing>
                <wp:inline distT="0" distB="0" distL="114300" distR="114300">
                  <wp:extent cx="1868170" cy="1400810"/>
                  <wp:effectExtent l="0" t="0" r="11430" b="21590"/>
                  <wp:docPr id="8" name="图片 8" descr="IMG_6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600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70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vertAlign w:val="baseline"/>
              </w:rPr>
            </w:pPr>
            <w:r>
              <w:rPr>
                <w:rFonts w:hint="default"/>
                <w:vertAlign w:val="baseline"/>
              </w:rPr>
              <w:drawing>
                <wp:inline distT="0" distB="0" distL="114300" distR="114300">
                  <wp:extent cx="1868170" cy="1400810"/>
                  <wp:effectExtent l="0" t="0" r="11430" b="21590"/>
                  <wp:docPr id="9" name="图片 9" descr="IMG_60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6002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70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171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vertAlign w:val="baseline"/>
              </w:rPr>
            </w:pPr>
            <w:r>
              <w:rPr>
                <w:rFonts w:hint="default"/>
                <w:vertAlign w:val="baseline"/>
              </w:rPr>
              <w:drawing>
                <wp:inline distT="0" distB="0" distL="114300" distR="114300">
                  <wp:extent cx="1868170" cy="1400810"/>
                  <wp:effectExtent l="0" t="0" r="11430" b="21590"/>
                  <wp:docPr id="10" name="图片 10" descr="IMG_60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6003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70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vertAlign w:val="baseline"/>
              </w:rPr>
            </w:pPr>
            <w:r>
              <w:rPr>
                <w:rFonts w:hint="default"/>
                <w:vertAlign w:val="baseline"/>
              </w:rPr>
              <w:drawing>
                <wp:inline distT="0" distB="0" distL="114300" distR="114300">
                  <wp:extent cx="1868170" cy="1400810"/>
                  <wp:effectExtent l="0" t="0" r="11430" b="21590"/>
                  <wp:docPr id="12" name="图片 12" descr="IMG_60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6012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70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vertAlign w:val="baseline"/>
              </w:rPr>
            </w:pPr>
            <w:r>
              <w:rPr>
                <w:rFonts w:hint="default"/>
                <w:vertAlign w:val="baseline"/>
              </w:rPr>
              <w:drawing>
                <wp:inline distT="0" distB="0" distL="114300" distR="114300">
                  <wp:extent cx="1868170" cy="1400810"/>
                  <wp:effectExtent l="0" t="0" r="11430" b="21590"/>
                  <wp:docPr id="13" name="图片 13" descr="IMG_60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6014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70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171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vertAlign w:val="baseline"/>
              </w:rPr>
            </w:pPr>
            <w:r>
              <w:rPr>
                <w:rFonts w:hint="default"/>
                <w:vertAlign w:val="baseline"/>
              </w:rPr>
              <w:drawing>
                <wp:inline distT="0" distB="0" distL="114300" distR="114300">
                  <wp:extent cx="1868170" cy="1400810"/>
                  <wp:effectExtent l="0" t="0" r="11430" b="21590"/>
                  <wp:docPr id="14" name="图片 14" descr="IMG_60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6019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70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vertAlign w:val="baseline"/>
              </w:rPr>
            </w:pPr>
            <w:r>
              <w:rPr>
                <w:rFonts w:hint="default"/>
                <w:vertAlign w:val="baseline"/>
              </w:rPr>
              <w:drawing>
                <wp:inline distT="0" distB="0" distL="114300" distR="114300">
                  <wp:extent cx="1868170" cy="1400810"/>
                  <wp:effectExtent l="0" t="0" r="11430" b="21590"/>
                  <wp:docPr id="15" name="图片 15" descr="IMG_60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IMG_6017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70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vertAlign w:val="baseline"/>
              </w:rPr>
            </w:pPr>
            <w:r>
              <w:rPr>
                <w:rFonts w:hint="default"/>
                <w:vertAlign w:val="baseline"/>
              </w:rPr>
              <w:drawing>
                <wp:inline distT="0" distB="0" distL="114300" distR="114300">
                  <wp:extent cx="1868170" cy="1400810"/>
                  <wp:effectExtent l="0" t="0" r="11430" b="21590"/>
                  <wp:docPr id="16" name="图片 16" descr="IMG_60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IMG_6009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70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numPr>
          <w:ilvl w:val="0"/>
          <w:numId w:val="0"/>
        </w:numPr>
        <w:rPr>
          <w:rFonts w:hint="default"/>
        </w:rPr>
      </w:pPr>
    </w:p>
    <w:p>
      <w:pPr>
        <w:numPr>
          <w:ilvl w:val="0"/>
          <w:numId w:val="0"/>
        </w:numPr>
        <w:ind w:firstLine="420" w:firstLineChars="200"/>
        <w:rPr>
          <w:rFonts w:hint="default"/>
          <w:lang w:eastAsia="zh-Hans"/>
        </w:rPr>
      </w:pPr>
    </w:p>
    <w:p>
      <w:pPr>
        <w:numPr>
          <w:ilvl w:val="0"/>
          <w:numId w:val="0"/>
        </w:numPr>
        <w:ind w:left="480" w:leftChars="0"/>
        <w:rPr>
          <w:rFonts w:hint="default" w:ascii="宋体" w:hAnsi="宋体" w:eastAsia="宋体" w:cs="宋体"/>
          <w:b/>
          <w:bCs/>
          <w:color w:val="auto"/>
          <w:sz w:val="24"/>
          <w:szCs w:val="24"/>
          <w:lang w:val="en-US" w:eastAsia="zh-Hans"/>
        </w:rPr>
      </w:pPr>
    </w:p>
    <w:sectPr>
      <w:pgSz w:w="11906" w:h="16838"/>
      <w:pgMar w:top="1417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00000000" w:usb1="00000000" w:usb2="00000000" w:usb3="00000000" w:csb0="00000000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F4A3C0A"/>
    <w:multiLevelType w:val="singleLevel"/>
    <w:tmpl w:val="DF4A3C0A"/>
    <w:lvl w:ilvl="0" w:tentative="0">
      <w:start w:val="2"/>
      <w:numFmt w:val="chineseCounting"/>
      <w:suff w:val="nothing"/>
      <w:lvlText w:val="%1、"/>
      <w:lvlJc w:val="left"/>
      <w:pPr>
        <w:ind w:left="480" w:leftChars="0" w:firstLine="0" w:firstLineChars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4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D9B57E"/>
    <w:rsid w:val="371FA7DB"/>
    <w:rsid w:val="3BFC31B4"/>
    <w:rsid w:val="65D9B57E"/>
    <w:rsid w:val="BEEDF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Office_5.2.1.7798_F1E327BC-269C-435d-A152-05C5408002CA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2023-03-11T04:41:00Z</dcterms:created>
  <dc:creator>hsy.</dc:creator>
  <cp:lastModifiedBy>hsy.</cp:lastModifiedBy>
  <dcterms:modified xsi:type="dcterms:W3CDTF">2023-03-29T08:50:43Z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2052-5.2.1.7798</vt:lpwstr>
  </property>
  <property fmtid="{D5CDD505-2E9C-101B-9397-08002B2CF9AE}" pid="3" name="ICV">
    <vt:lpwstr>4F0BEAE8F139C4568A8A23645D24A128_43</vt:lpwstr>
  </property>
</Properties>
</file>