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培育室第七次活动心得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一月一度的培育室活动如约而至，不同的是我从客场身份变为了主场身份，既紧张又期待。本次活动聚焦单元整体教学视域下的教材解读为主要内容，展开了一系列教学及讲座活动。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基于课题定备课，对标文本分内容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我们培育室的课题是《基于核心素养的小学英语单元整体教学研究》，因此在备这课之前，我将整个单元及整本四年级上册的英语书都做了一定了解及准备。本次活动我执教的课为At the snack bar，此单元以点餐为情境基础，学生再进行喜好选择及相关食品学习，再而形成自我选择的意识，能够对餐馆和服务进行评价。最后对快餐店形成多方面的了解，从而促进多维度的学习。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祁校在后期进行的讲座中也提到，对于单元整体教学，作为教师，我们应当先梳理教学内容，确定单元教学目标；统整教材板块，确立分课教学话题；立足核心素养，设计各课教学流程。因此，作为一节课，不能与单元内容割裂，要融合单元的整体目标，使得每一课具有一致性与完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基于要素定解读，发散思维不定义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英语课程的六要素为：主题语境，语言技能，语篇类型，语言知识，文化知识和学习策略。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本次活动中，祁洁萍老师以义卖为主题情境，我以快餐店为主题情境，展开一系列教学活动。激发了学生听说读看的语言技能，对于四年级的学生来说，因为词汇量较少，因此相对弱化了写。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在我们的课堂中，我们都把学生作为了课堂的主体，所有的活动围绕学生而展开，利用了每课时的核心句型，完整地达成了教学目标。并渐进递增活动难度，使得思维具有递进性。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同时，祁老师通过促进学生进一步思考如何进行义卖活动，我通过如何使快餐店变得更好等问题，促进了学生思维的扩散，使课堂中的知识走向生活，帮助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学生更有逻辑和辩证地看待问题和处理问题。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刚艺体-85W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华康行楷体 W5">
    <w:panose1 w:val="03000509000000000000"/>
    <w:charset w:val="86"/>
    <w:family w:val="auto"/>
    <w:pitch w:val="default"/>
    <w:sig w:usb0="A00002BF" w:usb1="384F6CFA" w:usb2="00000012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EF"/>
    <w:rsid w:val="00323FEF"/>
    <w:rsid w:val="00AC6390"/>
    <w:rsid w:val="00F03F21"/>
    <w:rsid w:val="00FD136B"/>
    <w:rsid w:val="2DEB6D64"/>
    <w:rsid w:val="31BA3B13"/>
    <w:rsid w:val="31D7028D"/>
    <w:rsid w:val="45DA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542</Characters>
  <Lines>4</Lines>
  <Paragraphs>1</Paragraphs>
  <TotalTime>22</TotalTime>
  <ScaleCrop>false</ScaleCrop>
  <LinksUpToDate>false</LinksUpToDate>
  <CharactersWithSpaces>636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2020-12-02T11:16:00Z</dcterms:created>
  <dc:creator>彭琪媛</dc:creator>
  <cp:lastModifiedBy>吱</cp:lastModifiedBy>
  <dcterms:modified xsi:type="dcterms:W3CDTF">2020-12-02T13:47:17Z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