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培育室第六次活动心得</w:t>
      </w:r>
    </w:p>
    <w:p>
      <w:pPr>
        <w:jc w:val="center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刘芝彤</w:t>
      </w:r>
    </w:p>
    <w:p>
      <w:pPr>
        <w:numPr>
          <w:ilvl w:val="0"/>
          <w:numId w:val="1"/>
        </w:numPr>
        <w:ind w:left="210" w:leftChars="0" w:firstLine="0" w:firstLineChars="0"/>
        <w:jc w:val="left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逐层递进，实现与文本对话</w:t>
      </w:r>
    </w:p>
    <w:p>
      <w:pPr>
        <w:numPr>
          <w:ilvl w:val="0"/>
          <w:numId w:val="0"/>
        </w:numPr>
        <w:ind w:left="210" w:leftChars="0"/>
        <w:jc w:val="left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 xml:space="preserve">  有幸聆听了储丽娟老师与朱梦云老师的两堂课，收获颇丰。</w:t>
      </w:r>
    </w:p>
    <w:p>
      <w:pPr>
        <w:numPr>
          <w:ilvl w:val="0"/>
          <w:numId w:val="0"/>
        </w:numPr>
        <w:ind w:firstLine="440" w:firstLineChars="200"/>
        <w:jc w:val="left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在储老师的课堂中，她巧用插图，不仅从文本入手，先碎片化了文本中的信息，让学生发现了文本中的人物，再带着疑问处理文本问题，最后实现了整体化。</w:t>
      </w:r>
    </w:p>
    <w:p>
      <w:pPr>
        <w:numPr>
          <w:ilvl w:val="0"/>
          <w:numId w:val="0"/>
        </w:numPr>
        <w:ind w:firstLine="440" w:firstLineChars="200"/>
        <w:jc w:val="left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朱老师提出问题，让学生与文本直接对话，直击问题并拓展问题，使主题更加深入。</w:t>
      </w:r>
    </w:p>
    <w:p>
      <w:pPr>
        <w:numPr>
          <w:ilvl w:val="0"/>
          <w:numId w:val="1"/>
        </w:numPr>
        <w:ind w:left="210" w:leftChars="0" w:firstLine="0" w:firstLineChars="0"/>
        <w:jc w:val="left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精致教学常规，完备教学工具</w:t>
      </w:r>
    </w:p>
    <w:p>
      <w:pPr>
        <w:numPr>
          <w:ilvl w:val="0"/>
          <w:numId w:val="0"/>
        </w:numPr>
        <w:ind w:left="210" w:leftChars="0"/>
        <w:jc w:val="left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 xml:space="preserve">  储老师的课堂如同小</w:t>
      </w:r>
      <w:bookmarkStart w:id="0" w:name="_GoBack"/>
      <w:bookmarkEnd w:id="0"/>
      <w:r>
        <w:rPr>
          <w:rFonts w:hint="eastAsia"/>
          <w:sz w:val="22"/>
          <w:szCs w:val="28"/>
          <w:lang w:val="en-US" w:eastAsia="zh-CN"/>
        </w:rPr>
        <w:t>桥流水一般流畅舒适，同时，她做得课件十分精美，刺激了学生的学习兴趣，完成了听说读多种维度的任务。同时，以name card为框架，板书清晰，帮助了学生梳理清文章内容，同时更好地进行输出。作为信息技术2.0时代的老师，应当具备更完备的教学能力。</w:t>
      </w:r>
    </w:p>
    <w:p>
      <w:pPr>
        <w:numPr>
          <w:ilvl w:val="0"/>
          <w:numId w:val="1"/>
        </w:numPr>
        <w:ind w:left="210" w:leftChars="0" w:firstLine="0" w:firstLineChars="0"/>
        <w:jc w:val="left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拓展研究思维，规范课题内容</w:t>
      </w:r>
    </w:p>
    <w:p>
      <w:pPr>
        <w:numPr>
          <w:ilvl w:val="0"/>
          <w:numId w:val="0"/>
        </w:numPr>
        <w:ind w:left="210" w:leftChars="0"/>
        <w:jc w:val="left"/>
        <w:rPr>
          <w:rFonts w:hint="default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 xml:space="preserve">  在孙校长的帮助之下，我对课题的基本框架及相关内容有了相对全面的了解，并对自己参与的微型课题进行了有效的修改。作为一名教师，不应当仅仅关注书本知识，更应当做一名能学习会钻研的探究性教师，希望能够通过培育站的课题帮助自己拓展研究的思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60A"/>
    <w:multiLevelType w:val="singleLevel"/>
    <w:tmpl w:val="59F0160A"/>
    <w:lvl w:ilvl="0" w:tentative="0">
      <w:start w:val="1"/>
      <w:numFmt w:val="chineseCounting"/>
      <w:suff w:val="nothing"/>
      <w:lvlText w:val="%1、"/>
      <w:lvlJc w:val="left"/>
      <w:pPr>
        <w:ind w:left="21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AE793A"/>
    <w:rsid w:val="50352B61"/>
    <w:rsid w:val="5B5078BB"/>
    <w:rsid w:val="5E9D448F"/>
    <w:rsid w:val="643E0E32"/>
    <w:rsid w:val="666A07CA"/>
    <w:rsid w:val="6740331B"/>
    <w:rsid w:val="6EFD72B7"/>
    <w:rsid w:val="6F967116"/>
    <w:rsid w:val="73F4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吱</cp:lastModifiedBy>
  <dcterms:modified xsi:type="dcterms:W3CDTF">2020-11-05T14:24:54Z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