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24" w:rsidRDefault="009337F1">
      <w:pPr>
        <w:jc w:val="center"/>
        <w:outlineLvl w:val="0"/>
        <w:rPr>
          <w:b/>
          <w:sz w:val="60"/>
        </w:rPr>
      </w:pPr>
      <w:r>
        <w:rPr>
          <w:rFonts w:eastAsia="黑体" w:hint="eastAsia"/>
          <w:spacing w:val="40"/>
          <w:sz w:val="60"/>
        </w:rPr>
        <w:t>三河口小学教科研</w:t>
      </w:r>
      <w:r>
        <w:rPr>
          <w:rFonts w:hint="eastAsia"/>
          <w:b/>
          <w:sz w:val="60"/>
        </w:rPr>
        <w:t>课题</w:t>
      </w:r>
    </w:p>
    <w:p w:rsidR="00104224" w:rsidRDefault="009337F1">
      <w:pPr>
        <w:jc w:val="center"/>
        <w:outlineLvl w:val="0"/>
        <w:rPr>
          <w:b/>
          <w:sz w:val="60"/>
        </w:rPr>
      </w:pPr>
      <w:r>
        <w:rPr>
          <w:rFonts w:hint="eastAsia"/>
          <w:b/>
          <w:sz w:val="60"/>
        </w:rPr>
        <w:t>申</w:t>
      </w:r>
      <w:r>
        <w:rPr>
          <w:rFonts w:hint="eastAsia"/>
          <w:b/>
          <w:sz w:val="60"/>
        </w:rPr>
        <w:t xml:space="preserve"> </w:t>
      </w:r>
      <w:r>
        <w:rPr>
          <w:rFonts w:hint="eastAsia"/>
          <w:b/>
          <w:sz w:val="60"/>
        </w:rPr>
        <w:t>报</w:t>
      </w:r>
      <w:r>
        <w:rPr>
          <w:rFonts w:hint="eastAsia"/>
          <w:b/>
          <w:sz w:val="60"/>
        </w:rPr>
        <w:t xml:space="preserve"> </w:t>
      </w:r>
      <w:r>
        <w:rPr>
          <w:rFonts w:ascii="文鼎大标宋简" w:hint="eastAsia"/>
          <w:b/>
          <w:sz w:val="60"/>
        </w:rPr>
        <w:t>评</w:t>
      </w:r>
      <w:r>
        <w:rPr>
          <w:rFonts w:ascii="文鼎大标宋简" w:hint="eastAsia"/>
          <w:b/>
          <w:sz w:val="60"/>
        </w:rPr>
        <w:t xml:space="preserve"> </w:t>
      </w:r>
      <w:r>
        <w:rPr>
          <w:rFonts w:ascii="文鼎大标宋简" w:hint="eastAsia"/>
          <w:b/>
          <w:sz w:val="60"/>
        </w:rPr>
        <w:t>审</w:t>
      </w:r>
      <w:r>
        <w:rPr>
          <w:rFonts w:ascii="文鼎大标宋简" w:hint="eastAsia"/>
          <w:b/>
          <w:sz w:val="60"/>
        </w:rPr>
        <w:t xml:space="preserve"> </w:t>
      </w:r>
      <w:r>
        <w:rPr>
          <w:rFonts w:ascii="文鼎大标宋简" w:hint="eastAsia"/>
          <w:b/>
          <w:sz w:val="60"/>
        </w:rPr>
        <w:t>书</w:t>
      </w:r>
    </w:p>
    <w:p w:rsidR="00104224" w:rsidRDefault="00104224">
      <w:pPr>
        <w:jc w:val="center"/>
        <w:rPr>
          <w:rFonts w:eastAsia="黑体"/>
        </w:rPr>
      </w:pPr>
    </w:p>
    <w:p w:rsidR="00104224" w:rsidRDefault="00104224">
      <w:pPr>
        <w:jc w:val="center"/>
        <w:rPr>
          <w:rFonts w:eastAsia="黑体"/>
        </w:rPr>
      </w:pPr>
    </w:p>
    <w:p w:rsidR="00104224" w:rsidRDefault="00104224">
      <w:pPr>
        <w:jc w:val="center"/>
        <w:rPr>
          <w:rFonts w:eastAsia="黑体"/>
        </w:rPr>
      </w:pPr>
    </w:p>
    <w:p w:rsidR="00104224" w:rsidRDefault="00104224">
      <w:pPr>
        <w:jc w:val="center"/>
        <w:rPr>
          <w:rFonts w:eastAsia="黑体"/>
        </w:rPr>
      </w:pPr>
    </w:p>
    <w:p w:rsidR="00104224" w:rsidRDefault="00104224">
      <w:pPr>
        <w:jc w:val="center"/>
        <w:rPr>
          <w:rFonts w:eastAsia="黑体"/>
          <w:sz w:val="28"/>
        </w:rPr>
      </w:pPr>
    </w:p>
    <w:p w:rsidR="00104224" w:rsidRDefault="00104224">
      <w:pPr>
        <w:spacing w:line="360" w:lineRule="exact"/>
        <w:jc w:val="center"/>
        <w:rPr>
          <w:rFonts w:eastAsia="仿宋_GB2312"/>
        </w:rPr>
      </w:pPr>
    </w:p>
    <w:p w:rsidR="00104224" w:rsidRDefault="00104224">
      <w:pPr>
        <w:spacing w:line="360" w:lineRule="exact"/>
        <w:jc w:val="center"/>
        <w:rPr>
          <w:rFonts w:eastAsia="仿宋_GB2312"/>
        </w:rPr>
      </w:pPr>
    </w:p>
    <w:p w:rsidR="00104224" w:rsidRDefault="00104224">
      <w:pPr>
        <w:spacing w:line="360" w:lineRule="exact"/>
        <w:jc w:val="center"/>
        <w:rPr>
          <w:rFonts w:eastAsia="仿宋_GB2312"/>
        </w:rPr>
      </w:pPr>
    </w:p>
    <w:p w:rsidR="00104224" w:rsidRPr="006A798D" w:rsidRDefault="009337F1" w:rsidP="006A798D">
      <w:pPr>
        <w:spacing w:line="360" w:lineRule="exact"/>
        <w:ind w:firstLineChars="300" w:firstLine="960"/>
        <w:outlineLvl w:val="0"/>
        <w:rPr>
          <w:rFonts w:ascii="仿宋" w:eastAsia="仿宋" w:hAnsi="仿宋" w:cs="仿宋"/>
          <w:sz w:val="30"/>
          <w:szCs w:val="30"/>
          <w:u w:val="single"/>
        </w:rPr>
      </w:pPr>
      <w:r>
        <w:rPr>
          <w:rFonts w:ascii="仿宋" w:eastAsia="仿宋" w:hAnsi="仿宋" w:cs="仿宋" w:hint="eastAsia"/>
          <w:sz w:val="32"/>
        </w:rPr>
        <w:t>课题名称</w:t>
      </w:r>
      <w:r w:rsidR="006A798D" w:rsidRPr="006A798D">
        <w:rPr>
          <w:rFonts w:ascii="仿宋" w:eastAsia="仿宋" w:hAnsi="仿宋" w:cs="仿宋" w:hint="eastAsia"/>
          <w:sz w:val="32"/>
          <w:u w:val="single"/>
        </w:rPr>
        <w:t xml:space="preserve">  </w:t>
      </w:r>
      <w:r w:rsidRPr="006A798D">
        <w:rPr>
          <w:rFonts w:ascii="仿宋" w:eastAsia="仿宋" w:hAnsi="仿宋" w:cs="仿宋" w:hint="eastAsia"/>
          <w:sz w:val="30"/>
          <w:szCs w:val="30"/>
          <w:u w:val="single"/>
        </w:rPr>
        <w:t>小学语文中高年段随文练笔的教学策路研究</w:t>
      </w:r>
      <w:r w:rsidR="006A798D">
        <w:rPr>
          <w:rFonts w:ascii="仿宋" w:eastAsia="仿宋" w:hAnsi="仿宋" w:cs="仿宋" w:hint="eastAsia"/>
          <w:sz w:val="30"/>
          <w:szCs w:val="30"/>
          <w:u w:val="single"/>
        </w:rPr>
        <w:t xml:space="preserve">  </w:t>
      </w:r>
    </w:p>
    <w:p w:rsidR="00104224" w:rsidRDefault="00104224">
      <w:pPr>
        <w:spacing w:line="360" w:lineRule="exact"/>
        <w:jc w:val="center"/>
        <w:rPr>
          <w:rFonts w:ascii="仿宋" w:eastAsia="仿宋" w:hAnsi="仿宋" w:cs="仿宋"/>
        </w:rPr>
      </w:pPr>
    </w:p>
    <w:p w:rsidR="00104224" w:rsidRDefault="009337F1">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课题负责人</w:t>
      </w:r>
      <w:r w:rsidR="006A798D">
        <w:rPr>
          <w:rFonts w:ascii="仿宋" w:eastAsia="仿宋" w:hAnsi="仿宋" w:cs="仿宋" w:hint="eastAsia"/>
          <w:sz w:val="32"/>
          <w:u w:val="single"/>
        </w:rPr>
        <w:t xml:space="preserve">            </w:t>
      </w:r>
      <w:r>
        <w:rPr>
          <w:rFonts w:ascii="仿宋" w:eastAsia="仿宋" w:hAnsi="仿宋" w:cs="仿宋" w:hint="eastAsia"/>
          <w:sz w:val="32"/>
          <w:u w:val="single"/>
        </w:rPr>
        <w:t>顾燕</w:t>
      </w:r>
      <w:r w:rsidR="006A798D">
        <w:rPr>
          <w:rFonts w:ascii="仿宋" w:eastAsia="仿宋" w:hAnsi="仿宋" w:cs="仿宋" w:hint="eastAsia"/>
          <w:sz w:val="32"/>
          <w:u w:val="single"/>
        </w:rPr>
        <w:t xml:space="preserve">                    </w:t>
      </w:r>
    </w:p>
    <w:p w:rsidR="00104224" w:rsidRDefault="00104224">
      <w:pPr>
        <w:spacing w:line="360" w:lineRule="exact"/>
        <w:jc w:val="center"/>
        <w:rPr>
          <w:rFonts w:ascii="仿宋" w:eastAsia="仿宋" w:hAnsi="仿宋" w:cs="仿宋"/>
        </w:rPr>
      </w:pPr>
    </w:p>
    <w:p w:rsidR="00104224" w:rsidRDefault="009337F1">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所在单位</w:t>
      </w:r>
      <w:r>
        <w:rPr>
          <w:rFonts w:ascii="仿宋" w:eastAsia="仿宋" w:hAnsi="仿宋" w:cs="仿宋" w:hint="eastAsia"/>
          <w:sz w:val="32"/>
          <w:u w:val="single"/>
        </w:rPr>
        <w:t xml:space="preserve">      </w:t>
      </w:r>
      <w:r>
        <w:rPr>
          <w:rFonts w:ascii="仿宋" w:eastAsia="仿宋" w:hAnsi="仿宋" w:cs="仿宋" w:hint="eastAsia"/>
          <w:sz w:val="32"/>
          <w:u w:val="single"/>
        </w:rPr>
        <w:t>常州市三河口小学</w:t>
      </w:r>
      <w:r>
        <w:rPr>
          <w:rFonts w:ascii="仿宋" w:eastAsia="仿宋" w:hAnsi="仿宋" w:cs="仿宋" w:hint="eastAsia"/>
          <w:sz w:val="32"/>
          <w:u w:val="single"/>
        </w:rPr>
        <w:t xml:space="preserve">                               </w:t>
      </w:r>
    </w:p>
    <w:p w:rsidR="00104224" w:rsidRDefault="00104224">
      <w:pPr>
        <w:spacing w:line="360" w:lineRule="exact"/>
        <w:ind w:firstLineChars="300" w:firstLine="960"/>
        <w:outlineLvl w:val="0"/>
        <w:rPr>
          <w:rFonts w:ascii="仿宋" w:eastAsia="仿宋" w:hAnsi="仿宋" w:cs="仿宋"/>
          <w:sz w:val="32"/>
          <w:u w:val="single"/>
        </w:rPr>
      </w:pPr>
    </w:p>
    <w:p w:rsidR="00104224" w:rsidRDefault="009337F1">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研究学科</w:t>
      </w:r>
      <w:r w:rsidR="006A798D">
        <w:rPr>
          <w:rFonts w:ascii="仿宋" w:eastAsia="仿宋" w:hAnsi="仿宋" w:cs="仿宋" w:hint="eastAsia"/>
          <w:sz w:val="32"/>
          <w:u w:val="single"/>
        </w:rPr>
        <w:t xml:space="preserve">              </w:t>
      </w:r>
      <w:r>
        <w:rPr>
          <w:rFonts w:ascii="仿宋" w:eastAsia="仿宋" w:hAnsi="仿宋" w:cs="仿宋" w:hint="eastAsia"/>
          <w:sz w:val="32"/>
          <w:u w:val="single"/>
        </w:rPr>
        <w:t>语文</w:t>
      </w:r>
      <w:r w:rsidR="006A798D">
        <w:rPr>
          <w:rFonts w:ascii="仿宋" w:eastAsia="仿宋" w:hAnsi="仿宋" w:cs="仿宋" w:hint="eastAsia"/>
          <w:sz w:val="32"/>
          <w:u w:val="single"/>
        </w:rPr>
        <w:t xml:space="preserve">                     </w:t>
      </w:r>
    </w:p>
    <w:p w:rsidR="00104224" w:rsidRDefault="00104224">
      <w:pPr>
        <w:spacing w:line="360" w:lineRule="exact"/>
        <w:rPr>
          <w:rFonts w:ascii="仿宋" w:eastAsia="仿宋" w:hAnsi="仿宋" w:cs="仿宋"/>
        </w:rPr>
      </w:pPr>
    </w:p>
    <w:p w:rsidR="00104224" w:rsidRDefault="009337F1">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填表日期</w:t>
      </w:r>
      <w:r w:rsidR="006A798D" w:rsidRPr="006A798D">
        <w:rPr>
          <w:rFonts w:ascii="仿宋" w:eastAsia="仿宋" w:hAnsi="仿宋" w:cs="仿宋" w:hint="eastAsia"/>
          <w:sz w:val="32"/>
          <w:u w:val="single"/>
        </w:rPr>
        <w:t xml:space="preserve">  </w:t>
      </w:r>
      <w:r w:rsidR="006A798D">
        <w:rPr>
          <w:rFonts w:ascii="仿宋" w:eastAsia="仿宋" w:hAnsi="仿宋" w:cs="仿宋" w:hint="eastAsia"/>
          <w:sz w:val="32"/>
          <w:u w:val="single"/>
        </w:rPr>
        <w:t xml:space="preserve">        </w:t>
      </w:r>
      <w:r w:rsidR="006A798D" w:rsidRPr="006A798D">
        <w:rPr>
          <w:rFonts w:ascii="仿宋" w:eastAsia="仿宋" w:hAnsi="仿宋" w:cs="仿宋" w:hint="eastAsia"/>
          <w:sz w:val="32"/>
          <w:u w:val="single"/>
        </w:rPr>
        <w:t xml:space="preserve"> </w:t>
      </w:r>
      <w:r>
        <w:rPr>
          <w:rFonts w:ascii="仿宋" w:eastAsia="仿宋" w:hAnsi="仿宋" w:cs="仿宋" w:hint="eastAsia"/>
          <w:sz w:val="32"/>
          <w:u w:val="single"/>
        </w:rPr>
        <w:t>2023.3.27</w:t>
      </w:r>
      <w:r w:rsidR="006A798D">
        <w:rPr>
          <w:rFonts w:ascii="仿宋" w:eastAsia="仿宋" w:hAnsi="仿宋" w:cs="仿宋" w:hint="eastAsia"/>
          <w:sz w:val="32"/>
          <w:u w:val="single"/>
        </w:rPr>
        <w:t xml:space="preserve">                 </w:t>
      </w:r>
    </w:p>
    <w:p w:rsidR="00104224" w:rsidRDefault="00104224">
      <w:pPr>
        <w:spacing w:line="360" w:lineRule="exact"/>
        <w:rPr>
          <w:rFonts w:ascii="仿宋" w:eastAsia="仿宋" w:hAnsi="仿宋" w:cs="仿宋"/>
          <w:sz w:val="32"/>
        </w:rPr>
      </w:pPr>
    </w:p>
    <w:p w:rsidR="00104224" w:rsidRDefault="009337F1">
      <w:pPr>
        <w:spacing w:line="360" w:lineRule="exact"/>
        <w:ind w:firstLineChars="300" w:firstLine="960"/>
        <w:rPr>
          <w:rFonts w:ascii="仿宋" w:eastAsia="仿宋" w:hAnsi="仿宋" w:cs="仿宋"/>
          <w:sz w:val="32"/>
        </w:rPr>
      </w:pPr>
      <w:r>
        <w:rPr>
          <w:rFonts w:ascii="仿宋" w:eastAsia="仿宋" w:hAnsi="仿宋" w:cs="仿宋" w:hint="eastAsia"/>
          <w:sz w:val="32"/>
        </w:rPr>
        <w:t>拟结题时间</w:t>
      </w:r>
      <w:r w:rsidR="006A798D">
        <w:rPr>
          <w:rFonts w:ascii="仿宋" w:eastAsia="仿宋" w:hAnsi="仿宋" w:cs="仿宋" w:hint="eastAsia"/>
          <w:sz w:val="32"/>
          <w:u w:val="single"/>
        </w:rPr>
        <w:t xml:space="preserve">          </w:t>
      </w:r>
      <w:r>
        <w:rPr>
          <w:rFonts w:ascii="仿宋" w:eastAsia="仿宋" w:hAnsi="仿宋" w:cs="仿宋" w:hint="eastAsia"/>
          <w:sz w:val="32"/>
          <w:u w:val="single"/>
        </w:rPr>
        <w:t>2024.4</w:t>
      </w:r>
      <w:bookmarkStart w:id="0" w:name="_GoBack"/>
      <w:bookmarkEnd w:id="0"/>
      <w:r w:rsidR="006A798D">
        <w:rPr>
          <w:rFonts w:ascii="仿宋" w:eastAsia="仿宋" w:hAnsi="仿宋" w:cs="仿宋" w:hint="eastAsia"/>
          <w:sz w:val="32"/>
          <w:u w:val="single"/>
        </w:rPr>
        <w:t xml:space="preserve">                   </w:t>
      </w:r>
    </w:p>
    <w:p w:rsidR="00104224" w:rsidRDefault="00104224">
      <w:pPr>
        <w:spacing w:line="360" w:lineRule="exact"/>
        <w:jc w:val="center"/>
        <w:outlineLvl w:val="0"/>
        <w:rPr>
          <w:rFonts w:ascii="宋体" w:hAnsi="宋体"/>
          <w:sz w:val="32"/>
        </w:rPr>
      </w:pPr>
    </w:p>
    <w:p w:rsidR="00104224" w:rsidRDefault="00104224">
      <w:pPr>
        <w:jc w:val="center"/>
        <w:outlineLvl w:val="0"/>
        <w:rPr>
          <w:rFonts w:ascii="宋体" w:hAnsi="宋体"/>
          <w:sz w:val="32"/>
        </w:rPr>
      </w:pPr>
    </w:p>
    <w:p w:rsidR="00104224" w:rsidRDefault="00104224">
      <w:pPr>
        <w:jc w:val="center"/>
        <w:outlineLvl w:val="0"/>
        <w:rPr>
          <w:rFonts w:ascii="宋体" w:hAnsi="宋体"/>
          <w:sz w:val="32"/>
        </w:rPr>
      </w:pPr>
    </w:p>
    <w:p w:rsidR="00104224" w:rsidRDefault="009337F1">
      <w:pPr>
        <w:jc w:val="center"/>
        <w:outlineLvl w:val="0"/>
        <w:rPr>
          <w:rFonts w:ascii="宋体" w:hAnsi="宋体"/>
          <w:sz w:val="32"/>
        </w:rPr>
      </w:pPr>
      <w:r>
        <w:rPr>
          <w:rFonts w:ascii="宋体" w:hAnsi="宋体" w:hint="eastAsia"/>
          <w:sz w:val="32"/>
        </w:rPr>
        <w:t>常州市三河口小学教师发展中心制</w:t>
      </w:r>
    </w:p>
    <w:p w:rsidR="00104224" w:rsidRDefault="00104224">
      <w:pPr>
        <w:widowControl/>
        <w:spacing w:line="360" w:lineRule="auto"/>
        <w:jc w:val="left"/>
        <w:rPr>
          <w:rFonts w:ascii="ˎ̥" w:hAnsi="ˎ̥" w:cs="宋体"/>
          <w:b/>
          <w:bCs/>
          <w:kern w:val="0"/>
          <w:sz w:val="28"/>
          <w:szCs w:val="28"/>
        </w:rPr>
      </w:pPr>
    </w:p>
    <w:p w:rsidR="00104224" w:rsidRDefault="00104224">
      <w:pPr>
        <w:widowControl/>
        <w:spacing w:line="360" w:lineRule="auto"/>
        <w:jc w:val="left"/>
        <w:rPr>
          <w:rFonts w:ascii="ˎ̥" w:hAnsi="ˎ̥" w:cs="宋体"/>
          <w:b/>
          <w:bCs/>
          <w:kern w:val="0"/>
          <w:sz w:val="28"/>
          <w:szCs w:val="28"/>
        </w:rPr>
      </w:pPr>
    </w:p>
    <w:p w:rsidR="00104224" w:rsidRDefault="00104224">
      <w:pPr>
        <w:widowControl/>
        <w:spacing w:line="360" w:lineRule="auto"/>
        <w:jc w:val="left"/>
        <w:rPr>
          <w:rFonts w:ascii="ˎ̥" w:hAnsi="ˎ̥" w:cs="宋体"/>
          <w:b/>
          <w:bCs/>
          <w:kern w:val="0"/>
          <w:sz w:val="28"/>
          <w:szCs w:val="28"/>
        </w:rPr>
      </w:pPr>
    </w:p>
    <w:p w:rsidR="00104224" w:rsidRDefault="00104224">
      <w:pPr>
        <w:widowControl/>
        <w:spacing w:line="360" w:lineRule="auto"/>
        <w:jc w:val="left"/>
        <w:rPr>
          <w:rFonts w:ascii="ˎ̥" w:hAnsi="ˎ̥" w:cs="宋体"/>
          <w:b/>
          <w:bCs/>
          <w:kern w:val="0"/>
          <w:sz w:val="28"/>
          <w:szCs w:val="28"/>
        </w:rPr>
      </w:pPr>
    </w:p>
    <w:p w:rsidR="00104224" w:rsidRDefault="009337F1">
      <w:pPr>
        <w:widowControl/>
        <w:jc w:val="center"/>
        <w:rPr>
          <w:rFonts w:ascii="黑体" w:eastAsia="黑体" w:hAnsi="宋体" w:cs="宋体"/>
          <w:b/>
          <w:bCs/>
          <w:color w:val="333333"/>
          <w:kern w:val="0"/>
          <w:sz w:val="28"/>
          <w:szCs w:val="28"/>
        </w:rPr>
      </w:pPr>
      <w:r>
        <w:rPr>
          <w:rFonts w:ascii="黑体" w:eastAsia="黑体" w:hAnsi="宋体" w:cs="宋体" w:hint="eastAsia"/>
          <w:b/>
          <w:bCs/>
          <w:color w:val="333333"/>
          <w:kern w:val="0"/>
          <w:sz w:val="28"/>
          <w:szCs w:val="28"/>
        </w:rPr>
        <w:lastRenderedPageBreak/>
        <w:t>常州市三河口小学教师个人小课题研究申报表</w:t>
      </w:r>
    </w:p>
    <w:p w:rsidR="00104224" w:rsidRDefault="009337F1">
      <w:pPr>
        <w:widowControl/>
        <w:spacing w:line="320" w:lineRule="atLeast"/>
        <w:jc w:val="left"/>
        <w:rPr>
          <w:rFonts w:ascii="宋体" w:hAnsi="宋体" w:cs="宋体"/>
          <w:color w:val="222222"/>
          <w:kern w:val="0"/>
          <w:sz w:val="24"/>
        </w:rPr>
      </w:pPr>
      <w:r>
        <w:rPr>
          <w:rFonts w:ascii="宋体" w:hAnsi="宋体" w:cs="宋体" w:hint="eastAsia"/>
          <w:bCs/>
          <w:color w:val="222222"/>
          <w:kern w:val="0"/>
          <w:sz w:val="24"/>
        </w:rPr>
        <w:t>编号：</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1087"/>
        <w:gridCol w:w="2010"/>
        <w:gridCol w:w="915"/>
        <w:gridCol w:w="1800"/>
        <w:gridCol w:w="1028"/>
      </w:tblGrid>
      <w:tr w:rsidR="00104224">
        <w:trPr>
          <w:trHeight w:hRule="exact" w:val="614"/>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jc w:val="center"/>
              <w:rPr>
                <w:rFonts w:ascii="宋体" w:hAnsi="宋体" w:cs="宋体"/>
                <w:color w:val="333333"/>
                <w:kern w:val="0"/>
                <w:sz w:val="24"/>
              </w:rPr>
            </w:pPr>
            <w:r>
              <w:rPr>
                <w:rFonts w:ascii="宋体" w:hAnsi="宋体" w:cs="宋体" w:hint="eastAsia"/>
                <w:color w:val="333333"/>
                <w:kern w:val="0"/>
                <w:sz w:val="24"/>
              </w:rPr>
              <w:t>课题名称</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小学语文中高年段随文练笔的教学策路研究</w:t>
            </w:r>
          </w:p>
        </w:tc>
      </w:tr>
      <w:tr w:rsidR="00104224">
        <w:trPr>
          <w:trHeight w:hRule="exact" w:val="614"/>
          <w:jc w:val="center"/>
        </w:trPr>
        <w:tc>
          <w:tcPr>
            <w:tcW w:w="1937" w:type="dxa"/>
            <w:vMerge w:val="restart"/>
            <w:tcBorders>
              <w:left w:val="single" w:sz="4" w:space="0" w:color="auto"/>
              <w:right w:val="single" w:sz="4" w:space="0" w:color="auto"/>
            </w:tcBorders>
            <w:vAlign w:val="center"/>
          </w:tcPr>
          <w:p w:rsidR="00104224" w:rsidRDefault="009337F1">
            <w:pPr>
              <w:widowControl/>
              <w:jc w:val="center"/>
              <w:rPr>
                <w:rFonts w:ascii="宋体" w:hAnsi="宋体" w:cs="宋体"/>
                <w:color w:val="333333"/>
                <w:kern w:val="0"/>
                <w:sz w:val="24"/>
              </w:rPr>
            </w:pPr>
            <w:r>
              <w:rPr>
                <w:rFonts w:hint="eastAsia"/>
                <w:sz w:val="28"/>
                <w:szCs w:val="28"/>
              </w:rPr>
              <w:t>课题负责人</w:t>
            </w:r>
          </w:p>
        </w:tc>
        <w:tc>
          <w:tcPr>
            <w:tcW w:w="108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2010"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sz w:val="24"/>
              </w:rPr>
            </w:pPr>
            <w:r>
              <w:rPr>
                <w:rFonts w:asciiTheme="minorEastAsia" w:eastAsiaTheme="minorEastAsia" w:hAnsiTheme="minorEastAsia" w:hint="eastAsia"/>
                <w:sz w:val="24"/>
              </w:rPr>
              <w:t>性别</w:t>
            </w:r>
          </w:p>
        </w:tc>
        <w:tc>
          <w:tcPr>
            <w:tcW w:w="915"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sz w:val="24"/>
              </w:rPr>
            </w:pPr>
            <w:r>
              <w:rPr>
                <w:rFonts w:asciiTheme="minorEastAsia" w:eastAsiaTheme="minorEastAsia" w:hAnsiTheme="minorEastAsia" w:hint="eastAsia"/>
                <w:sz w:val="24"/>
              </w:rPr>
              <w:t>年龄</w:t>
            </w:r>
          </w:p>
        </w:tc>
        <w:tc>
          <w:tcPr>
            <w:tcW w:w="1800"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1028"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sz w:val="24"/>
              </w:rPr>
            </w:pPr>
            <w:r>
              <w:rPr>
                <w:rFonts w:asciiTheme="minorEastAsia" w:eastAsiaTheme="minorEastAsia" w:hAnsiTheme="minorEastAsia" w:hint="eastAsia"/>
                <w:sz w:val="24"/>
              </w:rPr>
              <w:t>学科</w:t>
            </w:r>
          </w:p>
        </w:tc>
      </w:tr>
      <w:tr w:rsidR="00104224">
        <w:trPr>
          <w:trHeight w:hRule="exact" w:val="614"/>
          <w:jc w:val="center"/>
        </w:trPr>
        <w:tc>
          <w:tcPr>
            <w:tcW w:w="1937" w:type="dxa"/>
            <w:vMerge/>
            <w:tcBorders>
              <w:left w:val="single" w:sz="4" w:space="0" w:color="auto"/>
              <w:bottom w:val="single" w:sz="4" w:space="0" w:color="auto"/>
              <w:right w:val="single" w:sz="4" w:space="0" w:color="auto"/>
            </w:tcBorders>
            <w:vAlign w:val="center"/>
          </w:tcPr>
          <w:p w:rsidR="00104224" w:rsidRDefault="00104224">
            <w:pPr>
              <w:widowControl/>
              <w:jc w:val="center"/>
              <w:rPr>
                <w:rFonts w:ascii="宋体" w:hAnsi="宋体" w:cs="宋体"/>
                <w:color w:val="333333"/>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顾燕</w:t>
            </w:r>
          </w:p>
        </w:tc>
        <w:tc>
          <w:tcPr>
            <w:tcW w:w="2010"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女</w:t>
            </w:r>
          </w:p>
        </w:tc>
        <w:tc>
          <w:tcPr>
            <w:tcW w:w="915"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w:t>
            </w:r>
          </w:p>
        </w:tc>
        <w:tc>
          <w:tcPr>
            <w:tcW w:w="1800"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中小学二级教师</w:t>
            </w:r>
          </w:p>
        </w:tc>
        <w:tc>
          <w:tcPr>
            <w:tcW w:w="1028"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语文</w:t>
            </w:r>
          </w:p>
        </w:tc>
      </w:tr>
      <w:tr w:rsidR="00104224">
        <w:trPr>
          <w:trHeight w:hRule="exact" w:val="614"/>
          <w:jc w:val="center"/>
        </w:trPr>
        <w:tc>
          <w:tcPr>
            <w:tcW w:w="1937" w:type="dxa"/>
            <w:vMerge w:val="restart"/>
            <w:tcBorders>
              <w:top w:val="single" w:sz="4" w:space="0" w:color="auto"/>
              <w:left w:val="single" w:sz="4" w:space="0" w:color="auto"/>
              <w:right w:val="single" w:sz="4" w:space="0" w:color="auto"/>
            </w:tcBorders>
            <w:vAlign w:val="center"/>
          </w:tcPr>
          <w:p w:rsidR="00104224" w:rsidRDefault="009337F1">
            <w:pPr>
              <w:widowControl/>
              <w:jc w:val="center"/>
              <w:rPr>
                <w:rFonts w:ascii="宋体" w:hAnsi="宋体" w:cs="宋体"/>
                <w:color w:val="333333"/>
                <w:kern w:val="0"/>
                <w:sz w:val="24"/>
              </w:rPr>
            </w:pPr>
            <w:r>
              <w:rPr>
                <w:rFonts w:hint="eastAsia"/>
                <w:sz w:val="28"/>
                <w:szCs w:val="28"/>
              </w:rPr>
              <w:t>课题组成员</w:t>
            </w:r>
          </w:p>
        </w:tc>
        <w:tc>
          <w:tcPr>
            <w:tcW w:w="108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hint="eastAsia"/>
                <w:sz w:val="24"/>
              </w:rPr>
              <w:t>姓名</w:t>
            </w:r>
          </w:p>
        </w:tc>
        <w:tc>
          <w:tcPr>
            <w:tcW w:w="2010"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hint="eastAsia"/>
                <w:sz w:val="24"/>
              </w:rPr>
              <w:t>职称</w:t>
            </w:r>
          </w:p>
        </w:tc>
        <w:tc>
          <w:tcPr>
            <w:tcW w:w="915"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hint="eastAsia"/>
                <w:sz w:val="24"/>
              </w:rPr>
              <w:t>学科</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hint="eastAsia"/>
                <w:sz w:val="24"/>
              </w:rPr>
              <w:t>课题组中的分工</w:t>
            </w:r>
          </w:p>
        </w:tc>
      </w:tr>
      <w:tr w:rsidR="00104224">
        <w:trPr>
          <w:trHeight w:hRule="exact" w:val="614"/>
          <w:jc w:val="center"/>
        </w:trPr>
        <w:tc>
          <w:tcPr>
            <w:tcW w:w="1937" w:type="dxa"/>
            <w:vMerge/>
            <w:tcBorders>
              <w:left w:val="single" w:sz="4" w:space="0" w:color="auto"/>
              <w:right w:val="single" w:sz="4" w:space="0" w:color="auto"/>
            </w:tcBorders>
            <w:vAlign w:val="center"/>
          </w:tcPr>
          <w:p w:rsidR="00104224" w:rsidRDefault="00104224">
            <w:pPr>
              <w:widowControl/>
              <w:jc w:val="center"/>
              <w:rPr>
                <w:rFonts w:ascii="宋体" w:hAnsi="宋体" w:cs="宋体"/>
                <w:color w:val="333333"/>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赵华刚</w:t>
            </w:r>
          </w:p>
        </w:tc>
        <w:tc>
          <w:tcPr>
            <w:tcW w:w="2010"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中小学一级教师</w:t>
            </w:r>
          </w:p>
        </w:tc>
        <w:tc>
          <w:tcPr>
            <w:tcW w:w="915"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语文</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理论研究</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color w:val="000000"/>
                <w:kern w:val="0"/>
                <w:sz w:val="24"/>
              </w:rPr>
              <w:t>实践研究</w:t>
            </w:r>
          </w:p>
        </w:tc>
      </w:tr>
      <w:tr w:rsidR="00104224">
        <w:trPr>
          <w:trHeight w:hRule="exact" w:val="614"/>
          <w:jc w:val="center"/>
        </w:trPr>
        <w:tc>
          <w:tcPr>
            <w:tcW w:w="1937" w:type="dxa"/>
            <w:vMerge/>
            <w:tcBorders>
              <w:left w:val="single" w:sz="4" w:space="0" w:color="auto"/>
              <w:right w:val="single" w:sz="4" w:space="0" w:color="auto"/>
            </w:tcBorders>
            <w:vAlign w:val="center"/>
          </w:tcPr>
          <w:p w:rsidR="00104224" w:rsidRDefault="00104224">
            <w:pPr>
              <w:widowControl/>
              <w:jc w:val="center"/>
              <w:rPr>
                <w:rFonts w:ascii="宋体" w:hAnsi="宋体" w:cs="宋体"/>
                <w:color w:val="333333"/>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104224" w:rsidRDefault="00104224">
            <w:pPr>
              <w:widowControl/>
              <w:spacing w:line="614" w:lineRule="exact"/>
              <w:jc w:val="center"/>
              <w:rPr>
                <w:rFonts w:asciiTheme="minorEastAsia" w:eastAsiaTheme="minorEastAsia" w:hAnsiTheme="minorEastAsia" w:cs="宋体"/>
                <w:color w:val="000000"/>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104224" w:rsidRDefault="00104224">
            <w:pPr>
              <w:widowControl/>
              <w:spacing w:line="614" w:lineRule="exact"/>
              <w:jc w:val="center"/>
              <w:rPr>
                <w:rFonts w:asciiTheme="minorEastAsia" w:eastAsiaTheme="minorEastAsia" w:hAnsiTheme="minorEastAsia" w:cs="宋体"/>
                <w:color w:val="000000"/>
                <w:kern w:val="0"/>
                <w:sz w:val="24"/>
              </w:rPr>
            </w:pPr>
          </w:p>
        </w:tc>
        <w:tc>
          <w:tcPr>
            <w:tcW w:w="915" w:type="dxa"/>
            <w:tcBorders>
              <w:top w:val="single" w:sz="4" w:space="0" w:color="auto"/>
              <w:left w:val="single" w:sz="4" w:space="0" w:color="auto"/>
              <w:bottom w:val="single" w:sz="4" w:space="0" w:color="auto"/>
              <w:right w:val="single" w:sz="4" w:space="0" w:color="auto"/>
            </w:tcBorders>
            <w:vAlign w:val="center"/>
          </w:tcPr>
          <w:p w:rsidR="00104224" w:rsidRDefault="00104224">
            <w:pPr>
              <w:widowControl/>
              <w:spacing w:line="614" w:lineRule="exact"/>
              <w:jc w:val="center"/>
              <w:rPr>
                <w:rFonts w:asciiTheme="minorEastAsia" w:eastAsiaTheme="minorEastAsia" w:hAnsiTheme="minorEastAsia" w:cs="宋体"/>
                <w:color w:val="000000"/>
                <w:kern w:val="0"/>
                <w:sz w:val="24"/>
              </w:rPr>
            </w:pP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104224" w:rsidRDefault="00104224">
            <w:pPr>
              <w:widowControl/>
              <w:spacing w:line="614" w:lineRule="exact"/>
              <w:jc w:val="center"/>
              <w:rPr>
                <w:rFonts w:asciiTheme="minorEastAsia" w:eastAsiaTheme="minorEastAsia" w:hAnsiTheme="minorEastAsia" w:cs="宋体"/>
                <w:color w:val="000000"/>
                <w:kern w:val="0"/>
                <w:sz w:val="24"/>
              </w:rPr>
            </w:pPr>
          </w:p>
        </w:tc>
      </w:tr>
      <w:tr w:rsidR="00104224">
        <w:trPr>
          <w:trHeight w:hRule="exact" w:val="9248"/>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研究背景：为什么要开展本研究（即研究的目的、意义、价值）</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在当下的语文教学中，我们往往忽视了在教学中对学生进行语言建构能力训练，满堂讲，分析文本的现象屡见不鲜，但是真正让学生将阅读课堂中所学到的写作方法落实到笔头上的次数却屈指可数。长期以往，学生的习作水平越来越差。一部分学生存在着谈“写”色变的现象，“作文难写、怕写作文”成为了很多学生语文学习中所面临的一个突出的困惑。</w:t>
            </w:r>
          </w:p>
          <w:p w:rsidR="00104224" w:rsidRDefault="009337F1">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习作之所以成为了学生学习的短板，首先是因为他们缺乏写的兴趣。大部分学生由于语言积累不够，出现习作的畏难情绪，一般都是由一开始的“写不好”到后来的“不爱写”，逐渐失去了习作的兴趣。教师对习作的重视程度不够，在课堂上让学生落实到笔头上去写作的次数屈指可数，即使安排练笔内容了，大多也是在课下完成。此外，我们在习作方法上对学生缺乏有效指导，对学生练笔作业缺乏及时的反馈。长期以往，学生练笔兴趣自然大打折扣，引起后续一系列问题。</w:t>
            </w:r>
          </w:p>
          <w:p w:rsidR="00104224" w:rsidRDefault="009337F1">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我校的实际情况是：中高年段每个班级至少有</w:t>
            </w:r>
            <w:r>
              <w:rPr>
                <w:rFonts w:asciiTheme="minorEastAsia" w:eastAsiaTheme="minorEastAsia" w:hAnsiTheme="minorEastAsia" w:cs="宋体" w:hint="eastAsia"/>
                <w:color w:val="000000"/>
                <w:kern w:val="0"/>
                <w:sz w:val="24"/>
              </w:rPr>
              <w:t>25%-30%</w:t>
            </w:r>
            <w:r>
              <w:rPr>
                <w:rFonts w:asciiTheme="minorEastAsia" w:eastAsiaTheme="minorEastAsia" w:hAnsiTheme="minorEastAsia" w:cs="宋体" w:hint="eastAsia"/>
                <w:color w:val="000000"/>
                <w:kern w:val="0"/>
                <w:sz w:val="24"/>
              </w:rPr>
              <w:t>的“习作学困生”，习作能力偏低，语文</w:t>
            </w:r>
            <w:r>
              <w:rPr>
                <w:rFonts w:asciiTheme="minorEastAsia" w:eastAsiaTheme="minorEastAsia" w:hAnsiTheme="minorEastAsia" w:cs="宋体" w:hint="eastAsia"/>
                <w:color w:val="000000"/>
                <w:kern w:val="0"/>
                <w:sz w:val="24"/>
              </w:rPr>
              <w:t>总体成绩较差。因而，提升学生的习作水平，对提高学生个人成绩、班级成绩、学校整体成绩有着非常重要的作用。</w:t>
            </w:r>
          </w:p>
          <w:p w:rsidR="00104224" w:rsidRDefault="009337F1">
            <w:pPr>
              <w:widowControl/>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希望通过开展本课题研究，重点研宄如何开发利用语文教材中的文本空白点，拓展延伸点，有效地挖掘文本中的练笔资源，引导学生学习文本写法，实现文本语言的内化和写作方法的迁移。开展各种形式的习作练笔实践，在阅读中发展习作能力，使写作成为学生偷快生活的一部分，实现两者的双赢。</w:t>
            </w:r>
          </w:p>
        </w:tc>
      </w:tr>
      <w:tr w:rsidR="00104224">
        <w:trPr>
          <w:trHeight w:hRule="exact" w:val="3129"/>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概念界定（把课题名称里的主要概念解释清楚）</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400" w:lineRule="exact"/>
              <w:ind w:firstLineChars="255" w:firstLine="612"/>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“随文小练笔”，即在阅读讲课中充分发掘教材写作要素，把仿写的训练有机有度合时地交融于阅读讲课之中</w:t>
            </w:r>
            <w:r>
              <w:rPr>
                <w:rFonts w:asciiTheme="minorEastAsia" w:eastAsiaTheme="minorEastAsia" w:hAnsiTheme="minorEastAsia" w:cs="宋体" w:hint="eastAsia"/>
                <w:kern w:val="0"/>
                <w:sz w:val="24"/>
              </w:rPr>
              <w:t>，做到以读促写，以写促读，使读写相辅相成。</w:t>
            </w:r>
          </w:p>
          <w:p w:rsidR="00104224" w:rsidRDefault="009337F1">
            <w:pPr>
              <w:widowControl/>
              <w:spacing w:line="400" w:lineRule="exact"/>
              <w:ind w:firstLineChars="255" w:firstLine="612"/>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策略研究”就是指在提高学生习作兴趣、能力的方法、时机、门路等方面进行研究和研究。在实践过程中，创办性地理解、使用教材，踊跃开发课程资源，提炼出新的讲课理念，建构拥有合适高段习作序列化讲堂小练笔的操作模式。</w:t>
            </w:r>
          </w:p>
        </w:tc>
      </w:tr>
      <w:tr w:rsidR="00104224">
        <w:trPr>
          <w:trHeight w:hRule="exact" w:val="9649"/>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研究本课题的主要理论依据</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义务教育小学语文新课程理念</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语文课程标准》明确指出：“语文课程应指导学生正确地理解和运用祖国语言。写作教学应贴近学生实际，让学生易于动笔，乐于表达，应引导学生关注现实，热爱生活，表达真情实感。”在“课程的基本理念”和“课程目标”中又先后提到指导学生“丰富语言积累”、学生要“有丰富的积累”。积累对于作文训练是十分重要的。它不仅仅包括字、词、句</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写作手法等方面的知识积累，还包括对经验的、情感的和申美的及灵感的积累。而“小练笔”就是一种非常有效的作文训练的积累方式。</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名家教育理论</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叶圣陶：“阅读任何文章，主要在得到启发，受到教育，获得</w:t>
            </w:r>
            <w:r>
              <w:rPr>
                <w:rFonts w:asciiTheme="minorEastAsia" w:eastAsiaTheme="minorEastAsia" w:hAnsiTheme="minorEastAsia" w:cs="宋体" w:hint="eastAsia"/>
                <w:kern w:val="0"/>
                <w:sz w:val="24"/>
              </w:rPr>
              <w:t>间接经验等等，而在真正理解的同时，咱们对文章的写作技巧必须有所领会，可以作为练习写作的借鉴。”</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叶圣陶：“语文教材无非是个例子</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凭这个例子要使学生能够举一反三</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练习阅读和写作的熟练技巧。”于永正：“当学生读出了文章的妙处，小到一个字，一个词，一个句子，大到篇章结构，文章的立意，当读出了自己的惊喜，才算真正的语文课堂。”叶圣陶先生说：“生活如泉源，文章如溪水，泉源丰富市不枯竭，溪水自然活泼地流个不歇。”</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心理学理论</w:t>
            </w:r>
          </w:p>
          <w:p w:rsidR="00104224" w:rsidRDefault="009337F1">
            <w:pPr>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儿童最善于模仿，想象力最丰富。儿童心理学告诉我们，任何知识与能力的形成学习主体——学生的学</w:t>
            </w:r>
            <w:r>
              <w:rPr>
                <w:rFonts w:asciiTheme="minorEastAsia" w:eastAsiaTheme="minorEastAsia" w:hAnsiTheme="minorEastAsia" w:cs="宋体" w:hint="eastAsia"/>
                <w:kern w:val="0"/>
                <w:sz w:val="24"/>
              </w:rPr>
              <w:t>习兴趣是重要因素。根据儿童“易遗忘”的特点</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充分利用教材中优美的句、段、篇作为读写结合的范本和中介，来取边读边写，学用结合的做法，</w:t>
            </w:r>
          </w:p>
        </w:tc>
      </w:tr>
      <w:tr w:rsidR="00104224">
        <w:trPr>
          <w:trHeight w:hRule="exact" w:val="4121"/>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104224">
            <w:pPr>
              <w:widowControl/>
              <w:spacing w:line="280" w:lineRule="exact"/>
              <w:ind w:firstLineChars="100" w:firstLine="240"/>
              <w:jc w:val="center"/>
              <w:rPr>
                <w:rFonts w:ascii="宋体" w:hAnsi="宋体" w:cs="宋体"/>
                <w:color w:val="000000"/>
                <w:kern w:val="0"/>
                <w:sz w:val="24"/>
              </w:rPr>
            </w:pP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符合儿童心理的做法。</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建构主义理论</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皮亚杰为代表的建构主义学习理论认为，学生是信息加工的主体，是意义建构的主动建构者，而不是知识的被动接受者和灌输者的对象。学习不是教师向学生传递知识，而是学生建构自己知识的过程。教师应为学生提供自我表现、创造的机会，让他们积极参与，主动获取知识、发展交往技能和形成集体意识。“随文练笔”不但能满足学生个体发展需要，又能使每个学生获得成功的体验。</w:t>
            </w:r>
          </w:p>
        </w:tc>
      </w:tr>
      <w:tr w:rsidR="00104224">
        <w:trPr>
          <w:trHeight w:hRule="exact" w:val="4694"/>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研究</w:t>
            </w:r>
          </w:p>
          <w:p w:rsidR="00104224" w:rsidRDefault="009337F1">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内容</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（一）研究目标</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通过调查我校中高年段随文练笔活动的开展情况，分析影响中高年段学生随文练笔水平的因素。</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探索小学语文中高段随文练笔的实施方法，激发学生习作兴趣，丰富学生的练笔内容，为习作积累素材。</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通过研究，提高课题组教师整合教材资源的能力和语文教学质量。</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（二）研究内容</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设计调查问卷，调查我校中高年段练笔活动的开展情况，分析影响学生练笔水平的因素。</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通过教学实践，探索中高年段语文随文练笔的实施策略。</w:t>
            </w:r>
          </w:p>
        </w:tc>
      </w:tr>
      <w:tr w:rsidR="00104224">
        <w:trPr>
          <w:trHeight w:val="3169"/>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研究</w:t>
            </w:r>
          </w:p>
          <w:p w:rsidR="00104224" w:rsidRDefault="009337F1">
            <w:pPr>
              <w:widowControl/>
              <w:spacing w:line="280" w:lineRule="exact"/>
              <w:ind w:firstLineChars="100" w:firstLine="240"/>
              <w:jc w:val="center"/>
              <w:rPr>
                <w:rFonts w:ascii="宋体" w:hAnsi="宋体" w:cs="宋体"/>
                <w:color w:val="000000"/>
                <w:kern w:val="0"/>
                <w:sz w:val="24"/>
              </w:rPr>
            </w:pPr>
            <w:r>
              <w:rPr>
                <w:rFonts w:ascii="宋体" w:hAnsi="宋体" w:cs="宋体" w:hint="eastAsia"/>
                <w:color w:val="000000"/>
                <w:kern w:val="0"/>
                <w:sz w:val="24"/>
              </w:rPr>
              <w:t>方法</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调查研究法：课题组成员运用问卷形式，收集研究问题的资料，对我校中高段小练笔开展情况进行调查</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掌握研究的第一手资料，并进行分析、综合、比较与归纳。</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文献资料法：收集和学习与课题研究有关的文献资料，提高课题组成员的教育理论水平，增进其课题试验钻研能力的提升。</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行动研宄法：在课堂教学实践中，针对课堂教学所反映出来的问题进行反思、交流，及时改进教学方法，确保研究的有效性。</w:t>
            </w:r>
          </w:p>
        </w:tc>
      </w:tr>
      <w:tr w:rsidR="00104224">
        <w:trPr>
          <w:trHeight w:val="5717"/>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研究</w:t>
            </w:r>
          </w:p>
          <w:p w:rsidR="00104224" w:rsidRDefault="009337F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步骤</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准备阶段</w:t>
            </w:r>
            <w:r>
              <w:rPr>
                <w:rFonts w:asciiTheme="minorEastAsia" w:eastAsiaTheme="minorEastAsia" w:hAnsiTheme="minorEastAsia" w:cs="宋体" w:hint="eastAsia"/>
                <w:kern w:val="0"/>
                <w:sz w:val="24"/>
              </w:rPr>
              <w:t> (2023.3-2023.4)</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）成立课题组，确定研究课题，</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）收集相关文献资料，查阅关于随文练笔可行实施方法的相关书报，进行理论学习，为研究做足准备。</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）设计调查问卷，选择调查对象为五六年级学生，分析数据资料，找出影响中高段学生练笔水平的因素。</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实施阶段</w:t>
            </w:r>
            <w:r>
              <w:rPr>
                <w:rFonts w:asciiTheme="minorEastAsia" w:eastAsiaTheme="minorEastAsia" w:hAnsiTheme="minorEastAsia" w:cs="宋体" w:hint="eastAsia"/>
                <w:kern w:val="0"/>
                <w:sz w:val="24"/>
              </w:rPr>
              <w:t> (2023.5-2023.11)</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）开展课堂教学实践，课题组成员集中备课，互听互评。</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）组织课题组教师研讨交流，提炼出随文练笔在中高年段语文课堂的实施策略。</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）设计并实施第二次问巷调查，对比课题研究前、后练笔情況的变化。</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）课题组成员进行阶段小结，写出阶段性报告。</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总结阶段</w:t>
            </w:r>
            <w:r>
              <w:rPr>
                <w:rFonts w:asciiTheme="minorEastAsia" w:eastAsiaTheme="minorEastAsia" w:hAnsiTheme="minorEastAsia" w:cs="宋体" w:hint="eastAsia"/>
                <w:kern w:val="0"/>
                <w:sz w:val="24"/>
              </w:rPr>
              <w:t> (2023.12-2024.1)</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）论文、心得、调查问卷及资料的收集汇编。</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）撰写成果报告。</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）请专家评审鉴定研究成果。</w:t>
            </w:r>
          </w:p>
        </w:tc>
      </w:tr>
      <w:tr w:rsidR="00104224">
        <w:trPr>
          <w:trHeight w:val="3464"/>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预期成果</w:t>
            </w:r>
          </w:p>
          <w:p w:rsidR="00104224" w:rsidRDefault="009337F1">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及呈现方式</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希望通过开展本课题研究，课题组成员对习作教学的重视程度提高，对阅读课堂的时间分配更趋于合理化，读写结合成为了课堂的常态。我们的习作教学更加具有实效性，方法上更加多样性。语文教学质量显著上升，专业能力得到提高。</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）完成</w:t>
            </w:r>
            <w:r>
              <w:rPr>
                <w:rFonts w:asciiTheme="minorEastAsia" w:eastAsiaTheme="minorEastAsia" w:hAnsiTheme="minorEastAsia" w:cs="宋体" w:hint="eastAsia"/>
                <w:kern w:val="0"/>
                <w:sz w:val="24"/>
              </w:rPr>
              <w:t> (</w:t>
            </w:r>
            <w:r>
              <w:rPr>
                <w:rFonts w:asciiTheme="minorEastAsia" w:eastAsiaTheme="minorEastAsia" w:hAnsiTheme="minorEastAsia" w:cs="宋体" w:hint="eastAsia"/>
                <w:kern w:val="0"/>
                <w:sz w:val="24"/>
              </w:rPr>
              <w:t>小学语文中高年段随文练笔的教学策略研究》的总结报告。</w:t>
            </w:r>
          </w:p>
          <w:p w:rsidR="00104224" w:rsidRDefault="009337F1">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）整理资料</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形成反思集</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案例和论文集。</w:t>
            </w:r>
          </w:p>
        </w:tc>
      </w:tr>
      <w:tr w:rsidR="00104224">
        <w:trPr>
          <w:trHeight w:val="3211"/>
          <w:jc w:val="center"/>
        </w:trPr>
        <w:tc>
          <w:tcPr>
            <w:tcW w:w="1937" w:type="dxa"/>
            <w:tcBorders>
              <w:top w:val="single" w:sz="4" w:space="0" w:color="auto"/>
              <w:left w:val="single" w:sz="4" w:space="0" w:color="auto"/>
              <w:bottom w:val="single" w:sz="4" w:space="0" w:color="auto"/>
              <w:right w:val="single" w:sz="4" w:space="0" w:color="auto"/>
            </w:tcBorders>
            <w:vAlign w:val="center"/>
          </w:tcPr>
          <w:p w:rsidR="00104224" w:rsidRDefault="009337F1">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学校意见</w:t>
            </w:r>
          </w:p>
          <w:p w:rsidR="00104224" w:rsidRDefault="00104224">
            <w:pPr>
              <w:widowControl/>
              <w:spacing w:line="280" w:lineRule="exact"/>
              <w:jc w:val="center"/>
              <w:rPr>
                <w:rFonts w:ascii="宋体" w:hAnsi="宋体" w:cs="宋体"/>
                <w:color w:val="000000"/>
                <w:kern w:val="0"/>
                <w:sz w:val="24"/>
              </w:rPr>
            </w:pP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104224" w:rsidRDefault="00104224">
            <w:pPr>
              <w:widowControl/>
              <w:spacing w:line="280" w:lineRule="exact"/>
              <w:ind w:right="120" w:firstLineChars="200" w:firstLine="480"/>
              <w:jc w:val="center"/>
              <w:rPr>
                <w:rFonts w:ascii="宋体" w:hAnsi="宋体" w:cs="宋体"/>
                <w:color w:val="000000"/>
                <w:kern w:val="0"/>
                <w:sz w:val="24"/>
              </w:rPr>
            </w:pPr>
          </w:p>
          <w:p w:rsidR="00104224" w:rsidRDefault="00104224">
            <w:pPr>
              <w:widowControl/>
              <w:spacing w:line="280" w:lineRule="exact"/>
              <w:ind w:firstLineChars="200" w:firstLine="480"/>
              <w:jc w:val="center"/>
              <w:rPr>
                <w:rFonts w:ascii="宋体" w:hAnsi="宋体" w:cs="宋体"/>
                <w:color w:val="000000"/>
                <w:kern w:val="0"/>
                <w:sz w:val="24"/>
              </w:rPr>
            </w:pPr>
          </w:p>
          <w:p w:rsidR="00104224" w:rsidRDefault="009337F1">
            <w:pPr>
              <w:widowControl/>
              <w:spacing w:line="28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t>签</w:t>
            </w:r>
            <w:r>
              <w:rPr>
                <w:rFonts w:ascii="宋体" w:hAnsi="宋体" w:cs="宋体" w:hint="eastAsia"/>
                <w:color w:val="000000"/>
                <w:kern w:val="0"/>
                <w:sz w:val="24"/>
              </w:rPr>
              <w:t xml:space="preserve"> </w:t>
            </w:r>
            <w:r>
              <w:rPr>
                <w:rFonts w:ascii="宋体" w:hAnsi="宋体" w:cs="宋体" w:hint="eastAsia"/>
                <w:color w:val="000000"/>
                <w:kern w:val="0"/>
                <w:sz w:val="24"/>
              </w:rPr>
              <w:t>名（章）</w:t>
            </w:r>
            <w:r>
              <w:rPr>
                <w:rFonts w:ascii="宋体" w:hAnsi="宋体" w:cs="宋体" w:hint="eastAsia"/>
                <w:color w:val="000000"/>
                <w:kern w:val="0"/>
                <w:sz w:val="24"/>
              </w:rPr>
              <w:t xml:space="preserve">            20</w:t>
            </w:r>
            <w:r>
              <w:rPr>
                <w:rFonts w:ascii="宋体" w:hAnsi="宋体" w:cs="宋体"/>
                <w:color w:val="000000"/>
                <w:kern w:val="0"/>
                <w:sz w:val="24"/>
              </w:rPr>
              <w:t>23</w:t>
            </w:r>
            <w:r>
              <w:rPr>
                <w:rFonts w:ascii="宋体" w:hAnsi="宋体" w:cs="宋体" w:hint="eastAsia"/>
                <w:color w:val="000000"/>
                <w:kern w:val="0"/>
                <w:sz w:val="24"/>
              </w:rPr>
              <w:t>年</w:t>
            </w:r>
            <w:r>
              <w:rPr>
                <w:rFonts w:ascii="宋体" w:hAnsi="宋体" w:cs="宋体" w:hint="eastAsia"/>
                <w:color w:val="000000"/>
                <w:kern w:val="0"/>
                <w:sz w:val="24"/>
              </w:rPr>
              <w:t xml:space="preserve"> 3 </w:t>
            </w:r>
            <w:r>
              <w:rPr>
                <w:rFonts w:ascii="宋体" w:hAnsi="宋体" w:cs="宋体" w:hint="eastAsia"/>
                <w:color w:val="000000"/>
                <w:kern w:val="0"/>
                <w:sz w:val="24"/>
              </w:rPr>
              <w:t>月</w:t>
            </w:r>
            <w:r>
              <w:rPr>
                <w:rFonts w:ascii="宋体" w:hAnsi="宋体" w:cs="宋体" w:hint="eastAsia"/>
                <w:color w:val="000000"/>
                <w:kern w:val="0"/>
                <w:sz w:val="24"/>
              </w:rPr>
              <w:t xml:space="preserve">  27 </w:t>
            </w:r>
            <w:r>
              <w:rPr>
                <w:rFonts w:ascii="宋体" w:hAnsi="宋体" w:cs="宋体" w:hint="eastAsia"/>
                <w:color w:val="000000"/>
                <w:kern w:val="0"/>
                <w:sz w:val="24"/>
              </w:rPr>
              <w:t>日</w:t>
            </w:r>
          </w:p>
        </w:tc>
      </w:tr>
    </w:tbl>
    <w:p w:rsidR="00104224" w:rsidRDefault="00104224"/>
    <w:sectPr w:rsidR="00104224" w:rsidSect="001042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7F1" w:rsidRDefault="009337F1" w:rsidP="006A798D">
      <w:r>
        <w:separator/>
      </w:r>
    </w:p>
  </w:endnote>
  <w:endnote w:type="continuationSeparator" w:id="1">
    <w:p w:rsidR="009337F1" w:rsidRDefault="009337F1" w:rsidP="006A7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7F1" w:rsidRDefault="009337F1" w:rsidP="006A798D">
      <w:r>
        <w:separator/>
      </w:r>
    </w:p>
  </w:footnote>
  <w:footnote w:type="continuationSeparator" w:id="1">
    <w:p w:rsidR="009337F1" w:rsidRDefault="009337F1" w:rsidP="006A7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RhMDFhNDMxYzFiNDAzZTdmZTkxNWQ0OTQ2OTg2ODcifQ=="/>
  </w:docVars>
  <w:rsids>
    <w:rsidRoot w:val="009276F1"/>
    <w:rsid w:val="00071F42"/>
    <w:rsid w:val="00104224"/>
    <w:rsid w:val="001D403E"/>
    <w:rsid w:val="00225442"/>
    <w:rsid w:val="003F0C72"/>
    <w:rsid w:val="00403591"/>
    <w:rsid w:val="00481FE0"/>
    <w:rsid w:val="00497ABE"/>
    <w:rsid w:val="00560649"/>
    <w:rsid w:val="005D4E24"/>
    <w:rsid w:val="00673699"/>
    <w:rsid w:val="006A798D"/>
    <w:rsid w:val="00727D33"/>
    <w:rsid w:val="00730224"/>
    <w:rsid w:val="00823017"/>
    <w:rsid w:val="008C1D04"/>
    <w:rsid w:val="009276F1"/>
    <w:rsid w:val="009337F1"/>
    <w:rsid w:val="00940E54"/>
    <w:rsid w:val="00952BCD"/>
    <w:rsid w:val="00974B34"/>
    <w:rsid w:val="00A164B3"/>
    <w:rsid w:val="00A33E56"/>
    <w:rsid w:val="00B34518"/>
    <w:rsid w:val="00B46F57"/>
    <w:rsid w:val="00B82B54"/>
    <w:rsid w:val="00C86F7E"/>
    <w:rsid w:val="00DF10D8"/>
    <w:rsid w:val="00E7005D"/>
    <w:rsid w:val="00EC7EBA"/>
    <w:rsid w:val="00F51812"/>
    <w:rsid w:val="0953797B"/>
    <w:rsid w:val="3C18367C"/>
    <w:rsid w:val="645E2F3F"/>
    <w:rsid w:val="64C14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0422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042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4224"/>
    <w:rPr>
      <w:rFonts w:ascii="Times New Roman" w:eastAsia="宋体" w:hAnsi="Times New Roman" w:cs="Times New Roman"/>
      <w:sz w:val="18"/>
      <w:szCs w:val="18"/>
    </w:rPr>
  </w:style>
  <w:style w:type="character" w:customStyle="1" w:styleId="Char">
    <w:name w:val="页脚 Char"/>
    <w:basedOn w:val="a0"/>
    <w:link w:val="a3"/>
    <w:uiPriority w:val="99"/>
    <w:semiHidden/>
    <w:rsid w:val="001042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21</cp:revision>
  <dcterms:created xsi:type="dcterms:W3CDTF">2023-03-02T06:04:00Z</dcterms:created>
  <dcterms:modified xsi:type="dcterms:W3CDTF">2023-03-27T07:14:00Z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4E8573272C5F496A89083C75EE4F3D63</vt:lpwstr>
  </property>
</Properties>
</file>