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hint="default" w:ascii="黑体" w:hAnsi="宋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春风吹纸鸢</w:t>
      </w:r>
    </w:p>
    <w:p>
      <w:pPr>
        <w:spacing w:line="360" w:lineRule="exact"/>
        <w:ind w:firstLine="480" w:firstLineChars="200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6——2023.</w:t>
      </w:r>
      <w:r>
        <w:rPr>
          <w:rFonts w:ascii="楷体" w:hAnsi="楷体" w:eastAsia="楷体"/>
          <w:color w:val="000000"/>
          <w:sz w:val="24"/>
          <w:szCs w:val="24"/>
        </w:rPr>
        <w:t>3.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color w:val="000000"/>
          <w:sz w:val="24"/>
          <w:szCs w:val="24"/>
        </w:rPr>
        <w:t>周）主题负责人：邹洁 耿佳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在这春暖花开的季节，最适宜出游放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，当风筝在天上飞时，悠闲自在的样子令人神往。</w:t>
      </w:r>
      <w:r>
        <w:rPr>
          <w:rFonts w:hint="eastAsia" w:asciiTheme="minorEastAsia" w:hAnsiTheme="minorEastAsia"/>
          <w:szCs w:val="21"/>
          <w:lang w:val="en-US" w:eastAsia="zh-CN"/>
        </w:rPr>
        <w:t>小</w:t>
      </w:r>
      <w:r>
        <w:rPr>
          <w:rFonts w:hint="eastAsia" w:asciiTheme="minorEastAsia" w:hAnsiTheme="minorEastAsia"/>
          <w:szCs w:val="21"/>
        </w:rPr>
        <w:t>班幼儿好奇好问，对天上飞的各种各样的风筝充满向往，对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产生了</w:t>
      </w:r>
      <w:r>
        <w:rPr>
          <w:rFonts w:hint="eastAsia" w:asciiTheme="minorEastAsia" w:hAnsiTheme="minorEastAsia"/>
          <w:szCs w:val="21"/>
          <w:lang w:val="en-US" w:eastAsia="zh-CN"/>
        </w:rPr>
        <w:t>浓厚</w:t>
      </w:r>
      <w:r>
        <w:rPr>
          <w:rFonts w:hint="eastAsia" w:asciiTheme="minorEastAsia" w:hAnsiTheme="minorEastAsia"/>
          <w:szCs w:val="21"/>
        </w:rPr>
        <w:t>的兴趣。看到漫天飞舞的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，孩子们凑在一起谈论：“风筝为什么会飞？”“它的下面怎么还有长长的线？”“风筝是怎样飞的那么高的？”“应该怎样制作风筝？”……针对这些问题和现象，我们抓佳教育契机，开展了“</w:t>
      </w:r>
      <w:r>
        <w:rPr>
          <w:rFonts w:hint="eastAsia" w:asciiTheme="minorEastAsia" w:hAnsiTheme="minorEastAsia"/>
          <w:szCs w:val="21"/>
          <w:lang w:val="en-US" w:eastAsia="zh-CN"/>
        </w:rPr>
        <w:t>春风吹纸鸢</w:t>
      </w:r>
      <w:r>
        <w:rPr>
          <w:rFonts w:hint="eastAsia" w:asciiTheme="minorEastAsia" w:hAnsiTheme="minorEastAsia"/>
          <w:szCs w:val="21"/>
        </w:rPr>
        <w:t>〞的主题活动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从幼儿对风筝的兴趣点入手，通过查阅资料获得有关风筝的多种信息，引导幼儿认识各种各样的风等，了解有关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的知识。通过观察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、绘制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、放风筝，让孩子们相互交流自己的探素与发现，充分挖掘、加深幼儿对风筝的感知与认识，感受传统文化的魅力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1.了解风筝的多种多样，通过多种形式感知、了解有关风筝的知识和风筝节的来历，了解风筝的多种造型和不同特点，喜欢与小朋友交流自己的发现。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2.能用语言、动作等方式表达对风筝的认识，讲述自己放风等的所见所闻，大胆与同伴交流、分享自己的发现。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3.在成人的帮助下放风筝，体验放风筝的乐趣。对探索风筝感兴趣，喜欢与同伴交流有关风等的知识，感受传统文化的魅力，萌发热爱大自然的情怀。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4"/>
        <w:tblW w:w="9366" w:type="dxa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341"/>
        <w:gridCol w:w="2569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可能的要素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Cs w:val="21"/>
              </w:rPr>
              <w:t>—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Cs w:val="21"/>
              </w:rPr>
              <w:t>岁儿童发展目标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预设的活动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</w:trPr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风筝初体验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能和同伴分享交流自己的经验并友好相处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放风筝感到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好奇，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知道风筝的结构组成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社会：我会放风筝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户外游戏：放风筝初体验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2" w:hRule="atLeast"/>
        </w:trPr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风筝的疑问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Cs w:val="21"/>
              </w:rPr>
              <w:t>对探索风筝感兴趣，喜欢与同伴交流有关风等的知识，感受传统文化的魅力，萌发热爱大自然的情怀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能用多种感官和动作去探索物体，关注动作所产生的结果。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风筝的尾巴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数学：</w:t>
            </w:r>
            <w:r>
              <w:rPr>
                <w:rFonts w:hint="eastAsia"/>
                <w:lang w:val="en-US" w:eastAsia="zh-CN"/>
              </w:rPr>
              <w:t>春天的花园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eastAsiaTheme="minor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color w:val="00000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小组活动：放风筝的技巧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2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百变风筝</w:t>
            </w:r>
          </w:p>
        </w:tc>
        <w:tc>
          <w:tcPr>
            <w:tcW w:w="23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1.经常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自哼自唱或模仿有趣的动作、表情和声调。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经常涂涂画画、粘粘贴贴并乐在其中。</w:t>
            </w:r>
          </w:p>
        </w:tc>
        <w:tc>
          <w:tcPr>
            <w:tcW w:w="25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美术：自制风筝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半日活动：放飞风筝</w:t>
            </w:r>
          </w:p>
        </w:tc>
        <w:tc>
          <w:tcPr>
            <w:tcW w:w="21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小组活动：风筝制作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四、焦点活动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7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焦点活动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活动说明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社会：我会放风筝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bookmarkStart w:id="0" w:name="_GoBack"/>
            <w:r>
              <w:rPr>
                <w:rFonts w:ascii="Times New Roman" w:hAnsi="Times New Roman" w:eastAsia="宋体" w:cs="Times New Roman"/>
                <w:szCs w:val="21"/>
              </w:rPr>
              <w:t>春天是万物复苏、充满生机的季节，周围的事物在发生在细微的变化，树木开始发芽、草儿变绿、花儿开放……天气温暖，气候适宜，正是引导幼儿探索周围事物和景象变化的好时机。本次活动带领幼儿走进大自然，让幼儿在玩乐中主动寻找、发现春天的变化，引导幼儿和同伴一起放风等，感受春天的特点和游玩带水的快乐，激发幼儿对周围事物的探索欲望。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自制风筝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风筝是世界公认的人类最早的飞行器，理解作为玩具的中国风筝在飞机发展史中的重要作用，以增强学生的民族自豪感。本课要求运用学生已有的经验，回忆和体会放风筝的情景，用绘画的形式表现放公风筝的内心感受。教材要求创作时画出放风筝的场面、气氛和有趣的放飞感受，以此来表现内心对风筝的真实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风筝的尾巴</w:t>
            </w:r>
          </w:p>
        </w:tc>
        <w:tc>
          <w:tcPr>
            <w:tcW w:w="7692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这是一节知识分享类的科学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制作</w:t>
            </w:r>
            <w:r>
              <w:rPr>
                <w:rFonts w:hint="eastAsia" w:ascii="Times New Roman" w:hAnsi="Times New Roman" w:eastAsia="宋体" w:cs="Times New Roman"/>
              </w:rPr>
              <w:t>活动。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放风筝是小朋友们春天最常见的活动，孩子们对风筝都有着浓厚的兴趣，风筝的放飞蕴含着不少科学知识，孩子们看到风筝后面总是拖着长长的尾巴也会觉得很好奇，于是循着幼儿的兴趣点我们一起来探索风筝尾巴的小秘密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五、主题活动安排</w:t>
      </w:r>
      <w:r>
        <w:rPr>
          <w:rFonts w:hint="eastAsia" w:asciiTheme="minorEastAsia" w:hAnsiTheme="minorEastAsia"/>
          <w:szCs w:val="21"/>
          <w:lang w:eastAsia="zh-CN"/>
        </w:rPr>
        <w:t>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六、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主题环境与资源：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（1）主题环境：</w:t>
      </w:r>
    </w:p>
    <w:p>
      <w:pPr>
        <w:spacing w:line="360" w:lineRule="exact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</w:rPr>
        <w:t>1.用幼儿制作和收集的风筝布置《美丽的风筝》专栏，引导幼儿欣赏、交流。</w:t>
      </w:r>
      <w:r>
        <w:rPr>
          <w:rFonts w:hint="eastAsia" w:asciiTheme="minorEastAsia" w:hAnsiTheme="minorEastAsia"/>
          <w:szCs w:val="21"/>
        </w:rPr>
        <w:br w:type="textWrapping"/>
      </w:r>
      <w:r>
        <w:rPr>
          <w:rFonts w:hint="eastAsia" w:asciiTheme="minorEastAsia" w:hAnsiTheme="minorEastAsia"/>
          <w:szCs w:val="21"/>
        </w:rPr>
        <w:t>2.在活动室内张贴、悬挂各式风等，张贴有关风等的照片、图片和一些文字说环境创设明。</w:t>
      </w:r>
      <w:r>
        <w:rPr>
          <w:rFonts w:hint="eastAsia" w:asciiTheme="minorEastAsia" w:hAnsiTheme="minorEastAsia"/>
          <w:szCs w:val="21"/>
        </w:rPr>
        <w:br w:type="textWrapping"/>
      </w:r>
      <w:r>
        <w:rPr>
          <w:rFonts w:hint="eastAsia" w:asciiTheme="minorEastAsia" w:hAnsiTheme="minorEastAsia"/>
          <w:szCs w:val="21"/>
        </w:rPr>
        <w:t>3.提供有关风筝的图片、书籍、标记等供幼儿观察。从书中、网上寻找相关的资料，并带来海报</w:t>
      </w:r>
      <w:r>
        <w:rPr>
          <w:rFonts w:hint="eastAsia" w:asciiTheme="minorEastAsia" w:hAnsiTheme="minorEastAsia"/>
          <w:szCs w:val="21"/>
          <w:lang w:eastAsia="zh-CN"/>
        </w:rPr>
        <w:t>、</w:t>
      </w:r>
      <w:r>
        <w:rPr>
          <w:rFonts w:hint="eastAsia" w:asciiTheme="minorEastAsia" w:hAnsiTheme="minorEastAsia"/>
          <w:szCs w:val="21"/>
        </w:rPr>
        <w:t>VCD 等进行展出。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（2）主题资源：</w:t>
      </w:r>
    </w:p>
    <w:p>
      <w:pPr>
        <w:spacing w:line="360" w:lineRule="exact"/>
        <w:rPr>
          <w:rFonts w:hint="eastAsia" w:asciiTheme="minorEastAsia" w:hAnsi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1.自然</w:t>
      </w:r>
      <w:r>
        <w:rPr>
          <w:rFonts w:hint="eastAsia" w:asciiTheme="minorEastAsia" w:hAnsiTheme="minorEastAsia"/>
          <w:szCs w:val="21"/>
        </w:rPr>
        <w:t>资源</w:t>
      </w:r>
      <w:r>
        <w:rPr>
          <w:rFonts w:hint="eastAsia" w:asciiTheme="minorEastAsia" w:hAnsiTheme="minorEastAsia"/>
          <w:szCs w:val="21"/>
          <w:lang w:eastAsia="zh-CN"/>
        </w:rPr>
        <w:t>：</w:t>
      </w:r>
    </w:p>
    <w:p>
      <w:pPr>
        <w:spacing w:line="360" w:lineRule="exact"/>
        <w:ind w:firstLine="630" w:firstLineChars="3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主题开展前夕正逢</w:t>
      </w:r>
      <w:r>
        <w:rPr>
          <w:rFonts w:hint="eastAsia" w:asciiTheme="minorEastAsia" w:hAnsiTheme="minorEastAsia"/>
          <w:szCs w:val="21"/>
          <w:lang w:val="en-US" w:eastAsia="zh-CN"/>
        </w:rPr>
        <w:t>春季</w:t>
      </w:r>
      <w:r>
        <w:rPr>
          <w:rFonts w:hint="eastAsia" w:asciiTheme="minorEastAsia" w:hAnsiTheme="minorEastAsia"/>
          <w:szCs w:val="21"/>
        </w:rPr>
        <w:t>，在</w:t>
      </w:r>
      <w:r>
        <w:rPr>
          <w:rFonts w:hint="eastAsia" w:asciiTheme="minorEastAsia" w:hAnsiTheme="minorEastAsia"/>
          <w:szCs w:val="21"/>
          <w:lang w:val="en-US" w:eastAsia="zh-CN"/>
        </w:rPr>
        <w:t>活动</w:t>
      </w:r>
      <w:r>
        <w:rPr>
          <w:rFonts w:hint="eastAsia" w:asciiTheme="minorEastAsia" w:hAnsiTheme="minorEastAsia"/>
          <w:szCs w:val="21"/>
        </w:rPr>
        <w:t>中孩子们和家人</w:t>
      </w:r>
      <w:r>
        <w:rPr>
          <w:rFonts w:hint="eastAsia" w:asciiTheme="minorEastAsia" w:hAnsiTheme="minorEastAsia"/>
          <w:szCs w:val="21"/>
          <w:lang w:val="en-US" w:eastAsia="zh-CN"/>
        </w:rPr>
        <w:t>一起春游放风筝</w:t>
      </w:r>
      <w:r>
        <w:rPr>
          <w:rFonts w:hint="eastAsia" w:asciiTheme="minorEastAsia" w:hAnsiTheme="minorEastAsia"/>
          <w:szCs w:val="21"/>
        </w:rPr>
        <w:t>，体验到了家人在一起</w:t>
      </w:r>
      <w:r>
        <w:rPr>
          <w:rFonts w:hint="eastAsia" w:asciiTheme="minorEastAsia" w:hAnsiTheme="minorEastAsia"/>
          <w:szCs w:val="21"/>
          <w:lang w:val="en-US" w:eastAsia="zh-CN"/>
        </w:rPr>
        <w:t>放风筝</w:t>
      </w:r>
      <w:r>
        <w:rPr>
          <w:rFonts w:hint="eastAsia" w:asciiTheme="minorEastAsia" w:hAnsiTheme="minorEastAsia"/>
          <w:szCs w:val="21"/>
        </w:rPr>
        <w:t>的快乐，我们可以利用</w:t>
      </w:r>
      <w:r>
        <w:rPr>
          <w:rFonts w:hint="eastAsia" w:asciiTheme="minorEastAsia" w:hAnsiTheme="minorEastAsia"/>
          <w:szCs w:val="21"/>
          <w:lang w:val="en-US" w:eastAsia="zh-CN"/>
        </w:rPr>
        <w:t>自然</w:t>
      </w:r>
      <w:r>
        <w:rPr>
          <w:rFonts w:hint="eastAsia" w:asciiTheme="minorEastAsia" w:hAnsiTheme="minorEastAsia"/>
          <w:szCs w:val="21"/>
        </w:rPr>
        <w:t>资源，激发幼儿对</w:t>
      </w:r>
      <w:r>
        <w:rPr>
          <w:rFonts w:hint="eastAsia" w:asciiTheme="minorEastAsia" w:hAnsiTheme="minorEastAsia"/>
          <w:szCs w:val="21"/>
          <w:lang w:val="en-US" w:eastAsia="zh-CN"/>
        </w:rPr>
        <w:t>风筝的兴趣</w:t>
      </w:r>
      <w:r>
        <w:rPr>
          <w:rFonts w:hint="eastAsia" w:asciiTheme="minorEastAsia" w:hAnsiTheme="minorEastAsia"/>
          <w:szCs w:val="21"/>
        </w:rPr>
        <w:t>。</w:t>
      </w:r>
    </w:p>
    <w:p>
      <w:pPr>
        <w:numPr>
          <w:ilvl w:val="0"/>
          <w:numId w:val="1"/>
        </w:numPr>
        <w:spacing w:line="360" w:lineRule="exact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家长资源</w:t>
      </w:r>
    </w:p>
    <w:p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（1）</w:t>
      </w:r>
      <w:r>
        <w:rPr>
          <w:rFonts w:hint="eastAsia" w:asciiTheme="minorEastAsia" w:hAnsiTheme="minorEastAsia"/>
          <w:szCs w:val="21"/>
        </w:rPr>
        <w:t>请家长帮助幼儿收集有关风筝的知识带到幼儿园</w:t>
      </w:r>
      <w:r>
        <w:rPr>
          <w:rFonts w:hint="eastAsia" w:asciiTheme="minorEastAsia" w:hAnsiTheme="minorEastAsia"/>
          <w:szCs w:val="21"/>
          <w:lang w:val="en-US" w:eastAsia="zh-CN"/>
        </w:rPr>
        <w:t>让孩子</w:t>
      </w:r>
      <w:r>
        <w:rPr>
          <w:rFonts w:hint="eastAsia" w:asciiTheme="minorEastAsia" w:hAnsiTheme="minorEastAsia"/>
          <w:szCs w:val="21"/>
        </w:rPr>
        <w:t>与小朋友一起交流</w:t>
      </w:r>
      <w:r>
        <w:rPr>
          <w:rFonts w:hint="eastAsia" w:asciiTheme="minorEastAsia" w:hAnsiTheme="minorEastAsia"/>
          <w:szCs w:val="21"/>
          <w:lang w:eastAsia="zh-CN"/>
        </w:rPr>
        <w:t>。</w:t>
      </w:r>
    </w:p>
    <w:p>
      <w:pPr>
        <w:spacing w:line="360" w:lineRule="exac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eastAsia="zh-CN"/>
        </w:rPr>
        <w:t>（</w:t>
      </w:r>
      <w:r>
        <w:rPr>
          <w:rFonts w:hint="eastAsia" w:asciiTheme="minorEastAsia" w:hAnsiTheme="minorEastAsia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Cs w:val="21"/>
          <w:lang w:eastAsia="zh-CN"/>
        </w:rPr>
        <w:t>）</w:t>
      </w:r>
      <w:r>
        <w:rPr>
          <w:rFonts w:hint="eastAsia" w:asciiTheme="minorEastAsia" w:hAnsiTheme="minorEastAsia"/>
          <w:szCs w:val="21"/>
        </w:rPr>
        <w:t>鼓励幼儿把自己在放风筝时的快乐告诉爸爸、妈妈。</w:t>
      </w:r>
      <w:r>
        <w:rPr>
          <w:rFonts w:hint="eastAsia" w:asciiTheme="minorEastAsia" w:hAnsiTheme="minorEastAsia"/>
          <w:szCs w:val="21"/>
        </w:rPr>
        <w:br w:type="textWrapping"/>
      </w:r>
      <w:r>
        <w:rPr>
          <w:rFonts w:hint="eastAsia" w:asciiTheme="minorEastAsia" w:hAnsiTheme="minorEastAsia"/>
          <w:szCs w:val="21"/>
        </w:rPr>
        <w:t>（3）家长与孩子都沟通，了解孩子的想法，并请家长调整自己的教育方式，重视与孩子的情感交流。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七</w:t>
      </w:r>
      <w:r>
        <w:rPr>
          <w:rFonts w:hint="eastAsia" w:asciiTheme="minorEastAsia" w:hAnsiTheme="minorEastAsia"/>
          <w:szCs w:val="21"/>
        </w:rPr>
        <w:t>、主题实施与评价：</w:t>
      </w:r>
    </w:p>
    <w:p>
      <w:pPr>
        <w:spacing w:line="40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在这春暖花开的季节，最适宜出游放风等，当风筝在天上飞时，悠闲自在的样子令人神往。我们抓佳教育契机，开展了“</w:t>
      </w:r>
      <w:r>
        <w:rPr>
          <w:rFonts w:hint="eastAsia" w:ascii="宋体" w:hAnsi="宋体"/>
          <w:lang w:val="en-US" w:eastAsia="zh-CN"/>
        </w:rPr>
        <w:t>春风吹纸鸢</w:t>
      </w:r>
      <w:r>
        <w:rPr>
          <w:rFonts w:hint="eastAsia" w:ascii="宋体" w:hAnsi="宋体"/>
        </w:rPr>
        <w:t>〞的主题活动，从幼儿对风筝的兴趣点入手，通过查阅资料获得有关风筝的多种信息，引导幼儿认识各种各样的风等，了解有关风等的知识。通过观察风等、绘制风等、放风筝，让孩子们相互交流自己的探素与发现，充分挖掘、加深幼儿对风筝的感知与认识，感受传统文化的魅力。</w:t>
      </w:r>
      <w:r>
        <w:rPr>
          <w:rFonts w:hint="eastAsia" w:ascii="宋体" w:hAnsi="宋体"/>
        </w:rPr>
        <w:br w:type="textWrapping"/>
      </w:r>
      <w:r>
        <w:rPr>
          <w:rFonts w:hint="eastAsia" w:ascii="宋体" w:hAnsi="宋体"/>
          <w:lang w:val="en-US" w:eastAsia="zh-CN"/>
        </w:rPr>
        <w:t xml:space="preserve">    </w:t>
      </w:r>
      <w:r>
        <w:rPr>
          <w:rFonts w:hint="eastAsia" w:ascii="宋体" w:hAnsi="宋体"/>
        </w:rPr>
        <w:t>在主题实施的过程中，教师要充分挖掘社区和家长资源，利用生活中的教育资源，引导幼儿观察各种各样的风筝，和家长一起搜集有关风筝的资料、到广场上放风等等，激发幼儿对风等的好奇心和探究的欲望，帮助幼儿获得直接经验并逐步养成积极主动、认真专注，勇于探究、大胆尝试的良好学习品质。</w:t>
      </w:r>
    </w:p>
    <w:p>
      <w:pPr>
        <w:numPr>
          <w:ilvl w:val="0"/>
          <w:numId w:val="0"/>
        </w:numPr>
        <w:spacing w:line="360" w:lineRule="exact"/>
        <w:ind w:left="210" w:leftChars="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  <w:lang w:val="en-US" w:eastAsia="zh-CN"/>
        </w:rPr>
        <w:t>八、</w:t>
      </w:r>
      <w:r>
        <w:rPr>
          <w:rFonts w:hint="eastAsia" w:asciiTheme="minorEastAsia" w:hAnsiTheme="minorEastAsia"/>
          <w:szCs w:val="21"/>
        </w:rPr>
        <w:t>主题管理：</w:t>
      </w:r>
      <w:r>
        <w:rPr>
          <w:rFonts w:asciiTheme="minorEastAsia" w:hAnsiTheme="minorEastAsia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课程实施的人事安排</w:t>
      </w:r>
    </w:p>
    <w:p>
      <w:pPr>
        <w:spacing w:line="400" w:lineRule="exact"/>
        <w:ind w:firstLine="420" w:firstLineChars="200"/>
        <w:rPr>
          <w:rFonts w:hint="eastAsia"/>
        </w:rPr>
      </w:pPr>
      <w:r>
        <w:rPr>
          <w:rFonts w:hint="eastAsia"/>
        </w:rPr>
        <w:t>首先在课程方案的制定上，我们先是主题承包人对整个主题进行大致的梳理，理清思路，确定本主题的核心在于</w:t>
      </w:r>
      <w:r>
        <w:rPr>
          <w:rFonts w:hint="eastAsia"/>
          <w:lang w:val="en-US" w:eastAsia="zh-CN"/>
        </w:rPr>
        <w:t>认识风筝</w:t>
      </w:r>
      <w:r>
        <w:rPr>
          <w:rFonts w:hint="eastAsia"/>
        </w:rPr>
        <w:t>。然后由教研组长进行审议后，发到共享让组内老师审议并责任到人进行教材分析，教研组会议时一起研讨。活动的重点放在</w:t>
      </w:r>
      <w:r>
        <w:rPr>
          <w:rFonts w:hint="eastAsia" w:asciiTheme="minorEastAsia" w:hAnsiTheme="minorEastAsia"/>
          <w:szCs w:val="21"/>
        </w:rPr>
        <w:t>引导幼儿认识各种各样的风等，了解有关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的知识。通过观察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、绘制</w:t>
      </w:r>
      <w:r>
        <w:rPr>
          <w:rFonts w:hint="eastAsia" w:asciiTheme="minorEastAsia" w:hAnsiTheme="minorEastAsia"/>
          <w:szCs w:val="21"/>
          <w:lang w:val="en-US" w:eastAsia="zh-CN"/>
        </w:rPr>
        <w:t>风筝</w:t>
      </w:r>
      <w:r>
        <w:rPr>
          <w:rFonts w:hint="eastAsia" w:asciiTheme="minorEastAsia" w:hAnsiTheme="minorEastAsia"/>
          <w:szCs w:val="21"/>
        </w:rPr>
        <w:t>、放风筝，让孩子们相互交流自己的探素与发现，充分挖掘、加深幼儿对风筝的感知与认识，感受传统文化的魅力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400" w:lineRule="exact"/>
        <w:ind w:firstLine="415" w:firstLineChars="198"/>
        <w:rPr>
          <w:rFonts w:hint="eastAsia"/>
        </w:rPr>
      </w:pPr>
      <w:r>
        <w:rPr>
          <w:rFonts w:hint="eastAsia"/>
        </w:rPr>
        <w:t>在主题方案具体实行时，每项工作落实到</w:t>
      </w:r>
      <w:r>
        <w:rPr>
          <w:rFonts w:hint="eastAsia"/>
          <w:lang w:val="en-US" w:eastAsia="zh-CN"/>
        </w:rPr>
        <w:t>位</w:t>
      </w:r>
      <w:r>
        <w:rPr>
          <w:rFonts w:hint="eastAsia"/>
        </w:rPr>
        <w:t>。</w:t>
      </w:r>
    </w:p>
    <w:p>
      <w:pPr>
        <w:spacing w:line="400" w:lineRule="exact"/>
        <w:ind w:firstLine="630" w:firstLineChars="300"/>
        <w:rPr>
          <w:rFonts w:hint="eastAsia"/>
        </w:rPr>
      </w:pPr>
    </w:p>
    <w:p>
      <w:pPr>
        <w:numPr>
          <w:ilvl w:val="0"/>
          <w:numId w:val="0"/>
        </w:numPr>
        <w:spacing w:line="360" w:lineRule="exact"/>
        <w:rPr>
          <w:rFonts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1710B2"/>
    <w:multiLevelType w:val="singleLevel"/>
    <w:tmpl w:val="AA1710B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AyMzJkOGNiMDEyZDQzM2FkNGM4ODJmZGE4NDczMDMifQ=="/>
  </w:docVars>
  <w:rsids>
    <w:rsidRoot w:val="00E761AF"/>
    <w:rsid w:val="00022A1C"/>
    <w:rsid w:val="00041148"/>
    <w:rsid w:val="00047D28"/>
    <w:rsid w:val="00093F55"/>
    <w:rsid w:val="000E2ECE"/>
    <w:rsid w:val="000E3EC8"/>
    <w:rsid w:val="000E778C"/>
    <w:rsid w:val="001B459B"/>
    <w:rsid w:val="00230ADB"/>
    <w:rsid w:val="002F71DF"/>
    <w:rsid w:val="00321D67"/>
    <w:rsid w:val="00353C8D"/>
    <w:rsid w:val="003628CF"/>
    <w:rsid w:val="003B5026"/>
    <w:rsid w:val="004F6E47"/>
    <w:rsid w:val="00556B8B"/>
    <w:rsid w:val="005B3861"/>
    <w:rsid w:val="00611DD1"/>
    <w:rsid w:val="0063319B"/>
    <w:rsid w:val="00662DD8"/>
    <w:rsid w:val="006A179E"/>
    <w:rsid w:val="006B7217"/>
    <w:rsid w:val="006E6AED"/>
    <w:rsid w:val="0073573A"/>
    <w:rsid w:val="00775235"/>
    <w:rsid w:val="0079426C"/>
    <w:rsid w:val="0080346D"/>
    <w:rsid w:val="008320D7"/>
    <w:rsid w:val="00857840"/>
    <w:rsid w:val="0087087D"/>
    <w:rsid w:val="008A1789"/>
    <w:rsid w:val="008D29DB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50294"/>
    <w:rsid w:val="00C56256"/>
    <w:rsid w:val="00C63378"/>
    <w:rsid w:val="00C916DD"/>
    <w:rsid w:val="00DA2096"/>
    <w:rsid w:val="00DB1C58"/>
    <w:rsid w:val="00E04E1E"/>
    <w:rsid w:val="00E761AF"/>
    <w:rsid w:val="00EA0BBD"/>
    <w:rsid w:val="00EA1359"/>
    <w:rsid w:val="00EB68C8"/>
    <w:rsid w:val="00EC504A"/>
    <w:rsid w:val="00EF075E"/>
    <w:rsid w:val="00EF331B"/>
    <w:rsid w:val="00EF350C"/>
    <w:rsid w:val="00EF67D8"/>
    <w:rsid w:val="00F7371D"/>
    <w:rsid w:val="00FF6230"/>
    <w:rsid w:val="113130CD"/>
    <w:rsid w:val="1B2B3823"/>
    <w:rsid w:val="22BD7457"/>
    <w:rsid w:val="26962499"/>
    <w:rsid w:val="27B0758A"/>
    <w:rsid w:val="2A293624"/>
    <w:rsid w:val="2C300AA3"/>
    <w:rsid w:val="41374F37"/>
    <w:rsid w:val="43056794"/>
    <w:rsid w:val="4CB43D4F"/>
    <w:rsid w:val="6F713D4F"/>
    <w:rsid w:val="7A632532"/>
    <w:rsid w:val="7DA1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432</Words>
  <Characters>2466</Characters>
  <Lines>20</Lines>
  <Paragraphs>5</Paragraphs>
  <TotalTime>3</TotalTime>
  <ScaleCrop>false</ScaleCrop>
  <LinksUpToDate>false</LinksUpToDate>
  <CharactersWithSpaces>2893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Jie-W</cp:lastModifiedBy>
  <cp:lastPrinted>2022-02-14T06:51:00Z</cp:lastPrinted>
  <dcterms:modified xsi:type="dcterms:W3CDTF">2023-03-22T01:27:11Z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CC661E04282E4AD880BCD8C0BCAB74A2</vt:lpwstr>
  </property>
</Properties>
</file>