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23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声音响亮主动打招呼并且绕好水杯袋子的小朋友有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万慕铄、李宗昊、万晞文、郑丽莎、张轩睿、李一阳、王艺瑾、徐梓皓、陶栀夏、高宇辰、丁雅琦、王子嘉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目前我班幼儿基本都能做到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主动签到、放好物品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为培养孩子的自主能力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今天能尝试自己倒牛奶的小朋友有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万慕铄、李宗昊、万晞文、郑丽莎、张轩睿、李一阳、王艺瑾、徐梓皓、陶栀夏、高宇辰、丁雅琦、王子嘉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IMG_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3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4" name="图片 14" descr="IMG_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IMG_0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3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今天我们班所有小朋友能够准时来园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保证了足够的区域游戏的时间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目前游戏前所有小朋友能够做到自主选择区域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区域游戏活动中能够专注探索游戏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听到音乐主动整理游戏材料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根据标记把玩具送回家的小朋友有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游戏后都能够积极参与区域分享交流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今天分享交流时能认真倾听并积极带作品交流的小朋友有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皓辰、张佳妮、邓淼、鞠雨恒、沈沐晨、李沐冉、张琳晞、李雨萱、臧宇朋、丁沐晞、曹铭轩、李雨菲、栾晞纯、万慕铄、李宗昊、万晞文、张轩睿、李一阳、王艺瑾、徐梓皓、陶栀夏、丁雅琦、王子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6" name="图片 6" descr="59D2F93D29C24E4CB27448E001DD5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9D2F93D29C24E4CB27448E001DD52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7" name="图片 7" descr="A7D4D8EA76859D9033CD4F33B445D5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7D4D8EA76859D9033CD4F33B445D51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0" name="图片 10" descr="1A8570E719E322DB4D7BF5BD5E6309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A8570E719E322DB4D7BF5BD5E6309E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益智区</w:t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科探区</w:t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娃娃家</w:t>
            </w:r>
          </w:p>
        </w:tc>
      </w:tr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0" name="图片 20" descr="IMG_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4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8" name="图片 18" descr="IMG_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4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9" name="图片 19" descr="IMG_0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4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美工区</w:t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科探区</w:t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Hans" w:bidi="ar"/>
              </w:rPr>
              <w:t>建构区</w:t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p>
      <w:pPr>
        <w:snapToGrid w:val="0"/>
        <w:spacing w:before="0" w:after="0" w:line="240" w:lineRule="auto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集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体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Hans"/>
        </w:rPr>
        <w:t>数学</w:t>
      </w:r>
      <w:r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Hans"/>
        </w:rPr>
        <w:t>小动物运动会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这是一节物与点卡匹配的数学点数活动。本次活动通过创设小动物运动会的情境，让幼儿在轻松愉悦的活动中，探索点卡与物体数量的关系，并进行匹配。活动中强调幼儿要说出小动物的总数，再去匹配相应数量的点卡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 在之前的学习活动中，我班幼儿已经接触过数物匹配，对于点卡与物体数量之间的匹配也接触过，幼儿能在点数物体数量的基础上找到相应数量的点卡与之进行匹配，然而这次操作需要幼儿用直线将动物与相应数量的点卡连起来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且涉及的动物种类和数量较多，位置较分散，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这对于他们来说有一定的难度。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皓辰、张佳妮、邓淼、鞠雨恒、沈沐晨、李沐冉、张琳晞、李雨萱、吴弈鸣、臧宇朋、丁沐晞、曹铭轩、李雨菲、栾晞纯、万慕铄、李宗昊、万晞文、郑丽莎、张轩睿、李一阳、王艺瑾、徐梓皓、陶栀夏、丁雅琦、王子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能理解点卡与物体数量的关系，并且能按要求进行操作，有良好的操作习惯。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3" name="图片 23" descr="IMG_0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4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IMG_0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4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1" name="图片 21" descr="IMG_0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4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4" name="图片 24" descr="IMG_0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4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5" name="图片 25" descr="IMG_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4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32" name="图片 32" descr="IMG_0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04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糖醋排骨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黄瓜炒腐竹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苋菜豆瓣汤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燕麦饭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万慕铄、李宗昊、万晞文、郑丽莎、李一阳、王艺瑾、徐梓皓、高宇辰、丁雅琦、王子嘉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能够不挑食饭菜都吃光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并保持桌面地面相对干净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只吃完米饭和汤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挑食未吃完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陶栀夏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米饭未吃完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万慕铄、李宗昊、万晞文、郑丽莎、李一阳、王艺瑾、徐梓皓、陶栀夏、丁雅琦、王子嘉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能够在12：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未入睡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.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各位家长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镇江“开心休博园”亲子游报名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今晚截止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请已报名的家长缴费截图还未传给老师的尽快发给老师上传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3EA2F25"/>
    <w:rsid w:val="165B4E1B"/>
    <w:rsid w:val="17B7963B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4723806"/>
    <w:rsid w:val="35F7BC53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568533"/>
    <w:rsid w:val="50FC394D"/>
    <w:rsid w:val="52A7754F"/>
    <w:rsid w:val="53145346"/>
    <w:rsid w:val="587312DF"/>
    <w:rsid w:val="59602CFD"/>
    <w:rsid w:val="599962AE"/>
    <w:rsid w:val="59BA1D9C"/>
    <w:rsid w:val="5B203A17"/>
    <w:rsid w:val="62FF13F0"/>
    <w:rsid w:val="64CD379E"/>
    <w:rsid w:val="6788257F"/>
    <w:rsid w:val="68151DD7"/>
    <w:rsid w:val="68E479CC"/>
    <w:rsid w:val="6D3F2350"/>
    <w:rsid w:val="6F257BAA"/>
    <w:rsid w:val="70254306"/>
    <w:rsid w:val="70941E9A"/>
    <w:rsid w:val="71385160"/>
    <w:rsid w:val="7151234A"/>
    <w:rsid w:val="7623296F"/>
    <w:rsid w:val="77BD705E"/>
    <w:rsid w:val="77FFC27B"/>
    <w:rsid w:val="783A1EF3"/>
    <w:rsid w:val="7906221F"/>
    <w:rsid w:val="7AFD99A6"/>
    <w:rsid w:val="7C5D1E8A"/>
    <w:rsid w:val="7F6A751F"/>
    <w:rsid w:val="8FBEF9AC"/>
    <w:rsid w:val="BCE9A52F"/>
    <w:rsid w:val="BDBFC37A"/>
    <w:rsid w:val="EA1F9B8F"/>
    <w:rsid w:val="F78F25A9"/>
    <w:rsid w:val="FC7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0</TotalTime>
  <ScaleCrop>false</ScaleCrop>
  <LinksUpToDate>false</LinksUpToDate>
  <CharactersWithSpaces>1285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2021-09-02T20:38:00Z</dcterms:created>
  <dc:creator>batman</dc:creator>
  <cp:lastModifiedBy>L. 想</cp:lastModifiedBy>
  <cp:lastPrinted>2023-03-15T07:56:00Z</cp:lastPrinted>
  <dcterms:modified xsi:type="dcterms:W3CDTF">2023-03-23T13:48:27Z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6192EE9AB60E4B2E82394EB0A7E10084</vt:lpwstr>
  </property>
</Properties>
</file>