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80"/>
        <w:gridCol w:w="894"/>
        <w:gridCol w:w="1422"/>
        <w:gridCol w:w="175"/>
        <w:gridCol w:w="715"/>
        <w:gridCol w:w="1483"/>
        <w:gridCol w:w="576"/>
        <w:gridCol w:w="804"/>
        <w:gridCol w:w="16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初中数学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422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执教者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上课</w:t>
            </w: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2023.02.23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</w:t>
            </w:r>
          </w:p>
        </w:tc>
        <w:tc>
          <w:tcPr>
            <w:tcW w:w="3396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8.2幂的乘方与积的乘方（1）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课型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新授课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660"/>
              </w:tabs>
              <w:spacing w:line="360" w:lineRule="auto"/>
              <w:ind w:left="210" w:leftChars="50" w:hanging="105" w:hangingChar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tabs>
                <w:tab w:val="left" w:pos="660"/>
              </w:tabs>
              <w:spacing w:line="360" w:lineRule="auto"/>
              <w:ind w:firstLine="420" w:firstLineChars="200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zh-CN"/>
              </w:rPr>
              <w:t>能说出幂的乘方的运算性质，并会用符号表示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；</w:t>
            </w:r>
          </w:p>
          <w:p>
            <w:pPr>
              <w:tabs>
                <w:tab w:val="left" w:pos="660"/>
              </w:tabs>
              <w:spacing w:line="360" w:lineRule="auto"/>
              <w:ind w:firstLine="420" w:firstLineChars="200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zh-CN"/>
              </w:rPr>
              <w:t>使学生能运用幂的乘方法则进行计算，并能说出每一步运算的依据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；</w:t>
            </w:r>
          </w:p>
          <w:p>
            <w:pPr>
              <w:spacing w:line="240" w:lineRule="atLeast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zh-CN"/>
              </w:rPr>
              <w:t>经历探索幂的乘方的运算性质过程，进一步体会幂的意义，从中感受具体到抽象、特殊到一般的思考方法，发展数感和</w:t>
            </w:r>
            <w:r>
              <w:rPr>
                <w:rFonts w:hint="eastAsia" w:cs="宋体"/>
                <w:color w:val="000000"/>
                <w:kern w:val="0"/>
                <w:sz w:val="21"/>
                <w:szCs w:val="21"/>
                <w:lang w:val="zh-CN"/>
              </w:rPr>
              <w:t>归纳能力</w:t>
            </w:r>
            <w:r>
              <w:rPr>
                <w:rFonts w:hint="eastAsia"/>
                <w:color w:val="000000"/>
                <w:sz w:val="21"/>
                <w:szCs w:val="21"/>
              </w:rPr>
              <w:t>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二、教学重难点：</w:t>
            </w:r>
          </w:p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1"/>
                <w:szCs w:val="21"/>
              </w:rPr>
              <w:t>理解并正确运用幂的乘方的运算性质</w:t>
            </w:r>
            <w:r>
              <w:rPr>
                <w:rFonts w:hint="eastAsia"/>
                <w:color w:val="000000"/>
                <w:sz w:val="21"/>
                <w:szCs w:val="21"/>
              </w:rPr>
              <w:t>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Cs w:val="21"/>
              </w:rPr>
              <w:t>、教学准备 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60" w:lineRule="auto"/>
              <w:ind w:firstLine="732" w:firstLineChars="3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826" w:firstLineChars="392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628" w:firstLineChars="298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Cs/>
                <w:szCs w:val="21"/>
                <w:lang w:eastAsia="zh-CN"/>
              </w:rPr>
              <w:t>常规积累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一、复习回顾</w:t>
            </w:r>
          </w:p>
          <w:p>
            <w:pPr>
              <w:spacing w:line="360" w:lineRule="auto"/>
              <w:ind w:firstLine="630" w:firstLineChars="3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1．</w:t>
            </w:r>
            <w:r>
              <w:rPr>
                <w:i/>
                <w:color w:val="000000"/>
                <w:sz w:val="21"/>
                <w:szCs w:val="21"/>
              </w:rPr>
              <w:t>a</w:t>
            </w:r>
            <w:r>
              <w:rPr>
                <w:i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表示的意义是什么？</w:t>
            </w:r>
          </w:p>
          <w:p>
            <w:pPr>
              <w:spacing w:line="440" w:lineRule="exact"/>
              <w:ind w:firstLine="630" w:firstLineChars="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2．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同底数幂乘法法则是什么？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学生根据老师提问回忆上节课知识。</w:t>
            </w:r>
          </w:p>
          <w:p>
            <w:pPr>
              <w:widowControl/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</w:rPr>
              <w:t>由于同底数幂相乘运算性质是学习幂的乘方运算性质的基础，因此，通过复习旧知，为学习本节内容做理论基础与准备．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核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进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二、探究新知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一个正方体的边长是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10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>cm，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则它的体积是多少？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100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个</w:t>
            </w: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10</w:t>
            </w:r>
            <w:r>
              <w:rPr>
                <w:rFonts w:hint="eastAsia"/>
                <w:bCs/>
                <w:color w:val="000000"/>
                <w:sz w:val="21"/>
                <w:szCs w:val="21"/>
                <w:vertAlign w:val="superscript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相乘</w:t>
            </w:r>
            <w:r>
              <w:rPr>
                <w:bCs/>
                <w:color w:val="000000"/>
                <w:sz w:val="21"/>
                <w:szCs w:val="21"/>
              </w:rPr>
              <w:t>，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可以记作什么？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先说出下列各式的意义， 再计算下列各式：</w:t>
            </w:r>
          </w:p>
          <w:p>
            <w:pPr>
              <w:spacing w:line="360" w:lineRule="auto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color w:val="000000"/>
                <w:sz w:val="21"/>
                <w:szCs w:val="21"/>
              </w:rPr>
              <w:t>2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>表示____________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；</w:t>
            </w:r>
          </w:p>
          <w:p>
            <w:pPr>
              <w:spacing w:line="360" w:lineRule="auto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>表示____________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5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表示____________．</w:t>
            </w:r>
          </w:p>
          <w:p>
            <w:pPr>
              <w:spacing w:line="360" w:lineRule="auto"/>
              <w:ind w:firstLine="525" w:firstLineChars="25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从上面的计算中</w:t>
            </w:r>
            <w:r>
              <w:rPr>
                <w:bCs/>
                <w:color w:val="000000"/>
                <w:sz w:val="21"/>
                <w:szCs w:val="21"/>
              </w:rPr>
              <w:t>，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你发现了什么规律？</w:t>
            </w:r>
          </w:p>
          <w:p>
            <w:pPr>
              <w:spacing w:line="360" w:lineRule="auto"/>
              <w:ind w:firstLine="525" w:firstLineChars="25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猜想</w:t>
            </w: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？</w:t>
            </w:r>
          </w:p>
          <w:p>
            <w:pPr>
              <w:spacing w:line="360" w:lineRule="auto"/>
              <w:ind w:firstLine="525" w:firstLineChars="25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分组讨论，并尝试证明你的猜想是否正确．</w:t>
            </w:r>
          </w:p>
          <w:p>
            <w:pPr>
              <w:spacing w:line="360" w:lineRule="auto"/>
              <w:ind w:firstLine="525" w:firstLineChars="25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归纳：(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rFonts w:hint="eastAsia" w:hAnsi="宋体"/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rFonts w:hint="eastAsia" w:hAnsi="宋体"/>
                <w:bCs/>
                <w:i/>
                <w:color w:val="000000"/>
                <w:sz w:val="21"/>
                <w:szCs w:val="21"/>
                <w:vertAlign w:val="superscript"/>
              </w:rPr>
              <w:t>mn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</w:p>
          <w:p>
            <w:pPr>
              <w:spacing w:line="360" w:lineRule="auto"/>
              <w:ind w:firstLine="525" w:firstLineChars="250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证明：(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color w:val="000000"/>
                <w:sz w:val="21"/>
                <w:szCs w:val="21"/>
              </w:rPr>
              <w:t>·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i/>
                <w:color w:val="000000"/>
                <w:sz w:val="21"/>
                <w:szCs w:val="21"/>
                <w:vertAlign w:val="superscript"/>
              </w:rPr>
              <w:t xml:space="preserve"> 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…</w:t>
            </w:r>
            <w:r>
              <w:rPr>
                <w:rFonts w:hint="eastAsia"/>
                <w:color w:val="000000"/>
                <w:sz w:val="21"/>
                <w:szCs w:val="21"/>
              </w:rPr>
              <w:t>·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  <w:vertAlign w:val="superscript"/>
              </w:rPr>
              <w:t>＋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  <w:vertAlign w:val="superscript"/>
              </w:rPr>
              <w:t>＋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  <w:vertAlign w:val="superscript"/>
              </w:rPr>
              <w:t>…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  <w:vertAlign w:val="superscript"/>
              </w:rPr>
              <w:t>＋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mn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</w:p>
          <w:p>
            <w:pPr>
              <w:spacing w:line="360" w:lineRule="auto"/>
              <w:ind w:firstLine="525" w:firstLineChars="25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幂的乘方法则</w:t>
            </w: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i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hAnsi="宋体"/>
                <w:bCs/>
                <w:color w:val="000000"/>
                <w:sz w:val="21"/>
                <w:szCs w:val="21"/>
              </w:rPr>
              <w:t>＝</w:t>
            </w:r>
            <w:r>
              <w:rPr>
                <w:rFonts w:hint="eastAsia" w:hAnsi="宋体"/>
                <w:bCs/>
                <w:i/>
                <w:color w:val="000000"/>
                <w:sz w:val="21"/>
                <w:szCs w:val="21"/>
              </w:rPr>
              <w:t>a</w:t>
            </w:r>
            <w:r>
              <w:rPr>
                <w:rFonts w:hint="eastAsia" w:hAnsi="宋体"/>
                <w:bCs/>
                <w:i/>
                <w:color w:val="000000"/>
                <w:sz w:val="21"/>
                <w:szCs w:val="21"/>
                <w:vertAlign w:val="superscript"/>
              </w:rPr>
              <w:t>mn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</w:p>
          <w:p>
            <w:pPr>
              <w:spacing w:line="360" w:lineRule="auto"/>
              <w:ind w:left="420" w:leftChars="200" w:firstLine="0" w:firstLineChars="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幂的乘方，底数不变，指数相乘．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(5)a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2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2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2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(       )     (6)x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28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29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0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(      )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(7)2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1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 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3" o:spt="75" type="#_x0000_t75" style="height:15pt;width:9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(      )      (8)2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4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 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5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3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36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(     ) </w:t>
            </w:r>
          </w:p>
          <w:p>
            <w:pPr>
              <w:spacing w:line="360" w:lineRule="auto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【强化应用】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例2.计算     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 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3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3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2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+x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39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0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2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（师板书）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练习：计算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（1）y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·y－y·y·y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36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（2）2×2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3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3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+2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4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×2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5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2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（3）a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4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7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＋a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4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5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50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2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4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师简单小结：我们已经能用同底数幂的乘法公式解决一些问题，那么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Cs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5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4">
                  <o:LockedField>false</o:LockedField>
                </o:OLEObject>
              </w:object>
            </w:r>
            <w:r>
              <w:rPr>
                <w:rFonts w:ascii="Arial" w:hAnsi="Arial" w:cs="Arial"/>
                <w:bCs/>
                <w:color w:val="000000"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Cs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5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6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就很容易计算了。（强调应用题的解题过程）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学生根据问题探究归纳幂的乘方法则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int="default"/>
                <w:lang w:val="en-US" w:eastAsia="zh-CN"/>
              </w:rPr>
            </w:pP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培养学生“观察、发现、猜想、证明”的数学思想和能力，能够领会到性质的导出，是由特殊到一般的过程，发展了学生有条理的思考、表达的能力．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三、例题教学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hint="eastAsia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21"/>
                <w:szCs w:val="21"/>
              </w:rPr>
              <w:t>例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cs="宋体"/>
                <w:color w:val="000000"/>
                <w:kern w:val="0"/>
                <w:sz w:val="21"/>
                <w:szCs w:val="21"/>
              </w:rPr>
              <w:t>计算：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(10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6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 xml:space="preserve"> ；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（2）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m</w:t>
            </w:r>
            <w:r>
              <w:rPr>
                <w:bCs/>
                <w:color w:val="000000"/>
                <w:sz w:val="21"/>
                <w:szCs w:val="21"/>
              </w:rPr>
              <w:t>为正整数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）</w:t>
            </w:r>
            <w:r>
              <w:rPr>
                <w:bCs/>
                <w:color w:val="000000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480"/>
              <w:jc w:val="left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（3）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y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480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）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x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．     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练一练：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．</w:t>
            </w: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 xml:space="preserve">计算 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(10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3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b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5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5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  <w:vertAlign w:val="superscript"/>
              </w:rPr>
              <w:t>n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3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－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  <w:vertAlign w:val="superscript"/>
              </w:rPr>
              <w:t>m</w:t>
            </w:r>
            <w:r>
              <w:rPr>
                <w:rFonts w:hint="eastAsia"/>
                <w:bCs/>
                <w:iCs/>
                <w:color w:val="000000"/>
                <w:kern w:val="0"/>
                <w:sz w:val="21"/>
                <w:szCs w:val="21"/>
              </w:rPr>
              <w:t>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．计算</w:t>
            </w:r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( 10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5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3）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－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5 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4）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(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－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20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．下面的计算是否正确？如有错误请改正</w:t>
            </w:r>
            <w:r>
              <w:rPr>
                <w:rFonts w:cs="宋体"/>
                <w:bCs/>
                <w:color w:val="000000"/>
                <w:kern w:val="0"/>
                <w:sz w:val="21"/>
                <w:szCs w:val="21"/>
              </w:rPr>
              <w:t>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＝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  <w:vertAlign w:val="superscript"/>
              </w:rPr>
              <w:t>＋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＝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5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        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－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＝－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6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 xml:space="preserve">例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　计算：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 w:val="21"/>
                <w:szCs w:val="21"/>
              </w:rPr>
              <w:t>·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＋(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 xml:space="preserve">2 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   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·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iCs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bCs/>
                <w:color w:val="000000"/>
                <w:kern w:val="0"/>
                <w:sz w:val="21"/>
                <w:szCs w:val="21"/>
              </w:rPr>
              <w:t>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练一练：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105" w:firstLineChars="50"/>
              <w:rPr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21"/>
                <w:szCs w:val="21"/>
              </w:rPr>
              <w:t>计算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1．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bCs/>
                <w:i/>
                <w:color w:val="000000"/>
                <w:kern w:val="0"/>
                <w:sz w:val="21"/>
                <w:szCs w:val="21"/>
              </w:rPr>
              <w:t>y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i/>
                <w:color w:val="000000"/>
                <w:kern w:val="0"/>
                <w:sz w:val="21"/>
                <w:szCs w:val="21"/>
              </w:rPr>
              <w:t>y</w:t>
            </w:r>
            <w:r>
              <w:rPr>
                <w:bCs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kern w:val="0"/>
                <w:sz w:val="21"/>
                <w:szCs w:val="21"/>
              </w:rPr>
              <w:t xml:space="preserve"> ； 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630" w:leftChars="0" w:firstLine="0" w:firstLineChars="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；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left="630" w:leftChars="0"/>
              <w:rPr>
                <w:rFonts w:hint="eastAsia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3．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x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－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x</w:t>
            </w:r>
            <w:r>
              <w:rPr>
                <w:bCs/>
                <w:color w:val="000000"/>
                <w:sz w:val="21"/>
                <w:szCs w:val="21"/>
              </w:rPr>
              <w:t>)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积极思考，回答问题．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Ansi="宋体"/>
                <w:sz w:val="21"/>
                <w:szCs w:val="21"/>
              </w:rPr>
              <w:t>学生独立思考，尝试完成．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通过例题教学，巩固新知．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锻炼学生语言表达能力．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通过学生相互讨论使学生主动参与到学习活动中来，培养学生合作交流精神和发散思维能力，同时拓展学生的知识面．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放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式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延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伸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四、拓展提高</w:t>
            </w:r>
          </w:p>
          <w:p>
            <w:pPr>
              <w:spacing w:line="360" w:lineRule="auto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 xml:space="preserve"> 1</w:t>
            </w: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．</w:t>
            </w:r>
            <w:r>
              <w:rPr>
                <w:bCs/>
                <w:color w:val="000000"/>
                <w:sz w:val="21"/>
                <w:szCs w:val="21"/>
              </w:rPr>
              <w:t>若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＝5</w:t>
            </w:r>
            <w:r>
              <w:rPr>
                <w:bCs/>
                <w:color w:val="000000"/>
                <w:sz w:val="21"/>
                <w:szCs w:val="21"/>
              </w:rPr>
              <w:t>，求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6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  <w:r>
              <w:rPr>
                <w:bCs/>
                <w:color w:val="000000"/>
                <w:sz w:val="21"/>
                <w:szCs w:val="21"/>
              </w:rPr>
              <w:t>若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m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＝2</w:t>
            </w:r>
            <w:r>
              <w:rPr>
                <w:bCs/>
                <w:color w:val="000000"/>
                <w:sz w:val="21"/>
                <w:szCs w:val="21"/>
              </w:rPr>
              <w:t>，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＝7</w:t>
            </w:r>
            <w:r>
              <w:rPr>
                <w:bCs/>
                <w:color w:val="000000"/>
                <w:sz w:val="21"/>
                <w:szCs w:val="21"/>
              </w:rPr>
              <w:t>，求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a</w:t>
            </w:r>
            <w:r>
              <w:rPr>
                <w:rFonts w:hint="eastAsia"/>
                <w:bCs/>
                <w:i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m+</w:t>
            </w:r>
            <w:r>
              <w:rPr>
                <w:rFonts w:hint="eastAsia"/>
                <w:bCs/>
                <w:iCs/>
                <w:color w:val="000000"/>
                <w:sz w:val="21"/>
                <w:szCs w:val="21"/>
                <w:vertAlign w:val="superscript"/>
              </w:rPr>
              <w:t>4</w:t>
            </w:r>
            <w:r>
              <w:rPr>
                <w:rFonts w:hint="eastAsia"/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n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  <w:r>
              <w:rPr>
                <w:bCs/>
                <w:color w:val="000000"/>
                <w:sz w:val="21"/>
                <w:szCs w:val="21"/>
              </w:rPr>
              <w:t>比较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2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100</w:t>
            </w:r>
            <w:r>
              <w:rPr>
                <w:bCs/>
                <w:color w:val="000000"/>
                <w:sz w:val="21"/>
                <w:szCs w:val="21"/>
              </w:rPr>
              <w:t>与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3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75</w:t>
            </w:r>
            <w:r>
              <w:rPr>
                <w:bCs/>
                <w:color w:val="000000"/>
                <w:sz w:val="21"/>
                <w:szCs w:val="21"/>
              </w:rPr>
              <w:t>的大小</w:t>
            </w:r>
            <w:r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．</w:t>
            </w:r>
            <w:r>
              <w:rPr>
                <w:bCs/>
                <w:color w:val="000000"/>
                <w:sz w:val="21"/>
                <w:szCs w:val="21"/>
              </w:rPr>
              <w:t>已知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4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×8</w:t>
            </w:r>
            <w:r>
              <w:rPr>
                <w:bCs/>
                <w:color w:val="000000"/>
                <w:sz w:val="21"/>
                <w:szCs w:val="21"/>
                <w:vertAlign w:val="superscript"/>
              </w:rPr>
              <w:t>3</w:t>
            </w:r>
            <w:r>
              <w:rPr>
                <w:rFonts w:ascii="宋体" w:hAnsi="宋体"/>
                <w:bCs/>
                <w:color w:val="000000"/>
                <w:sz w:val="21"/>
                <w:szCs w:val="21"/>
              </w:rPr>
              <w:t>＝2</w:t>
            </w:r>
            <w:r>
              <w:rPr>
                <w:bCs/>
                <w:i/>
                <w:iCs/>
                <w:color w:val="000000"/>
                <w:sz w:val="21"/>
                <w:szCs w:val="21"/>
                <w:vertAlign w:val="superscript"/>
              </w:rPr>
              <w:t>x</w:t>
            </w:r>
            <w:r>
              <w:rPr>
                <w:rFonts w:hint="eastAsia"/>
                <w:bCs/>
                <w:iCs/>
                <w:color w:val="000000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/>
                <w:bCs/>
                <w:iCs/>
                <w:color w:val="000000"/>
                <w:sz w:val="21"/>
                <w:szCs w:val="21"/>
              </w:rPr>
              <w:t>，</w:t>
            </w:r>
            <w:r>
              <w:rPr>
                <w:bCs/>
                <w:color w:val="000000"/>
                <w:sz w:val="21"/>
                <w:szCs w:val="21"/>
              </w:rPr>
              <w:t xml:space="preserve">求 </w:t>
            </w:r>
            <w:r>
              <w:rPr>
                <w:bCs/>
                <w:i/>
                <w:iCs/>
                <w:color w:val="000000"/>
                <w:sz w:val="21"/>
                <w:szCs w:val="21"/>
              </w:rPr>
              <w:t>x</w:t>
            </w:r>
            <w:r>
              <w:rPr>
                <w:bCs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bCs/>
                <w:color w:val="000000"/>
                <w:sz w:val="21"/>
                <w:szCs w:val="21"/>
              </w:rPr>
              <w:t>的值．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5分钟当堂小测试，学生独立完成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bCs/>
                <w:sz w:val="21"/>
                <w:szCs w:val="21"/>
              </w:rPr>
              <w:t>小组批改，并纠错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通过学生相互讨论，提高学生的观察分析能力，培养学生善于思考的良好习惯．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课堂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总结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hd w:val="clear" w:color="auto" w:fill="FFFFFF"/>
              <w:spacing w:line="360" w:lineRule="auto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六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、小结反思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小结：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①</w:t>
            </w:r>
            <w:r>
              <w:rPr>
                <w:rFonts w:hAnsi="宋体"/>
                <w:bCs/>
                <w:sz w:val="21"/>
                <w:szCs w:val="21"/>
              </w:rPr>
              <w:t>通过这节课的学习你有何感受？有什么收获？说出来与大家一起分享！</w:t>
            </w:r>
          </w:p>
          <w:p>
            <w:pPr>
              <w:shd w:val="clear" w:color="auto" w:fill="FFFFFF"/>
              <w:spacing w:line="360" w:lineRule="auto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    </w:t>
            </w:r>
            <w:r>
              <w:rPr>
                <w:rFonts w:hAnsi="宋体"/>
                <w:sz w:val="21"/>
                <w:szCs w:val="21"/>
              </w:rPr>
              <w:t>②对这节课的内容，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19050"/>
                  <wp:effectExtent l="0" t="0" r="6350" b="6350"/>
                  <wp:docPr id="27" name="图片 2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8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你还有疑问吗？</w:t>
            </w:r>
            <w:r>
              <w:rPr>
                <w:b/>
                <w:bCs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Ansi="宋体"/>
                <w:sz w:val="21"/>
                <w:szCs w:val="21"/>
              </w:rPr>
              <w:t>学生自由发表意见．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Ansi="宋体"/>
                <w:sz w:val="21"/>
                <w:szCs w:val="21"/>
              </w:rPr>
              <w:t>对所学知识进行反思、归纳和总结．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教学反思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个别学生对同底数幂的乘法和幂的乘方的法则理解混淆，需要帮助学生辨别并多加练习巩固，个别答疑辅导。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CD94D"/>
    <w:multiLevelType w:val="singleLevel"/>
    <w:tmpl w:val="B85CD94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5EE891"/>
    <w:multiLevelType w:val="singleLevel"/>
    <w:tmpl w:val="C85EE891"/>
    <w:lvl w:ilvl="0" w:tentative="0">
      <w:start w:val="2"/>
      <w:numFmt w:val="decimal"/>
      <w:suff w:val="nothing"/>
      <w:lvlText w:val="%1．"/>
      <w:lvlJc w:val="left"/>
      <w:pPr>
        <w:ind w:left="630" w:leftChars="0" w:firstLine="0" w:firstLineChars="0"/>
      </w:pPr>
    </w:lvl>
  </w:abstractNum>
  <w:abstractNum w:abstractNumId="2">
    <w:nsid w:val="CC00878E"/>
    <w:multiLevelType w:val="singleLevel"/>
    <w:tmpl w:val="CC00878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44BCE86"/>
    <w:multiLevelType w:val="singleLevel"/>
    <w:tmpl w:val="444BCE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08B5E3F"/>
    <w:multiLevelType w:val="multilevel"/>
    <w:tmpl w:val="708B5E3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/>
        <w:sz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YzNkODdmZmM1NDExN2NhNjgzMzBlMGU1MDkxNTcifQ=="/>
    <w:docVar w:name="KSO_WPS_MARK_KEY" w:val="d5aa46ec-341f-42c6-9291-5cff2ebe7071"/>
  </w:docVars>
  <w:rsids>
    <w:rsidRoot w:val="00000000"/>
    <w:rsid w:val="0007486C"/>
    <w:rsid w:val="00437BFA"/>
    <w:rsid w:val="00BD6BE8"/>
    <w:rsid w:val="00CB4415"/>
    <w:rsid w:val="00EB1B88"/>
    <w:rsid w:val="01041B9C"/>
    <w:rsid w:val="011709BA"/>
    <w:rsid w:val="013E4434"/>
    <w:rsid w:val="0170036D"/>
    <w:rsid w:val="029D7E0D"/>
    <w:rsid w:val="02C34EEE"/>
    <w:rsid w:val="03A95079"/>
    <w:rsid w:val="04B50EB1"/>
    <w:rsid w:val="05771E90"/>
    <w:rsid w:val="05C869C2"/>
    <w:rsid w:val="067C415F"/>
    <w:rsid w:val="07B7388F"/>
    <w:rsid w:val="08186F1C"/>
    <w:rsid w:val="087F2110"/>
    <w:rsid w:val="08DA60EF"/>
    <w:rsid w:val="09903C9B"/>
    <w:rsid w:val="099267E8"/>
    <w:rsid w:val="09EA5159"/>
    <w:rsid w:val="0A9E0FA7"/>
    <w:rsid w:val="0AE71967"/>
    <w:rsid w:val="0D1129FD"/>
    <w:rsid w:val="0E1F3031"/>
    <w:rsid w:val="0E4C3C91"/>
    <w:rsid w:val="0EAC52AB"/>
    <w:rsid w:val="0FA36690"/>
    <w:rsid w:val="10B244F7"/>
    <w:rsid w:val="11B761D9"/>
    <w:rsid w:val="129A088F"/>
    <w:rsid w:val="13117BFA"/>
    <w:rsid w:val="139454AD"/>
    <w:rsid w:val="13BA7DB3"/>
    <w:rsid w:val="14172FEE"/>
    <w:rsid w:val="156C736A"/>
    <w:rsid w:val="163065E9"/>
    <w:rsid w:val="186D58D3"/>
    <w:rsid w:val="19704F4F"/>
    <w:rsid w:val="19C05ED6"/>
    <w:rsid w:val="1AE76DED"/>
    <w:rsid w:val="1B943177"/>
    <w:rsid w:val="1DCB43F6"/>
    <w:rsid w:val="1E98741E"/>
    <w:rsid w:val="1FD44D45"/>
    <w:rsid w:val="21576A3D"/>
    <w:rsid w:val="21AB746C"/>
    <w:rsid w:val="222F1E4B"/>
    <w:rsid w:val="231C1E53"/>
    <w:rsid w:val="256718FC"/>
    <w:rsid w:val="25B2111F"/>
    <w:rsid w:val="26BE379D"/>
    <w:rsid w:val="26D16E89"/>
    <w:rsid w:val="277656E0"/>
    <w:rsid w:val="2A2B5E5C"/>
    <w:rsid w:val="2AAE7DF6"/>
    <w:rsid w:val="2B0D1A90"/>
    <w:rsid w:val="2B4C581C"/>
    <w:rsid w:val="2B536BAA"/>
    <w:rsid w:val="2BCC4350"/>
    <w:rsid w:val="2C436713"/>
    <w:rsid w:val="2D056BBC"/>
    <w:rsid w:val="2D4514CE"/>
    <w:rsid w:val="2DAF7A2F"/>
    <w:rsid w:val="2DBB4593"/>
    <w:rsid w:val="2E25631E"/>
    <w:rsid w:val="2E631781"/>
    <w:rsid w:val="2E7F39BA"/>
    <w:rsid w:val="2F586390"/>
    <w:rsid w:val="30445669"/>
    <w:rsid w:val="304D152D"/>
    <w:rsid w:val="322661D8"/>
    <w:rsid w:val="3330332D"/>
    <w:rsid w:val="351E7784"/>
    <w:rsid w:val="353220F1"/>
    <w:rsid w:val="35646712"/>
    <w:rsid w:val="359027A9"/>
    <w:rsid w:val="35D916E1"/>
    <w:rsid w:val="36914A2B"/>
    <w:rsid w:val="370C5E5F"/>
    <w:rsid w:val="37A1260F"/>
    <w:rsid w:val="38177B29"/>
    <w:rsid w:val="386C3489"/>
    <w:rsid w:val="386D6DD1"/>
    <w:rsid w:val="39876F0B"/>
    <w:rsid w:val="39D53B7F"/>
    <w:rsid w:val="3A6D20CA"/>
    <w:rsid w:val="3AA47EC1"/>
    <w:rsid w:val="3BAE115B"/>
    <w:rsid w:val="3BBB14C3"/>
    <w:rsid w:val="3C4542ED"/>
    <w:rsid w:val="3D2263DC"/>
    <w:rsid w:val="3DD376D7"/>
    <w:rsid w:val="3DEB2C72"/>
    <w:rsid w:val="3E067B63"/>
    <w:rsid w:val="3E5527E2"/>
    <w:rsid w:val="3E5720B6"/>
    <w:rsid w:val="3E6D4446"/>
    <w:rsid w:val="3FDB2855"/>
    <w:rsid w:val="40490124"/>
    <w:rsid w:val="414160AB"/>
    <w:rsid w:val="430A1D0C"/>
    <w:rsid w:val="43476B9D"/>
    <w:rsid w:val="43730BD3"/>
    <w:rsid w:val="43D72710"/>
    <w:rsid w:val="447F7613"/>
    <w:rsid w:val="45195625"/>
    <w:rsid w:val="45AE2439"/>
    <w:rsid w:val="45D3296A"/>
    <w:rsid w:val="465660BA"/>
    <w:rsid w:val="46607F75"/>
    <w:rsid w:val="46767799"/>
    <w:rsid w:val="47A91DD8"/>
    <w:rsid w:val="48223734"/>
    <w:rsid w:val="493D276B"/>
    <w:rsid w:val="4A407EA2"/>
    <w:rsid w:val="4AB03279"/>
    <w:rsid w:val="4BD26DAE"/>
    <w:rsid w:val="4BF66F62"/>
    <w:rsid w:val="4C810BDD"/>
    <w:rsid w:val="4C921667"/>
    <w:rsid w:val="4CDC2CE9"/>
    <w:rsid w:val="4CE96D7A"/>
    <w:rsid w:val="4DB27CDE"/>
    <w:rsid w:val="4DBC1119"/>
    <w:rsid w:val="4DF24E24"/>
    <w:rsid w:val="4E143B44"/>
    <w:rsid w:val="51933719"/>
    <w:rsid w:val="51B04234"/>
    <w:rsid w:val="51E25CE3"/>
    <w:rsid w:val="527F5A43"/>
    <w:rsid w:val="5309139C"/>
    <w:rsid w:val="53780771"/>
    <w:rsid w:val="53CD3781"/>
    <w:rsid w:val="558D4B44"/>
    <w:rsid w:val="57C9597B"/>
    <w:rsid w:val="591D78ED"/>
    <w:rsid w:val="595307E2"/>
    <w:rsid w:val="59C503C4"/>
    <w:rsid w:val="59C639DC"/>
    <w:rsid w:val="5A41791A"/>
    <w:rsid w:val="5B977B3E"/>
    <w:rsid w:val="5BFC47E3"/>
    <w:rsid w:val="5D836CFA"/>
    <w:rsid w:val="5DD064B1"/>
    <w:rsid w:val="5EB804F7"/>
    <w:rsid w:val="5EF77271"/>
    <w:rsid w:val="5FC30F01"/>
    <w:rsid w:val="60423096"/>
    <w:rsid w:val="608D5F14"/>
    <w:rsid w:val="621237CD"/>
    <w:rsid w:val="62172CA1"/>
    <w:rsid w:val="627269A1"/>
    <w:rsid w:val="6315416A"/>
    <w:rsid w:val="647C3E9F"/>
    <w:rsid w:val="64F16511"/>
    <w:rsid w:val="6502427A"/>
    <w:rsid w:val="653F136F"/>
    <w:rsid w:val="65E036C5"/>
    <w:rsid w:val="65E6594A"/>
    <w:rsid w:val="664F0CB2"/>
    <w:rsid w:val="685E210F"/>
    <w:rsid w:val="6B534A86"/>
    <w:rsid w:val="6C4E2F72"/>
    <w:rsid w:val="6D1978D0"/>
    <w:rsid w:val="6D5C262B"/>
    <w:rsid w:val="6D934609"/>
    <w:rsid w:val="6DDA18F5"/>
    <w:rsid w:val="6E313E22"/>
    <w:rsid w:val="6F066377"/>
    <w:rsid w:val="6FC6202B"/>
    <w:rsid w:val="70B93A15"/>
    <w:rsid w:val="71197447"/>
    <w:rsid w:val="718A751D"/>
    <w:rsid w:val="72134A1C"/>
    <w:rsid w:val="72F90A35"/>
    <w:rsid w:val="735F4F8D"/>
    <w:rsid w:val="73644480"/>
    <w:rsid w:val="737534DE"/>
    <w:rsid w:val="73816051"/>
    <w:rsid w:val="73EC790F"/>
    <w:rsid w:val="74177616"/>
    <w:rsid w:val="742C1313"/>
    <w:rsid w:val="75460F99"/>
    <w:rsid w:val="755D779D"/>
    <w:rsid w:val="769617FE"/>
    <w:rsid w:val="776D3AF9"/>
    <w:rsid w:val="77AB07A1"/>
    <w:rsid w:val="7843100D"/>
    <w:rsid w:val="788108CF"/>
    <w:rsid w:val="79224A93"/>
    <w:rsid w:val="79551439"/>
    <w:rsid w:val="7B0A57DF"/>
    <w:rsid w:val="7BDB7A98"/>
    <w:rsid w:val="7C135AB4"/>
    <w:rsid w:val="7D1028EB"/>
    <w:rsid w:val="7D8F021D"/>
    <w:rsid w:val="7DA41F1A"/>
    <w:rsid w:val="7DEA4E6E"/>
    <w:rsid w:val="7E222821"/>
    <w:rsid w:val="7E3E1B66"/>
    <w:rsid w:val="7E6A4E0C"/>
    <w:rsid w:val="7EC30AC6"/>
    <w:rsid w:val="7ED625A7"/>
    <w:rsid w:val="7F4A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  <w:iCs/>
      <w:szCs w:val="20"/>
    </w:rPr>
  </w:style>
  <w:style w:type="paragraph" w:styleId="3">
    <w:name w:val="Body Text Indent"/>
    <w:basedOn w:val="1"/>
    <w:unhideWhenUsed/>
    <w:qFormat/>
    <w:uiPriority w:val="99"/>
    <w:pPr>
      <w:ind w:left="200" w:hanging="200" w:hangingChars="100"/>
    </w:pPr>
    <w:rPr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0" Type="http://schemas.openxmlformats.org/officeDocument/2006/relationships/fontTable" Target="fontTable.xml"/><Relationship Id="rId6" Type="http://schemas.openxmlformats.org/officeDocument/2006/relationships/oleObject" Target="embeddings/oleObject2.bin"/><Relationship Id="rId59" Type="http://schemas.openxmlformats.org/officeDocument/2006/relationships/numbering" Target="numbering.xml"/><Relationship Id="rId58" Type="http://schemas.openxmlformats.org/officeDocument/2006/relationships/image" Target="media/image27.png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1244</Words>
  <Characters>1470</Characters>
  <Lines>0</Lines>
  <Paragraphs>0</Paragraphs>
  <TotalTime>2</TotalTime>
  <ScaleCrop>false</ScaleCrop>
  <LinksUpToDate>false</LinksUpToDate>
  <CharactersWithSpaces>1607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Administrator.USER-20180411ZU</dc:creator>
  <cp:lastModifiedBy>jiangjing2333</cp:lastModifiedBy>
  <dcterms:modified xsi:type="dcterms:W3CDTF">2023-02-22T07:58:23Z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0D0E2627D8884AE696F02F7F26087491</vt:lpwstr>
  </property>
</Properties>
</file>