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你好，小树苗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果果、任佳颖、壮壮、猪猪、露露、开开、小雨、多多、晴朗、橦橦、淇淇、宣敏宇、当当、安安、彤彤请假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希望请假的宝贝能早日恢复健康，快快乐乐来幼儿园哦！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小朋友们都开开心心来幼儿园啦，见到老师都能主动打招呼哦，真不错呢！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3.来园喝牛奶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二宝、闹闹自己将被子拎到班级门口，真厉害！小朋友今天都喝牛奶啦！糖糖、闹闹、美兮、宣宣等小朋友都是自己倒牛奶的哦！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8" name="图片 8" descr="IMG_8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7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8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7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0" name="图片 10" descr="IMG_8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7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小俊逸好久没来幼儿园啦，一到幼儿园就迫不及待地开始给小兔兔喂食物啦！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朵朵今天到娃娃家来玩了，坐在梳妆镜前，一本正经地打扮起了自己，真是太有趣啦！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糖糖宝贝拿起了《发火了》这本书看起来，看得非常自信呢1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3" name="图片 23" descr="IMG_8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7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4" name="图片 24" descr="IMG_8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8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5" name="图片 25" descr="IMG_8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8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越越今天在老师的劝说下终于参与游戏啦。美兮和越越一起玩钓鱼的玩具，大家分板板，钓起的鱼都放到板上哦！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闹闹和星星在美工区玩彩泥。今天老师给彩泥换了新的包装盒，既好拿取又不容易干。闹闹今天是老师的小助手，一直在帮忙装不同颜色的彩泥哦！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小瑜今天非常专注，在万能工匠区搭建了一个荡秋千。在做小人的时候，她终于学会了人物和帽子的结合，还差手臂没有做好，下次继续努力哦！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3学习活动：认识流感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最近生病的小朋友太多啦，今天崔老师和我们一起开展了一节健康活动，让孩子们认识流感，在流行性疾病高发的季节，小朋友们应该怎么做呢?我们通过视频、畅谈自身感受、评论正确行为等方式，让孩子们正确认识到流感干法季节如何正确地保护自己。如经常开窗通风、不到人群密闭场所、多喝温水、多吃水果补充维生素等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72640" cy="1554480"/>
            <wp:effectExtent l="0" t="0" r="10160" b="7620"/>
            <wp:docPr id="20" name="图片 20" descr="D:\幼儿园\西阆苑小一班（2022.9—2023.6\下学期\今日动态\照片\IMG_8854.JPGIMG_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幼儿园\西阆苑小一班（2022.9—2023.6\下学期\今日动态\照片\IMG_8854.JPGIMG_885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71370" cy="1553210"/>
            <wp:effectExtent l="0" t="0" r="11430" b="8890"/>
            <wp:docPr id="19" name="图片 19" descr="D:\幼儿园\西阆苑小一班（2022.9—2023.6\下学期\今日动态\照片\IMG_8855.JPGIMG_8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幼儿园\西阆苑小一班（2022.9—2023.6\下学期\今日动态\照片\IMG_8855.JPGIMG_885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7137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今天我们和小二班宝贝一起玩滑滑梯啦！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496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6" name="图片 26" descr="IMG_8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8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7" name="图片 27" descr="IMG_8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8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8" name="图片 28" descr="IMG_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8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哈哈，我滑下来啦！大滑滑梯的速度就是快。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我们玩卖冰淇淋的游戏吧！柠檬当起了售货员。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满满和小瑜也在玩卖东西的游戏哦！满满还会打折呢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9" name="图片 29" descr="IMG_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8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31" name="图片 31" descr="IMG_8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88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0" name="图片 30" descr="IMG_8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8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我们是会排队的文明宝宝哦！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玩开门的游戏吧！星星当门神，说通关密语就可以开门，我们的通关密语是“苹果、哈密瓜”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运动后，我们及时用消毒湿巾擦手后，坐下来休息喝水吧！</w:t>
            </w:r>
            <w:bookmarkStart w:id="1" w:name="_GoBack"/>
            <w:bookmarkEnd w:id="1"/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1.今天吃得水果是苹果，大家吃得很开心！如果糖糖吃苹果时速度快一些那就更棒啦！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主食：乌米饭；菜品：清蒸鸡胗、包菜炒香干；番茄鸡蛋汤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星星、越越、闹闹、美兮、柠檬、俊逸、之之、江锬锋、宣宣、满满几位小朋友都是光盘小达人哦！糖糖、小瑜、朵朵、二宝还剩一些饭菜，下次要加油哦！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今天二宝没有睡觉，其他宝贝1:00前都睡觉啦！希望二宝也能养成每天午睡的好习惯，那就更好啦！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近期流感盛行，请家长们</w:t>
      </w:r>
      <w:r>
        <w:rPr>
          <w:rFonts w:ascii="宋体" w:hAnsi="宋体" w:eastAsia="宋体" w:cs="宋体"/>
          <w:sz w:val="21"/>
          <w:szCs w:val="21"/>
        </w:rPr>
        <w:t>做好幼儿健康监测，若出现发热、干咳、乏力、咽痛等不适症状时及时告知班级老师，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不带孩子去人员密集的场所，</w:t>
      </w:r>
      <w:r>
        <w:rPr>
          <w:rFonts w:ascii="宋体" w:hAnsi="宋体" w:eastAsia="宋体" w:cs="宋体"/>
          <w:sz w:val="21"/>
          <w:szCs w:val="21"/>
        </w:rPr>
        <w:t>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44C24D2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0F9504C5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1010</Characters>
  <Lines>10</Lines>
  <Paragraphs>2</Paragraphs>
  <TotalTime>4</TotalTime>
  <ScaleCrop>false</ScaleCrop>
  <LinksUpToDate>false</LinksUpToDate>
  <CharactersWithSpaces>1119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2023-03-13T15:53:07Z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