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2023.3.10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春天真美丽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今天6位小朋友请假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1"/>
          <w:szCs w:val="21"/>
          <w:lang w:val="en-US" w:eastAsia="zh-CN"/>
        </w:rPr>
        <w:t>，最近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天气变化频繁，昼夜温差较大，请家长密切关注孩子的身体情况，如出现流感、发热、呕吐、腹泻等身体不适的情况，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请及时告知老师并就医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二、集体活动：美术《迎春花》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次美术活动，迎春花是报春之花，它为嫩黄色，有六片花瓣，开放的迎春花像孩子们熟悉的喇叭，外形特征比较鲜明，可以用长线条和短线条来表现迎春花的枝条和花朵。本次活动选择了用棉签和颜料作画的方式画迎春花，用棉签点画形象地表现迎春花的花瓣形态，将迎春花的古典美凸显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小朋友能够认真观察迎春花形态，并正确运用棉签进行绘画，画面构图饱满；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小朋友也可以大胆作画，如果花朵再丰富一些的话会更棒的哦~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小朋友也要听好绘画要求，注意保持画面整洁哦。</w:t>
      </w:r>
    </w:p>
    <w:p>
      <w:pPr>
        <w:ind w:firstLine="420" w:firstLineChars="200"/>
        <w:jc w:val="center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8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3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8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8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3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8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3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8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3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8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CFCFD45ED4A4CE05502FCCDDFA7A89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FCFD45ED4A4CE05502FCCDDFA7A89C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3" name="图片 13" descr="1E41929F0F5FBF61AB6C911AF953E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E41929F0F5FBF61AB6C911AF953E1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这本春天的书里有好多漂亮的画面哦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磁力大师我可以拼搭的很好呢。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6" name="图片 16" descr="140701B4E0A874B7965D418E2CC72A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40701B4E0A874B7965D418E2CC72A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5" name="图片 15" descr="E7A2C461782BA373273A350208A02B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7A2C461782BA373273A350208A02B1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小小的积木围合起来可以变成城墙啦。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我很喜欢玩美工区，今天我要制作橡皮泥。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我们今天进行沙包游戏。最近发现越来越多的小朋友喜欢用沙包丢向墙面，看谁扔的高扔的远。个个都玩的很开心。也希望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谌睿、张跃威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小朋友不要太快的奔跑，注意安全很重要哦。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38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3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8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3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385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1" name="图片 11" descr="IMG_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385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2" name="图片 12" descr="IMG_3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385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今天吃的是玉米饭、金针菇肥牛、西兰花炒胡萝卜、蔬菜芙蓉汤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光盘的有：申晓文、周易天、张奕涵、章昕媛、杨易、阴少帅。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同时也表扬宗韫玉小朋友，吃饭情况越来越好啦~继续保持哦。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1.发放了一张反馈表及时填写好带来幼儿园哦。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2.安全作业《咬人的电》击的二点击完成哦~</w:t>
      </w: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zYsImhkaWQiOiIyZGJhODI3MzUxMTc2ZDJmMzIyYmZhNDBlNmRiNzE2ZCIsInVzZXJDb3VudCI6Mn0="/>
  </w:docVars>
  <w:rsids>
    <w:rsidRoot w:val="767A192E"/>
    <w:rsid w:val="04205696"/>
    <w:rsid w:val="0C03621B"/>
    <w:rsid w:val="0D4471D1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41C2348"/>
    <w:rsid w:val="28354157"/>
    <w:rsid w:val="2A3C1FE2"/>
    <w:rsid w:val="2BFD3212"/>
    <w:rsid w:val="2DE35196"/>
    <w:rsid w:val="303E6093"/>
    <w:rsid w:val="30564EB6"/>
    <w:rsid w:val="32DF0101"/>
    <w:rsid w:val="332F74DC"/>
    <w:rsid w:val="3672558B"/>
    <w:rsid w:val="3B240821"/>
    <w:rsid w:val="417225E8"/>
    <w:rsid w:val="41FE2B6F"/>
    <w:rsid w:val="4761104F"/>
    <w:rsid w:val="4B9E0825"/>
    <w:rsid w:val="4D0B685F"/>
    <w:rsid w:val="4D5E5583"/>
    <w:rsid w:val="54076AB4"/>
    <w:rsid w:val="54357E14"/>
    <w:rsid w:val="55032FB4"/>
    <w:rsid w:val="56DB278C"/>
    <w:rsid w:val="587B3A2E"/>
    <w:rsid w:val="5BD3216D"/>
    <w:rsid w:val="5D885831"/>
    <w:rsid w:val="5F2209B3"/>
    <w:rsid w:val="5FE93D86"/>
    <w:rsid w:val="5FF76C10"/>
    <w:rsid w:val="62210161"/>
    <w:rsid w:val="63032358"/>
    <w:rsid w:val="63522991"/>
    <w:rsid w:val="64D7267F"/>
    <w:rsid w:val="6544591A"/>
    <w:rsid w:val="65BA093C"/>
    <w:rsid w:val="685620B3"/>
    <w:rsid w:val="6F8D63A0"/>
    <w:rsid w:val="70FA50D5"/>
    <w:rsid w:val="718D7167"/>
    <w:rsid w:val="73F90DAF"/>
    <w:rsid w:val="75972E23"/>
    <w:rsid w:val="767A192E"/>
    <w:rsid w:val="77F04406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1</Pages>
  <Words>161</Words>
  <Characters>170</Characters>
  <Lines>0</Lines>
  <Paragraphs>0</Paragraphs>
  <TotalTime>6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dcterms:modified xsi:type="dcterms:W3CDTF">2023-03-12T07:30:56Z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95F50D0397E2436892138BC192602DFF</vt:lpwstr>
  </property>
</Properties>
</file>