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话题一：儿童、环境与课程三者的关系。</w:t>
      </w:r>
    </w:p>
    <w:p>
      <w:pPr>
        <w:rPr>
          <w:rFonts w:hint="eastAsia"/>
          <w:lang w:val="en-US" w:eastAsia="zh-CN"/>
        </w:rPr>
      </w:pPr>
      <w:r>
        <w:rPr>
          <w:rFonts w:hint="eastAsia"/>
          <w:lang w:val="en-US" w:eastAsia="zh-CN"/>
        </w:rPr>
        <w:t>课程是源于幼儿的生活，可能是他们日常环境钟发现的，比较感兴趣的事件都可能成为课程。创设了一定的环境氛围以及探索性和留白空间时，幼儿的好奇心、探索欲便会催生很多的小微课程。（环境便是课程的来源）比如秋天创设一个环境，幼儿选择其中一个点进行交谈后生发课程。幼儿园环境是课程实施的载体，儿童参与课程实施，环境又给幼儿提供了支架，儿童的能力随着环境的提供，能力也有所提升，课程再生发更多的微课程。</w:t>
      </w:r>
    </w:p>
    <w:p>
      <w:pPr>
        <w:rPr>
          <w:rFonts w:hint="eastAsia"/>
          <w:lang w:val="en-US" w:eastAsia="zh-CN"/>
        </w:rPr>
      </w:pPr>
      <w:r>
        <w:rPr>
          <w:rFonts w:hint="eastAsia"/>
          <w:lang w:val="en-US" w:eastAsia="zh-CN"/>
        </w:rPr>
        <w:t>主题墙的创设课程故事板一个个小故事的呈现便是课程实施的结果，反应出的就是幼儿参与课程，参与环境创设的探索足迹。</w:t>
      </w:r>
    </w:p>
    <w:p>
      <w:pPr>
        <w:rPr>
          <w:rFonts w:hint="eastAsia"/>
          <w:b/>
          <w:bCs/>
          <w:lang w:val="en-US" w:eastAsia="zh-CN"/>
        </w:rPr>
      </w:pPr>
      <w:r>
        <w:rPr>
          <w:rFonts w:hint="eastAsia"/>
          <w:b/>
          <w:bCs/>
          <w:lang w:val="en-US" w:eastAsia="zh-CN"/>
        </w:rPr>
        <w:t>（一）儿童、课程与环境的关系：共生</w:t>
      </w:r>
    </w:p>
    <w:p>
      <w:pPr>
        <w:rPr>
          <w:rFonts w:hint="eastAsia"/>
          <w:b/>
          <w:bCs/>
          <w:lang w:val="en-US" w:eastAsia="zh-CN"/>
        </w:rPr>
      </w:pPr>
    </w:p>
    <w:p>
      <w:pPr>
        <w:rPr>
          <w:rFonts w:hint="eastAsia"/>
          <w:b/>
          <w:bCs/>
          <w:lang w:val="en-US" w:eastAsia="zh-CN"/>
        </w:rPr>
      </w:pPr>
      <w:r>
        <w:rPr>
          <w:rFonts w:hint="eastAsia"/>
          <w:b/>
          <w:bCs/>
          <w:lang w:val="en-US" w:eastAsia="zh-CN"/>
        </w:rPr>
        <w:t>当幼儿园的环境被赋予教育意义时，它“不是外设的，不是凌驾于人之上的”，而是要追寻环境与人的共生意义。幼儿园环境创设的灵感大多源于儿童。花草园里的孩子们可以参与环境的创造与设计。教师需要不断地倾听儿童对于环境的想法，并帮助他们将这些想法变成现实。成人追随儿童，儿童追随自然。我们需要让幼儿园更加接近自然本来的样子，让孩子们获得来自自然的更多力量。</w:t>
      </w:r>
    </w:p>
    <w:p>
      <w:pPr>
        <w:rPr>
          <w:rFonts w:hint="eastAsia"/>
          <w:b/>
          <w:bCs/>
          <w:lang w:val="en-US" w:eastAsia="zh-CN"/>
        </w:rPr>
      </w:pPr>
      <w:r>
        <w:rPr>
          <w:rFonts w:hint="eastAsia"/>
          <w:b/>
          <w:bCs/>
          <w:lang w:val="en-US" w:eastAsia="zh-CN"/>
        </w:rPr>
        <w:t>生活化课程强调环境对儿童的影响，也注重儿童与环境的互动，更鼓励儿童在环境中的自我创造。“我们游戏的样子就是我们生活的样子。”</w:t>
      </w:r>
    </w:p>
    <w:p>
      <w:pPr>
        <w:rPr>
          <w:rFonts w:hint="eastAsia"/>
          <w:b/>
          <w:bCs/>
          <w:lang w:val="en-US" w:eastAsia="zh-CN"/>
        </w:rPr>
      </w:pPr>
    </w:p>
    <w:p>
      <w:pPr>
        <w:rPr>
          <w:rFonts w:hint="eastAsia"/>
          <w:b/>
          <w:bCs/>
          <w:lang w:val="en-US" w:eastAsia="zh-CN"/>
        </w:rPr>
      </w:pPr>
      <w:r>
        <w:rPr>
          <w:rFonts w:hint="eastAsia"/>
          <w:b/>
          <w:bCs/>
          <w:lang w:val="en-US" w:eastAsia="zh-CN"/>
        </w:rPr>
        <w:t>幼儿园的环境与课程之间是一种相辅相成的关系。一方面环境是课程生成的土壤，即幼儿在与环境的互动中不断生成新的学习；另一方面，课程也会生成新的环境，课程实施需要获得某种特定环境的支持，而课程开展的过程与成果也会促进环境的改变，也就是说，幼儿园中任何一个环境、任何一个角落都可以变成课程，而课程及其创造出的学习结果也会成为环境继续丰富的源泉。</w:t>
      </w:r>
    </w:p>
    <w:p>
      <w:pPr>
        <w:rPr>
          <w:rFonts w:hint="default"/>
          <w:lang w:val="en-US" w:eastAsia="zh-CN"/>
        </w:rPr>
      </w:pPr>
      <w:r>
        <w:rPr>
          <w:rFonts w:hint="eastAsia"/>
          <w:lang w:val="en-US" w:eastAsia="zh-CN"/>
        </w:rPr>
        <w:t>环境与资源——环境与儿童——环境与课程——环境与发展。</w:t>
      </w:r>
    </w:p>
    <w:p>
      <w:pPr>
        <w:rPr>
          <w:rFonts w:hint="eastAsia"/>
          <w:lang w:val="en-US" w:eastAsia="zh-CN"/>
        </w:rPr>
      </w:pPr>
      <w:r>
        <w:rPr>
          <w:rFonts w:hint="eastAsia"/>
          <w:lang w:val="en-US" w:eastAsia="zh-CN"/>
        </w:rPr>
        <w:t>话题二：对环境中儿童感的理解以及日常中运用哪些支持策略体现环境中具备儿童感？</w:t>
      </w:r>
    </w:p>
    <w:p>
      <w:pPr>
        <w:rPr>
          <w:rFonts w:hint="eastAsia"/>
          <w:lang w:val="en-US" w:eastAsia="zh-CN"/>
        </w:rPr>
      </w:pPr>
      <w:r>
        <w:rPr>
          <w:rFonts w:hint="eastAsia"/>
          <w:lang w:val="en-US" w:eastAsia="zh-CN"/>
        </w:rPr>
        <w:t>儿童感：主位即“我在这儿、我探索、我看见、我反思、我发现……”客位即：“我被看见、我被接纳、我被看懂……”，抽象即：“支持幼儿获得存在感、掌握感。”</w:t>
      </w:r>
    </w:p>
    <w:p>
      <w:pPr>
        <w:rPr>
          <w:rFonts w:hint="eastAsia"/>
          <w:lang w:val="en-US" w:eastAsia="zh-CN"/>
        </w:rPr>
      </w:pPr>
      <w:r>
        <w:rPr>
          <w:rFonts w:hint="eastAsia"/>
          <w:lang w:val="en-US" w:eastAsia="zh-CN"/>
        </w:rPr>
        <w:t>方法：自主摄影、谈话、绘画、幼儿会议、幼儿之旅（这个可以借鉴）以前的班级环境创设布局是不是放慢脚步，让幼儿参与设计，选择位置呢？班级介绍的课程。</w:t>
      </w:r>
    </w:p>
    <w:p>
      <w:pPr>
        <w:rPr>
          <w:rFonts w:hint="default"/>
          <w:lang w:val="en-US" w:eastAsia="zh-CN"/>
        </w:rPr>
      </w:pPr>
      <w:r>
        <w:rPr>
          <w:rFonts w:hint="eastAsia"/>
          <w:lang w:val="en-US" w:eastAsia="zh-CN"/>
        </w:rPr>
        <w:t>儿童感的核心为：儿童的“存在感”与“掌控感”。分为了两个幼儿园的大生态圈班级的小社群。</w:t>
      </w:r>
    </w:p>
    <w:p>
      <w:pPr>
        <w:rPr>
          <w:rFonts w:hint="default"/>
          <w:lang w:val="en-US" w:eastAsia="zh-CN"/>
        </w:rPr>
      </w:pPr>
      <w:r>
        <w:rPr>
          <w:rFonts w:hint="eastAsia"/>
          <w:lang w:val="en-US" w:eastAsia="zh-CN"/>
        </w:rPr>
        <w:t>幼儿园的大生态圈：感受自己是幼儿园的一员。扮演不同的角色。邀请幼儿参与户外空间的规划以及活动区的改造。</w:t>
      </w:r>
    </w:p>
    <w:p>
      <w:pPr>
        <w:rPr>
          <w:rFonts w:hint="eastAsia"/>
          <w:lang w:val="en-US" w:eastAsia="zh-CN"/>
        </w:rPr>
      </w:pPr>
      <w:r>
        <w:rPr>
          <w:rFonts w:hint="eastAsia"/>
          <w:lang w:val="en-US" w:eastAsia="zh-CN"/>
        </w:rPr>
        <w:t>班级的小社群：班级主人翁意识。大的班级环境规划、如何布局，成为规划者、创意者、改造者。小到区域里需要他们分项目组进行填充，增加环境的创设。</w:t>
      </w:r>
    </w:p>
    <w:p>
      <w:pPr>
        <w:rPr>
          <w:rFonts w:hint="eastAsia"/>
          <w:lang w:val="en-US" w:eastAsia="zh-CN"/>
        </w:rPr>
      </w:pPr>
    </w:p>
    <w:p>
      <w:pPr>
        <w:rPr>
          <w:rFonts w:hint="eastAsia"/>
          <w:lang w:val="en-US" w:eastAsia="zh-CN"/>
        </w:rPr>
      </w:pPr>
      <w:r>
        <w:rPr>
          <w:rFonts w:hint="eastAsia"/>
          <w:lang w:val="en-US" w:eastAsia="zh-CN"/>
        </w:rPr>
        <w:t>互动话题1：梳理不同年龄段能开展哪些生活化课程以及生活化的环境？</w:t>
      </w:r>
    </w:p>
    <w:p>
      <w:pPr>
        <w:rPr>
          <w:rFonts w:hint="default"/>
          <w:lang w:val="en-US" w:eastAsia="zh-CN"/>
        </w:rPr>
      </w:pPr>
      <w:r>
        <w:rPr>
          <w:rFonts w:hint="eastAsia"/>
          <w:lang w:val="en-US" w:eastAsia="zh-CN"/>
        </w:rPr>
        <w:t>生活化课程”一方面是指课程具有生活的特征；另一方面，表明它也不同于生活。来源于生活，却又高于生活。</w:t>
      </w:r>
    </w:p>
    <w:p>
      <w:pPr>
        <w:rPr>
          <w:rFonts w:hint="eastAsia"/>
          <w:lang w:val="en-US" w:eastAsia="zh-CN"/>
        </w:rPr>
      </w:pPr>
    </w:p>
    <w:p>
      <w:pPr>
        <w:rPr>
          <w:rFonts w:hint="eastAsia"/>
          <w:lang w:val="en-US" w:eastAsia="zh-CN"/>
        </w:rPr>
      </w:pPr>
      <w:r>
        <w:rPr>
          <w:rFonts w:hint="eastAsia"/>
          <w:lang w:val="en-US" w:eastAsia="zh-CN"/>
        </w:rPr>
        <w:t>小班：一日生活作息时间、来园离园几件事、自主签到、我们的约定、班级整理（区域材料的整理、饭后餐具的整理、自己物品的整理）、自主吃饭、饮水哪些事、洗手、自主如厕、自主核酸、自然角哪些事。</w:t>
      </w:r>
    </w:p>
    <w:p>
      <w:pPr>
        <w:rPr>
          <w:rFonts w:hint="default"/>
          <w:b/>
          <w:bCs/>
          <w:lang w:val="en-US" w:eastAsia="zh-CN"/>
        </w:rPr>
      </w:pPr>
      <w:r>
        <w:rPr>
          <w:rFonts w:hint="default"/>
          <w:b/>
          <w:bCs/>
          <w:lang w:val="en-US" w:eastAsia="zh-CN"/>
        </w:rPr>
        <w:t>创设班级整理课程中，不同年龄段可以从哪些方面进行出发？对接不同年龄段的幼儿，需要达到怎样的能力水平？不同年龄段的幼儿，可以创设怎样的环境，促进幼儿与环境发生互动？从而提升幼儿的经验能力水平？</w:t>
      </w:r>
    </w:p>
    <w:tbl>
      <w:tblPr>
        <w:tblStyle w:val="4"/>
        <w:tblW w:w="9120" w:type="dxa"/>
        <w:tblInd w:w="1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66"/>
        <w:gridCol w:w="3945"/>
        <w:gridCol w:w="460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90" w:hRule="atLeast"/>
        </w:trPr>
        <w:tc>
          <w:tcPr>
            <w:tcW w:w="56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整理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eastAsia="宋体" w:cs="宋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资源</w:t>
            </w:r>
          </w:p>
        </w:tc>
        <w:tc>
          <w:tcPr>
            <w:tcW w:w="3945" w:type="dxa"/>
            <w:tcBorders>
              <w:bottom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生活环节</w:t>
            </w:r>
          </w:p>
        </w:tc>
        <w:tc>
          <w:tcPr>
            <w:tcW w:w="4609" w:type="dxa"/>
            <w:tcBorders>
              <w:left w:val="single" w:color="auto" w:sz="4" w:space="0"/>
              <w:bottom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学习游戏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765" w:hRule="atLeast"/>
        </w:trPr>
        <w:tc>
          <w:tcPr>
            <w:tcW w:w="56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kern w:val="0"/>
                <w:sz w:val="21"/>
                <w:szCs w:val="21"/>
                <w:vertAlign w:val="baseline"/>
                <w:lang w:val="en-US" w:eastAsia="zh-CN" w:bidi="ar"/>
              </w:rPr>
            </w:pPr>
          </w:p>
        </w:tc>
        <w:tc>
          <w:tcPr>
            <w:tcW w:w="3945" w:type="dxa"/>
            <w:tcBorders>
              <w:top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餐前餐后整理、就餐中整理、午睡整理、盥洗活动、玩具整理、个人物品柜整理、衣物鞋袜整理、</w:t>
            </w:r>
            <w:r>
              <w:rPr>
                <w:rFonts w:hint="eastAsia" w:ascii="楷体" w:hAnsi="楷体" w:eastAsia="楷体" w:cs="楷体"/>
                <w:kern w:val="0"/>
                <w:sz w:val="21"/>
                <w:szCs w:val="21"/>
                <w:vertAlign w:val="baseline"/>
                <w:lang w:val="en-US" w:eastAsia="zh-CN" w:bidi="ar"/>
              </w:rPr>
              <w:t>仪表整理、</w:t>
            </w:r>
            <w:r>
              <w:rPr>
                <w:rFonts w:hint="eastAsia" w:ascii="楷体" w:hAnsi="楷体" w:eastAsia="楷体" w:cs="楷体"/>
                <w:kern w:val="0"/>
                <w:sz w:val="21"/>
                <w:szCs w:val="21"/>
                <w:lang w:val="en-US" w:eastAsia="zh-CN" w:bidi="ar"/>
              </w:rPr>
              <w:t>上学放学整理、小菜园整理……</w:t>
            </w:r>
          </w:p>
        </w:tc>
        <w:tc>
          <w:tcPr>
            <w:tcW w:w="4609" w:type="dxa"/>
            <w:tcBorders>
              <w:top w:val="single" w:color="auto" w:sz="4" w:space="0"/>
              <w:lef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户外活动器械整理、</w:t>
            </w:r>
            <w:r>
              <w:rPr>
                <w:rFonts w:hint="eastAsia" w:ascii="楷体" w:hAnsi="楷体" w:eastAsia="楷体" w:cs="楷体"/>
                <w:kern w:val="0"/>
                <w:sz w:val="21"/>
                <w:szCs w:val="21"/>
                <w:vertAlign w:val="baseline"/>
                <w:lang w:val="en-US" w:eastAsia="zh-CN" w:bidi="ar"/>
              </w:rPr>
              <w:t>材料库整理、学习用品整理、书包整理、学习规划整理、小组物品整理、</w:t>
            </w:r>
            <w:r>
              <w:rPr>
                <w:rFonts w:hint="eastAsia" w:ascii="楷体" w:hAnsi="楷体" w:eastAsia="楷体" w:cs="楷体"/>
                <w:kern w:val="0"/>
                <w:sz w:val="21"/>
                <w:szCs w:val="21"/>
                <w:lang w:val="en-US" w:eastAsia="zh-CN" w:bidi="ar"/>
              </w:rPr>
              <w:t>区域整理、游戏材料整理、娃娃家整理……</w:t>
            </w:r>
          </w:p>
        </w:tc>
      </w:tr>
    </w:tbl>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1"/>
          <w:szCs w:val="21"/>
          <w:vertAlign w:val="baseline"/>
          <w:lang w:val="en-US" w:eastAsia="zh-CN" w:bidi="ar"/>
        </w:rPr>
        <w:t>表2：《3-6岁儿童学习与发展指南》中有关整理的发展目标与教育建议</w:t>
      </w:r>
    </w:p>
    <w:tbl>
      <w:tblPr>
        <w:tblStyle w:val="4"/>
        <w:tblpPr w:leftFromText="180" w:rightFromText="180" w:vertAnchor="text" w:horzAnchor="page" w:tblpX="1668" w:tblpY="127"/>
        <w:tblOverlap w:val="never"/>
        <w:tblW w:w="88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65"/>
        <w:gridCol w:w="878"/>
        <w:gridCol w:w="3670"/>
        <w:gridCol w:w="36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 w:hRule="atLeast"/>
        </w:trPr>
        <w:tc>
          <w:tcPr>
            <w:tcW w:w="66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领域</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年龄段</w:t>
            </w:r>
          </w:p>
        </w:tc>
        <w:tc>
          <w:tcPr>
            <w:tcW w:w="367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发展目标</w:t>
            </w:r>
          </w:p>
        </w:tc>
        <w:tc>
          <w:tcPr>
            <w:tcW w:w="365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21"/>
                <w:szCs w:val="21"/>
                <w:vertAlign w:val="baseline"/>
                <w:lang w:val="en-US" w:eastAsia="zh-CN" w:bidi="ar"/>
              </w:rPr>
            </w:pPr>
            <w:r>
              <w:rPr>
                <w:rFonts w:hint="eastAsia" w:ascii="黑体" w:hAnsi="黑体" w:eastAsia="黑体" w:cs="黑体"/>
                <w:kern w:val="0"/>
                <w:sz w:val="21"/>
                <w:szCs w:val="21"/>
                <w:vertAlign w:val="baseline"/>
                <w:lang w:val="en-US" w:eastAsia="zh-CN" w:bidi="ar"/>
              </w:rPr>
              <w:t>教育建议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 w:hRule="atLeast"/>
        </w:trPr>
        <w:tc>
          <w:tcPr>
            <w:tcW w:w="66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r>
              <w:rPr>
                <w:rFonts w:hint="eastAsia" w:ascii="黑体" w:hAnsi="黑体" w:eastAsia="黑体" w:cs="黑体"/>
                <w:kern w:val="0"/>
                <w:sz w:val="18"/>
                <w:szCs w:val="18"/>
                <w:vertAlign w:val="baseline"/>
                <w:lang w:val="en-US" w:eastAsia="zh-CN" w:bidi="ar"/>
              </w:rPr>
              <w:t>健康</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3-4岁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1.能熟练地用勺子吃饭。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2.在帮助下能穿脱衣服或鞋袜。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3.能将玩具和图书放回原处。</w:t>
            </w:r>
          </w:p>
        </w:tc>
        <w:tc>
          <w:tcPr>
            <w:tcW w:w="3654"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 xml:space="preserve">1.创造条件和机会，促进幼儿手的动作灵活协调。引导幼儿生活自理或参与家务劳动，发展其手的动作。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2.鼓励幼儿做力所能及的事情，对幼儿的尝试与努力给予肯定，不因做不好或做得慢而包办代替。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3.指导幼儿学习和掌握生活自理的基本方法。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r>
              <w:rPr>
                <w:rFonts w:hint="eastAsia" w:ascii="楷体" w:hAnsi="楷体" w:eastAsia="楷体" w:cs="楷体"/>
                <w:kern w:val="0"/>
                <w:sz w:val="21"/>
                <w:szCs w:val="21"/>
                <w:lang w:val="en-US" w:eastAsia="zh-CN" w:bidi="ar"/>
              </w:rPr>
              <w:t>4.提供有利于幼儿生活自理的条件。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9"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4-5岁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1.能用筷子吃饭。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2.能自己穿脱衣服、鞋袜、扣纽扣。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firstLine="0" w:firstLine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3.能整理自己的物品。</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5-6岁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1.能数量使用筷子。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2.能使用简单的劳动工具或用具。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3.能按类别整理好自己的物品。</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 w:hRule="atLeast"/>
        </w:trPr>
        <w:tc>
          <w:tcPr>
            <w:tcW w:w="66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r>
              <w:rPr>
                <w:rFonts w:hint="eastAsia" w:ascii="黑体" w:hAnsi="黑体" w:eastAsia="黑体" w:cs="黑体"/>
                <w:kern w:val="0"/>
                <w:sz w:val="18"/>
                <w:szCs w:val="18"/>
                <w:vertAlign w:val="baseline"/>
                <w:lang w:val="en-US" w:eastAsia="zh-CN" w:bidi="ar"/>
              </w:rPr>
              <w:t>语言</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3-4岁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1.愿意表达自己的需要和想法。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2.爱护图书，不乱撕、乱扔。</w:t>
            </w:r>
          </w:p>
        </w:tc>
        <w:tc>
          <w:tcPr>
            <w:tcW w:w="3654"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r>
              <w:rPr>
                <w:rFonts w:hint="eastAsia" w:ascii="楷体" w:hAnsi="楷体" w:eastAsia="楷体" w:cs="楷体"/>
                <w:sz w:val="21"/>
                <w:szCs w:val="21"/>
                <w:lang w:val="en-US" w:eastAsia="zh-CN" w:bidi="ar"/>
              </w:rPr>
              <w:t>1.</w:t>
            </w:r>
            <w:r>
              <w:rPr>
                <w:rFonts w:hint="eastAsia" w:ascii="楷体" w:hAnsi="楷体" w:eastAsia="楷体" w:cs="楷体"/>
                <w:sz w:val="21"/>
                <w:szCs w:val="21"/>
                <w:lang w:eastAsia="zh-CN" w:bidi="ar"/>
              </w:rPr>
              <w:t>引导幼儿清楚地表达，耐心倾听，给予必要的补充，帮助他理清思路并清晰地说出来。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2.引导 幼儿体会标识、文字符号的用途。</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5"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4-5岁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1.讲述比较连贯。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2.对生活中常见的标识、符号感兴趣，知道它们表示一定的意义。</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5-6岁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1.愿意与他人讨论问题，敢在众人面前说话</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8" w:hRule="atLeast"/>
        </w:trPr>
        <w:tc>
          <w:tcPr>
            <w:tcW w:w="66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r>
              <w:rPr>
                <w:rFonts w:hint="eastAsia" w:ascii="黑体" w:hAnsi="黑体" w:eastAsia="黑体" w:cs="黑体"/>
                <w:kern w:val="0"/>
                <w:sz w:val="18"/>
                <w:szCs w:val="18"/>
                <w:vertAlign w:val="baseline"/>
                <w:lang w:val="en-US" w:eastAsia="zh-CN" w:bidi="ar"/>
              </w:rPr>
              <w:t>社会</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3-4岁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1.为自己的好行为或活动成果感到高兴。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2.自己能做的事情愿意自己做。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3.喜欢承担一些小任务</w:t>
            </w:r>
          </w:p>
        </w:tc>
        <w:tc>
          <w:tcPr>
            <w:tcW w:w="3654"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r>
              <w:rPr>
                <w:rFonts w:hint="eastAsia" w:ascii="楷体" w:hAnsi="楷体" w:eastAsia="楷体" w:cs="楷体"/>
                <w:sz w:val="21"/>
                <w:szCs w:val="21"/>
                <w:lang w:val="en-US" w:eastAsia="zh-CN" w:bidi="ar"/>
              </w:rPr>
              <w:t>1.</w:t>
            </w:r>
            <w:r>
              <w:rPr>
                <w:rFonts w:hint="eastAsia" w:ascii="楷体" w:hAnsi="楷体" w:eastAsia="楷体" w:cs="楷体"/>
                <w:sz w:val="21"/>
                <w:szCs w:val="21"/>
                <w:lang w:eastAsia="zh-CN" w:bidi="ar"/>
              </w:rPr>
              <w:t>多为幼儿提供需要大家齐心协力才能完成的活动，让幼儿在具体活动中体会合作的重要性，学习分工合作。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r>
              <w:rPr>
                <w:rFonts w:hint="eastAsia" w:ascii="楷体" w:hAnsi="楷体" w:eastAsia="楷体" w:cs="楷体"/>
                <w:sz w:val="21"/>
                <w:szCs w:val="21"/>
                <w:lang w:val="en-US" w:eastAsia="zh-CN" w:bidi="ar"/>
              </w:rPr>
              <w:t>2.</w:t>
            </w:r>
            <w:r>
              <w:rPr>
                <w:rFonts w:hint="eastAsia" w:ascii="楷体" w:hAnsi="楷体" w:eastAsia="楷体" w:cs="楷体"/>
                <w:sz w:val="21"/>
                <w:szCs w:val="21"/>
                <w:lang w:eastAsia="zh-CN" w:bidi="ar"/>
              </w:rPr>
              <w:t>结合具体情境，引导幼儿换位思考。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3.关注幼儿的感受，保护其自尊心和自信心。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4.鼓励幼儿自主决定，独立做事，增强其自尊心和自信心。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5.引导幼儿尊重他人劳动及成果。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6.结合社会生活实际，帮助幼儿了解基本行为规则或其他游戏规则，体会规则的重要性，学习自觉遵守规则。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1"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4-5岁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1.愿意接受同伴的意见和建议。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2.自己的事情尽量自己做，不愿意依赖别人。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3.敢于尝试有一定难度的活动和任务。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4.感受规则的意义，并能基本遵守规则。</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1"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5-6岁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1.有问题愿意向别人请教，主动承担任务。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2.活动时能与同伴分工合作，遇到困难能一起克服。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3.自己的事情自己做，不会的愿意学。</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5" w:hRule="atLeast"/>
        </w:trPr>
        <w:tc>
          <w:tcPr>
            <w:tcW w:w="66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r>
              <w:rPr>
                <w:rFonts w:hint="eastAsia" w:ascii="黑体" w:hAnsi="黑体" w:eastAsia="黑体" w:cs="黑体"/>
                <w:kern w:val="0"/>
                <w:sz w:val="18"/>
                <w:szCs w:val="18"/>
                <w:vertAlign w:val="baseline"/>
                <w:lang w:val="en-US" w:eastAsia="zh-CN" w:bidi="ar"/>
              </w:rPr>
              <w:t>科学</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3-4岁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1.经常问各种问题，或好奇地摆弄物品。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2.对感兴趣的事物能仔细观察，发现其明显特征。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3.能用多种感官或动作区探索物体。</w:t>
            </w:r>
          </w:p>
        </w:tc>
        <w:tc>
          <w:tcPr>
            <w:tcW w:w="3654"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1.经常带幼儿接触大自然，激发其好奇心与探究欲望。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2.真诚地接纳、多方面支持和鼓励幼儿的探索行为。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3.支持和鼓励幼儿在探究的过程中积极动手动脑寻找答案或解决问题。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4.帮助幼儿回顾自己探究过程。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val="en-US" w:eastAsia="zh-CN" w:bidi="ar"/>
              </w:rPr>
            </w:pPr>
            <w:r>
              <w:rPr>
                <w:rFonts w:hint="eastAsia" w:ascii="楷体" w:hAnsi="楷体" w:eastAsia="楷体" w:cs="楷体"/>
                <w:sz w:val="21"/>
                <w:szCs w:val="21"/>
                <w:lang w:val="en-US" w:eastAsia="zh-CN" w:bidi="ar"/>
              </w:rPr>
              <w:t>5.丰富幼儿空间方位识别的经验，引导幼儿运用空间方位经验解决问题。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5"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4-5岁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1.常常动手动脑探索物体和材料。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2.能用图画或其他符号进行记录。</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5-6岁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1.能经常动手动脑寻找问题的答案。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2.能用数字、图画、图标或其他符号记录。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3.探究中能与他人合作与交流。</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65"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r>
              <w:rPr>
                <w:rFonts w:hint="eastAsia" w:ascii="黑体" w:hAnsi="黑体" w:eastAsia="黑体" w:cs="黑体"/>
                <w:kern w:val="0"/>
                <w:sz w:val="18"/>
                <w:szCs w:val="18"/>
                <w:vertAlign w:val="baseline"/>
                <w:lang w:val="en-US" w:eastAsia="zh-CN" w:bidi="ar"/>
              </w:rPr>
              <w:t>艺术</w:t>
            </w: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3-4岁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1.喜欢观看花草树木等大自然中美的事物。</w:t>
            </w:r>
          </w:p>
        </w:tc>
        <w:tc>
          <w:tcPr>
            <w:tcW w:w="3654"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left="0" w:right="0" w:rightChars="0"/>
              <w:jc w:val="both"/>
              <w:textAlignment w:val="auto"/>
              <w:outlineLvl w:val="9"/>
              <w:rPr>
                <w:rFonts w:hint="eastAsia" w:ascii="楷体" w:hAnsi="楷体" w:eastAsia="楷体" w:cs="楷体"/>
                <w:sz w:val="21"/>
                <w:szCs w:val="21"/>
                <w:lang w:eastAsia="zh-CN" w:bidi="ar"/>
              </w:rPr>
            </w:pPr>
            <w:r>
              <w:rPr>
                <w:rFonts w:hint="eastAsia" w:ascii="楷体" w:hAnsi="楷体" w:eastAsia="楷体" w:cs="楷体"/>
                <w:sz w:val="21"/>
                <w:szCs w:val="21"/>
                <w:lang w:eastAsia="zh-CN" w:bidi="ar"/>
              </w:rPr>
              <w:t>和幼儿一起感受、发现美的事物的特征，感受和欣赏美。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 w:hRule="atLeast"/>
        </w:trPr>
        <w:tc>
          <w:tcPr>
            <w:tcW w:w="665"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rPr>
                <w:rFonts w:hint="eastAsia" w:ascii="黑体" w:hAnsi="黑体" w:eastAsia="黑体" w:cs="黑体"/>
                <w:kern w:val="0"/>
                <w:sz w:val="18"/>
                <w:szCs w:val="18"/>
                <w:vertAlign w:val="baseline"/>
                <w:lang w:val="en-US" w:eastAsia="zh-CN" w:bidi="ar"/>
              </w:rPr>
            </w:pPr>
          </w:p>
        </w:tc>
        <w:tc>
          <w:tcPr>
            <w:tcW w:w="87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rPr>
                <w:rFonts w:hint="eastAsia" w:ascii="楷体" w:hAnsi="楷体" w:eastAsia="楷体" w:cs="楷体"/>
                <w:kern w:val="0"/>
                <w:sz w:val="21"/>
                <w:szCs w:val="21"/>
                <w:vertAlign w:val="baseline"/>
                <w:lang w:val="en-US" w:eastAsia="zh-CN" w:bidi="ar"/>
              </w:rPr>
            </w:pPr>
            <w:r>
              <w:rPr>
                <w:rFonts w:hint="eastAsia" w:ascii="楷体" w:hAnsi="楷体" w:eastAsia="楷体" w:cs="楷体"/>
                <w:kern w:val="0"/>
                <w:sz w:val="21"/>
                <w:szCs w:val="21"/>
                <w:vertAlign w:val="baseline"/>
                <w:lang w:val="en-US" w:eastAsia="zh-CN" w:bidi="ar"/>
              </w:rPr>
              <w:t>4-5岁</w:t>
            </w:r>
          </w:p>
        </w:tc>
        <w:tc>
          <w:tcPr>
            <w:tcW w:w="3670"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1.在欣赏自然界和生活环境中美的事物时，关注色彩、形态等特征。</w:t>
            </w:r>
          </w:p>
        </w:tc>
        <w:tc>
          <w:tcPr>
            <w:tcW w:w="3654"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both"/>
              <w:textAlignment w:val="auto"/>
              <w:outlineLvl w:val="9"/>
              <w:rPr>
                <w:rFonts w:hint="eastAsia" w:ascii="宋体" w:hAnsi="宋体" w:eastAsia="宋体" w:cs="宋体"/>
                <w:sz w:val="18"/>
                <w:szCs w:val="18"/>
                <w:lang w:eastAsia="zh-CN" w:bidi="ar"/>
              </w:rPr>
            </w:pPr>
          </w:p>
        </w:tc>
      </w:tr>
    </w:tbl>
    <w:p>
      <w:pPr>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center"/>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表:3：筛选可利用的整理资源</w:t>
      </w:r>
    </w:p>
    <w:tbl>
      <w:tblPr>
        <w:tblStyle w:val="4"/>
        <w:tblpPr w:leftFromText="180" w:rightFromText="180" w:vertAnchor="text" w:horzAnchor="page" w:tblpX="1502" w:tblpY="132"/>
        <w:tblOverlap w:val="never"/>
        <w:tblW w:w="937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60"/>
        <w:gridCol w:w="1723"/>
        <w:gridCol w:w="1376"/>
        <w:gridCol w:w="732"/>
        <w:gridCol w:w="1198"/>
        <w:gridCol w:w="1120"/>
        <w:gridCol w:w="136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 w:hRule="atLeast"/>
        </w:trPr>
        <w:tc>
          <w:tcPr>
            <w:tcW w:w="1860"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kern w:val="0"/>
                <w:sz w:val="21"/>
                <w:szCs w:val="21"/>
                <w:vertAlign w:val="baseline"/>
                <w:lang w:val="en-US" w:eastAsia="zh-CN" w:bidi="ar"/>
              </w:rPr>
            </w:pPr>
            <w:r>
              <w:rPr>
                <w:rFonts w:hint="eastAsia" w:ascii="黑体" w:hAnsi="黑体" w:eastAsia="黑体" w:cs="黑体"/>
                <w:b/>
                <w:bCs/>
                <w:kern w:val="0"/>
                <w:sz w:val="21"/>
                <w:szCs w:val="21"/>
                <w:vertAlign w:val="baseline"/>
                <w:lang w:val="en-US" w:eastAsia="zh-CN" w:bidi="ar"/>
              </w:rPr>
              <w:t>价值分析</w:t>
            </w:r>
          </w:p>
        </w:tc>
        <w:tc>
          <w:tcPr>
            <w:tcW w:w="1723"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kern w:val="0"/>
                <w:sz w:val="21"/>
                <w:szCs w:val="21"/>
                <w:vertAlign w:val="baseline"/>
                <w:lang w:val="en-US" w:eastAsia="zh-CN" w:bidi="ar"/>
              </w:rPr>
            </w:pPr>
            <w:r>
              <w:rPr>
                <w:rFonts w:hint="eastAsia" w:ascii="黑体" w:hAnsi="黑体" w:eastAsia="黑体" w:cs="黑体"/>
                <w:b/>
                <w:bCs/>
                <w:kern w:val="0"/>
                <w:sz w:val="21"/>
                <w:szCs w:val="21"/>
                <w:vertAlign w:val="baseline"/>
                <w:lang w:val="en-US" w:eastAsia="zh-CN" w:bidi="ar"/>
              </w:rPr>
              <w:t>筛选依据</w:t>
            </w:r>
          </w:p>
        </w:tc>
        <w:tc>
          <w:tcPr>
            <w:tcW w:w="137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黑体" w:hAnsi="黑体" w:eastAsia="黑体" w:cs="黑体"/>
                <w:b/>
                <w:bCs/>
                <w:kern w:val="0"/>
                <w:sz w:val="21"/>
                <w:szCs w:val="21"/>
                <w:vertAlign w:val="baseline"/>
                <w:lang w:val="en-US" w:eastAsia="zh-CN" w:bidi="ar"/>
              </w:rPr>
            </w:pPr>
            <w:r>
              <w:rPr>
                <w:rFonts w:hint="eastAsia" w:ascii="黑体" w:hAnsi="黑体" w:eastAsia="黑体" w:cs="黑体"/>
                <w:b/>
                <w:bCs/>
                <w:kern w:val="0"/>
                <w:sz w:val="21"/>
                <w:szCs w:val="21"/>
                <w:vertAlign w:val="baseline"/>
                <w:lang w:val="en-US" w:eastAsia="zh-CN" w:bidi="ar"/>
              </w:rPr>
              <w:t>筛选方式</w:t>
            </w:r>
          </w:p>
        </w:tc>
        <w:tc>
          <w:tcPr>
            <w:tcW w:w="4418" w:type="dxa"/>
            <w:gridSpan w:val="4"/>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黑体" w:hAnsi="黑体" w:eastAsia="黑体" w:cs="黑体"/>
                <w:b/>
                <w:bCs/>
                <w:kern w:val="0"/>
                <w:sz w:val="21"/>
                <w:szCs w:val="21"/>
                <w:vertAlign w:val="baseline"/>
                <w:lang w:val="en-US" w:eastAsia="zh-CN" w:bidi="ar"/>
              </w:rPr>
            </w:pPr>
            <w:r>
              <w:rPr>
                <w:rFonts w:hint="eastAsia" w:ascii="黑体" w:hAnsi="黑体" w:eastAsia="黑体" w:cs="黑体"/>
                <w:b/>
                <w:bCs/>
                <w:kern w:val="0"/>
                <w:sz w:val="21"/>
                <w:szCs w:val="21"/>
                <w:vertAlign w:val="baseline"/>
                <w:lang w:val="en-US" w:eastAsia="zh-CN" w:bidi="ar"/>
              </w:rPr>
              <w:t>筛选出的资源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8" w:hRule="atLeast"/>
        </w:trPr>
        <w:tc>
          <w:tcPr>
            <w:tcW w:w="1860"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1723"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137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73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r>
              <w:rPr>
                <w:rFonts w:hint="eastAsia" w:ascii="黑体" w:hAnsi="黑体" w:eastAsia="黑体" w:cs="黑体"/>
                <w:b/>
                <w:bCs/>
                <w:kern w:val="0"/>
                <w:sz w:val="21"/>
                <w:szCs w:val="21"/>
                <w:vertAlign w:val="baseline"/>
                <w:lang w:val="en-US" w:eastAsia="zh-CN" w:bidi="ar"/>
              </w:rPr>
              <w:t>资源类型</w:t>
            </w:r>
          </w:p>
        </w:tc>
        <w:tc>
          <w:tcPr>
            <w:tcW w:w="3686" w:type="dxa"/>
            <w:gridSpan w:val="3"/>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r>
              <w:rPr>
                <w:rFonts w:hint="eastAsia" w:ascii="黑体" w:hAnsi="黑体" w:eastAsia="黑体" w:cs="黑体"/>
                <w:b/>
                <w:bCs/>
                <w:kern w:val="0"/>
                <w:sz w:val="21"/>
                <w:szCs w:val="21"/>
                <w:vertAlign w:val="baseline"/>
                <w:lang w:val="en-US" w:eastAsia="zh-CN" w:bidi="ar"/>
              </w:rPr>
              <w:t>年龄段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1860"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1723"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137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73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b/>
                <w:bCs/>
              </w:rPr>
            </w:pPr>
          </w:p>
        </w:tc>
        <w:tc>
          <w:tcPr>
            <w:tcW w:w="119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b/>
                <w:bCs/>
              </w:rPr>
            </w:pPr>
            <w:r>
              <w:rPr>
                <w:rFonts w:hint="eastAsia" w:ascii="黑体" w:hAnsi="黑体" w:eastAsia="黑体" w:cs="黑体"/>
                <w:b/>
                <w:bCs/>
                <w:kern w:val="0"/>
                <w:sz w:val="21"/>
                <w:szCs w:val="21"/>
                <w:vertAlign w:val="baseline"/>
                <w:lang w:val="en-US" w:eastAsia="zh-CN" w:bidi="ar"/>
              </w:rPr>
              <w:t>3-4岁</w:t>
            </w:r>
          </w:p>
        </w:tc>
        <w:tc>
          <w:tcPr>
            <w:tcW w:w="112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b/>
                <w:bCs/>
              </w:rPr>
            </w:pPr>
            <w:r>
              <w:rPr>
                <w:rFonts w:hint="eastAsia" w:ascii="黑体" w:hAnsi="黑体" w:eastAsia="黑体" w:cs="黑体"/>
                <w:b/>
                <w:bCs/>
                <w:kern w:val="0"/>
                <w:sz w:val="21"/>
                <w:szCs w:val="21"/>
                <w:vertAlign w:val="baseline"/>
                <w:lang w:val="en-US" w:eastAsia="zh-CN" w:bidi="ar"/>
              </w:rPr>
              <w:t>4-5岁</w:t>
            </w:r>
          </w:p>
        </w:tc>
        <w:tc>
          <w:tcPr>
            <w:tcW w:w="136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rPr>
                <w:b/>
                <w:bCs/>
              </w:rPr>
            </w:pPr>
            <w:r>
              <w:rPr>
                <w:rFonts w:hint="eastAsia" w:ascii="黑体" w:hAnsi="黑体" w:eastAsia="黑体" w:cs="黑体"/>
                <w:b/>
                <w:bCs/>
                <w:kern w:val="0"/>
                <w:sz w:val="21"/>
                <w:szCs w:val="21"/>
                <w:vertAlign w:val="baseline"/>
                <w:lang w:val="en-US" w:eastAsia="zh-CN" w:bidi="ar"/>
              </w:rPr>
              <w:t>5-6岁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2" w:hRule="atLeast"/>
        </w:trPr>
        <w:tc>
          <w:tcPr>
            <w:tcW w:w="1860" w:type="dxa"/>
            <w:tcBorders>
              <w:tl2br w:val="nil"/>
              <w:tr2bl w:val="nil"/>
            </w:tcBorders>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1.养成良好的生活卫生习惯。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2.提高自理能力。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3.自己的事情自己做。</w:t>
            </w:r>
          </w:p>
        </w:tc>
        <w:tc>
          <w:tcPr>
            <w:tcW w:w="1723" w:type="dxa"/>
            <w:vMerge w:val="restart"/>
            <w:tcBorders>
              <w:tl2br w:val="nil"/>
              <w:tr2bl w:val="nil"/>
            </w:tcBorders>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1.与幼儿生活密切相关。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2.与幼儿健康和安全要求相符合的。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3.能够满足幼儿兴趣和探究需要的。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4.符合幼儿的接受能力、认知特点和理解能力。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5.能促进孩子经验、能力、兴趣不断发展的。</w:t>
            </w:r>
          </w:p>
        </w:tc>
        <w:tc>
          <w:tcPr>
            <w:tcW w:w="1376" w:type="dxa"/>
            <w:vMerge w:val="restart"/>
            <w:tcBorders>
              <w:tl2br w:val="nil"/>
              <w:tr2bl w:val="nil"/>
            </w:tcBorders>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1.观察记录、分析评估。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2.与幼儿、家长进行交流分析。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3.明确整理资源与课程开展之间相匹配的内容。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4.筛选显性的、隐性的整理资源。</w:t>
            </w:r>
          </w:p>
        </w:tc>
        <w:tc>
          <w:tcPr>
            <w:tcW w:w="73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生活环节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楷体" w:hAnsi="楷体" w:eastAsia="楷体" w:cs="楷体"/>
                <w:b w:val="0"/>
                <w:bCs w:val="0"/>
                <w:sz w:val="21"/>
                <w:szCs w:val="21"/>
              </w:rPr>
            </w:pPr>
            <w:r>
              <w:rPr>
                <w:rFonts w:hint="eastAsia" w:ascii="楷体" w:hAnsi="楷体" w:eastAsia="楷体" w:cs="楷体"/>
                <w:b w:val="0"/>
                <w:bCs w:val="0"/>
                <w:kern w:val="0"/>
                <w:sz w:val="21"/>
                <w:szCs w:val="21"/>
                <w:vertAlign w:val="baseline"/>
                <w:lang w:val="en-US" w:eastAsia="zh-CN" w:bidi="ar"/>
              </w:rPr>
              <w:t>中的整理资源</w:t>
            </w:r>
          </w:p>
        </w:tc>
        <w:tc>
          <w:tcPr>
            <w:tcW w:w="1198"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衣物、鞋袜整理；勺子的整理；水杯、毛巾整理；枕头整理……</w:t>
            </w:r>
          </w:p>
        </w:tc>
        <w:tc>
          <w:tcPr>
            <w:tcW w:w="1120"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床铺整理；生活用品归类整理；就餐整理……</w:t>
            </w:r>
          </w:p>
        </w:tc>
        <w:tc>
          <w:tcPr>
            <w:tcW w:w="1368"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物品保管整理；毛毯被褥整理；仪表整理；教室、自然角整理……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23" w:hRule="atLeast"/>
        </w:trPr>
        <w:tc>
          <w:tcPr>
            <w:tcW w:w="1860" w:type="dxa"/>
            <w:tcBorders>
              <w:tl2br w:val="nil"/>
              <w:tr2bl w:val="nil"/>
            </w:tcBorders>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1.形成良好的学习游戏品质。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2.具有一定的社会责任感和集体服务意识。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3.建立整理思维：条理性、计划性、逻辑性。</w:t>
            </w:r>
          </w:p>
        </w:tc>
        <w:tc>
          <w:tcPr>
            <w:tcW w:w="1723" w:type="dxa"/>
            <w:vMerge w:val="continue"/>
            <w:tcBorders>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kern w:val="0"/>
                <w:sz w:val="21"/>
                <w:szCs w:val="21"/>
                <w:vertAlign w:val="baseline"/>
                <w:lang w:val="en-US" w:eastAsia="zh-CN" w:bidi="ar"/>
              </w:rPr>
            </w:pPr>
          </w:p>
        </w:tc>
        <w:tc>
          <w:tcPr>
            <w:tcW w:w="1376" w:type="dxa"/>
            <w:vMerge w:val="continue"/>
            <w:tcBorders>
              <w:tl2br w:val="nil"/>
              <w:tr2bl w:val="nil"/>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val="0"/>
                <w:bCs w:val="0"/>
                <w:kern w:val="0"/>
                <w:sz w:val="21"/>
                <w:szCs w:val="21"/>
                <w:vertAlign w:val="baseline"/>
                <w:lang w:val="en-US" w:eastAsia="zh-CN" w:bidi="ar"/>
              </w:rPr>
            </w:pPr>
          </w:p>
        </w:tc>
        <w:tc>
          <w:tcPr>
            <w:tcW w:w="73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楷体" w:hAnsi="楷体" w:eastAsia="楷体" w:cs="楷体"/>
                <w:b w:val="0"/>
                <w:bCs w:val="0"/>
                <w:sz w:val="21"/>
                <w:szCs w:val="21"/>
              </w:rPr>
            </w:pPr>
            <w:r>
              <w:rPr>
                <w:rFonts w:hint="eastAsia" w:ascii="楷体" w:hAnsi="楷体" w:eastAsia="楷体" w:cs="楷体"/>
                <w:b w:val="0"/>
                <w:bCs w:val="0"/>
                <w:kern w:val="0"/>
                <w:sz w:val="21"/>
                <w:szCs w:val="21"/>
                <w:vertAlign w:val="baseline"/>
                <w:lang w:val="en-US" w:eastAsia="zh-CN" w:bidi="ar"/>
              </w:rPr>
              <w:t>学习游戏中的整理资源</w:t>
            </w:r>
          </w:p>
        </w:tc>
        <w:tc>
          <w:tcPr>
            <w:tcW w:w="1198"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轻拿轻放小椅子端坐；玩具收拾整理；娃娃家整理……</w:t>
            </w:r>
          </w:p>
        </w:tc>
        <w:tc>
          <w:tcPr>
            <w:tcW w:w="1120"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学习物品有序摆放；学习行为整理；游戏材料库定点定位整理……</w:t>
            </w:r>
          </w:p>
        </w:tc>
        <w:tc>
          <w:tcPr>
            <w:tcW w:w="1368" w:type="dxa"/>
            <w:tcBorders>
              <w:tl2br w:val="nil"/>
              <w:tr2bl w:val="nil"/>
            </w:tcBorders>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楷体" w:hAnsi="楷体" w:eastAsia="楷体" w:cs="楷体"/>
                <w:b w:val="0"/>
                <w:bCs w:val="0"/>
                <w:kern w:val="0"/>
                <w:sz w:val="21"/>
                <w:szCs w:val="21"/>
                <w:vertAlign w:val="baseline"/>
                <w:lang w:val="en-US" w:eastAsia="zh-CN" w:bidi="ar"/>
              </w:rPr>
            </w:pPr>
            <w:r>
              <w:rPr>
                <w:rFonts w:hint="eastAsia" w:ascii="楷体" w:hAnsi="楷体" w:eastAsia="楷体" w:cs="楷体"/>
                <w:b w:val="0"/>
                <w:bCs w:val="0"/>
                <w:kern w:val="0"/>
                <w:sz w:val="21"/>
                <w:szCs w:val="21"/>
                <w:vertAlign w:val="baseline"/>
                <w:lang w:val="en-US" w:eastAsia="zh-CN" w:bidi="ar"/>
              </w:rPr>
              <w:t>小组整理活动；图书分类标记整理；户外游戏器械整理……</w:t>
            </w:r>
          </w:p>
        </w:tc>
      </w:tr>
    </w:tbl>
    <w:p>
      <w:pPr>
        <w:rPr>
          <w:rFonts w:hint="default"/>
          <w:lang w:val="en-US" w:eastAsia="zh-CN"/>
        </w:rPr>
      </w:pPr>
    </w:p>
    <w:p>
      <w:pPr>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表4：《指南》背景下一日生活中整理课程目标与内容</w:t>
      </w:r>
    </w:p>
    <w:tbl>
      <w:tblPr>
        <w:tblStyle w:val="4"/>
        <w:tblW w:w="9428"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1"/>
        <w:gridCol w:w="737"/>
        <w:gridCol w:w="755"/>
        <w:gridCol w:w="2091"/>
        <w:gridCol w:w="2143"/>
        <w:gridCol w:w="28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5" w:hRule="atLeast"/>
        </w:trPr>
        <w:tc>
          <w:tcPr>
            <w:tcW w:w="891"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年龄段</w:t>
            </w:r>
          </w:p>
        </w:tc>
        <w:tc>
          <w:tcPr>
            <w:tcW w:w="737"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类型</w:t>
            </w:r>
          </w:p>
        </w:tc>
        <w:tc>
          <w:tcPr>
            <w:tcW w:w="2846" w:type="dxa"/>
            <w:gridSpan w:val="2"/>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整理内容</w:t>
            </w:r>
          </w:p>
        </w:tc>
        <w:tc>
          <w:tcPr>
            <w:tcW w:w="2143"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 xml:space="preserve">发展目标 </w:t>
            </w:r>
          </w:p>
        </w:tc>
        <w:tc>
          <w:tcPr>
            <w:tcW w:w="2811"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教育建议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trPr>
        <w:tc>
          <w:tcPr>
            <w:tcW w:w="891"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3-4岁</w:t>
            </w:r>
          </w:p>
        </w:tc>
        <w:tc>
          <w:tcPr>
            <w:tcW w:w="737"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生活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21"/>
                <w:szCs w:val="21"/>
                <w:lang w:val="en-US" w:eastAsia="zh-CN" w:bidi="ar"/>
              </w:rPr>
            </w:pPr>
            <w:r>
              <w:rPr>
                <w:rFonts w:hint="eastAsia" w:ascii="黑体" w:hAnsi="黑体" w:eastAsia="黑体" w:cs="黑体"/>
                <w:b/>
                <w:bCs/>
                <w:kern w:val="0"/>
                <w:sz w:val="21"/>
                <w:szCs w:val="21"/>
                <w:lang w:val="en-US" w:eastAsia="zh-CN" w:bidi="ar"/>
              </w:rPr>
              <w:t>环节</w:t>
            </w:r>
            <w:r>
              <w:rPr>
                <w:rFonts w:hint="eastAsia" w:ascii="黑体" w:hAnsi="黑体" w:eastAsia="黑体" w:cs="黑体"/>
                <w:kern w:val="0"/>
                <w:sz w:val="21"/>
                <w:szCs w:val="21"/>
                <w:lang w:val="en-US" w:eastAsia="zh-CN" w:bidi="ar"/>
              </w:rPr>
              <w:t xml:space="preserve">  </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就餐整理</w:t>
            </w:r>
          </w:p>
        </w:tc>
        <w:tc>
          <w:tcPr>
            <w:tcW w:w="209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1.整理碗勺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2.整理水杯、毛巾</w:t>
            </w:r>
          </w:p>
        </w:tc>
        <w:tc>
          <w:tcPr>
            <w:tcW w:w="2143"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1.知道物品需要整理，能将自己的物品整理到相应的位置。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2.对感兴趣的整理资源能仔细观察，发现其明显特征，用多种感官或动作去探索整理。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3.自己的事情愿意自己做，有初步的整理意识。</w:t>
            </w:r>
          </w:p>
        </w:tc>
        <w:tc>
          <w:tcPr>
            <w:tcW w:w="2811"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1.鼓励幼儿做力所能及的事情，对幼儿的尝试与努力给予肯定，不因做不好或做得慢而包办代替。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2.与幼儿一起进行整理活动，让幼儿感受整理活动的乐趣。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3.提供有利于幼儿生活自理的条件。如:提供些纸箱、盒子，供幼儿收拾和存放自己的玩具、图书或生活用品等。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6"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p>
        </w:tc>
        <w:tc>
          <w:tcPr>
            <w:tcW w:w="737"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b/>
                <w:bCs/>
                <w:kern w:val="0"/>
                <w:sz w:val="21"/>
                <w:szCs w:val="21"/>
                <w:lang w:val="en-US" w:eastAsia="zh-CN" w:bidi="ar"/>
              </w:rPr>
            </w:pP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自我整理</w:t>
            </w:r>
          </w:p>
        </w:tc>
        <w:tc>
          <w:tcPr>
            <w:tcW w:w="209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1.整理鞋子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2.起床后整理衣裤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3.厕后整理衣裤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4.自己的物品放自己的抽屉</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8"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p>
        </w:tc>
        <w:tc>
          <w:tcPr>
            <w:tcW w:w="737"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21"/>
                <w:szCs w:val="21"/>
                <w:lang w:val="en-US" w:eastAsia="zh-CN" w:bidi="ar"/>
              </w:rPr>
            </w:pPr>
            <w:r>
              <w:rPr>
                <w:rFonts w:hint="eastAsia" w:ascii="黑体" w:hAnsi="黑体" w:eastAsia="黑体" w:cs="黑体"/>
                <w:b/>
                <w:bCs/>
                <w:kern w:val="0"/>
                <w:sz w:val="21"/>
                <w:szCs w:val="21"/>
                <w:lang w:val="en-US" w:eastAsia="zh-CN" w:bidi="ar"/>
              </w:rPr>
              <w:t>学习游戏</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物品整理</w:t>
            </w:r>
          </w:p>
        </w:tc>
        <w:tc>
          <w:tcPr>
            <w:tcW w:w="2091"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1.文具用完归位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2游戏材料</w:t>
            </w:r>
            <w:bookmarkStart w:id="0" w:name="_GoBack"/>
            <w:bookmarkEnd w:id="0"/>
            <w:r>
              <w:rPr>
                <w:rFonts w:hint="eastAsia" w:ascii="楷体" w:hAnsi="楷体" w:eastAsia="楷体" w:cs="楷体"/>
                <w:kern w:val="0"/>
                <w:sz w:val="21"/>
                <w:szCs w:val="21"/>
                <w:lang w:val="en-US" w:eastAsia="zh-CN" w:bidi="ar"/>
              </w:rPr>
              <w:t>归位</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4-5岁</w:t>
            </w:r>
          </w:p>
        </w:tc>
        <w:tc>
          <w:tcPr>
            <w:tcW w:w="737"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21"/>
                <w:szCs w:val="21"/>
                <w:lang w:val="en-US" w:eastAsia="zh-CN" w:bidi="ar"/>
              </w:rPr>
            </w:pPr>
            <w:r>
              <w:rPr>
                <w:rFonts w:hint="eastAsia" w:ascii="黑体" w:hAnsi="黑体" w:eastAsia="黑体" w:cs="黑体"/>
                <w:b/>
                <w:bCs/>
                <w:kern w:val="0"/>
                <w:sz w:val="21"/>
                <w:szCs w:val="21"/>
                <w:lang w:val="en-US" w:eastAsia="zh-CN" w:bidi="ar"/>
              </w:rPr>
              <w:t>生活环节</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餐后整理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1.餐后整理自己的桌面</w:t>
            </w:r>
          </w:p>
        </w:tc>
        <w:tc>
          <w:tcPr>
            <w:tcW w:w="2143"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1.有一定是整理规划意识，知道每种物品相对应的整理方法。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2.能对整理资源的方法进行观察比较，发现其相同与不同，通过简单的调查收集信息，用图画或其他符号进行记录。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3.敢于尝试有一定难度的整理活动，并有自我服务意识。</w:t>
            </w:r>
          </w:p>
        </w:tc>
        <w:tc>
          <w:tcPr>
            <w:tcW w:w="2811"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1.结合具体情境，指导幼儿学习整理的基本规则和技能。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2.鼓励幼儿独立进行整理活动，遇到问题能主动解决，增强其自尊心和自信心。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3.对于有一定难度的整理活动，鼓励幼儿将自己的整理方法先记录下来再尝试。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p>
        </w:tc>
        <w:tc>
          <w:tcPr>
            <w:tcW w:w="737"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b/>
                <w:bCs/>
                <w:kern w:val="0"/>
                <w:sz w:val="21"/>
                <w:szCs w:val="21"/>
                <w:lang w:val="en-US" w:eastAsia="zh-CN" w:bidi="ar"/>
              </w:rPr>
            </w:pP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午睡整理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1.床铺整理（毛毯枕头）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2.衣裤叠放整理</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p>
        </w:tc>
        <w:tc>
          <w:tcPr>
            <w:tcW w:w="737"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21"/>
                <w:szCs w:val="21"/>
                <w:lang w:val="en-US" w:eastAsia="zh-CN" w:bidi="ar"/>
              </w:rPr>
            </w:pPr>
            <w:r>
              <w:rPr>
                <w:rFonts w:hint="eastAsia" w:ascii="黑体" w:hAnsi="黑体" w:eastAsia="黑体" w:cs="黑体"/>
                <w:b/>
                <w:bCs/>
                <w:kern w:val="0"/>
                <w:sz w:val="21"/>
                <w:szCs w:val="21"/>
                <w:lang w:val="en-US" w:eastAsia="zh-CN" w:bidi="ar"/>
              </w:rPr>
              <w:t>学习游戏</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学习整理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1.书本归类整理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2.文具整理</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p>
        </w:tc>
        <w:tc>
          <w:tcPr>
            <w:tcW w:w="737"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b/>
                <w:bCs/>
                <w:kern w:val="0"/>
                <w:sz w:val="21"/>
                <w:szCs w:val="21"/>
                <w:lang w:val="en-US" w:eastAsia="zh-CN" w:bidi="ar"/>
              </w:rPr>
            </w:pP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物品整理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1.玩具归类整理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2.游戏材料归类整理</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21"/>
                <w:szCs w:val="21"/>
                <w:lang w:val="en-US" w:eastAsia="zh-CN" w:bidi="ar"/>
              </w:rPr>
            </w:pPr>
            <w:r>
              <w:rPr>
                <w:rFonts w:hint="eastAsia" w:ascii="黑体" w:hAnsi="黑体" w:eastAsia="黑体" w:cs="黑体"/>
                <w:b/>
                <w:bCs/>
                <w:kern w:val="0"/>
                <w:sz w:val="21"/>
                <w:szCs w:val="21"/>
                <w:lang w:val="en-US" w:eastAsia="zh-CN" w:bidi="ar"/>
              </w:rPr>
              <w:t>5-6岁</w:t>
            </w:r>
          </w:p>
        </w:tc>
        <w:tc>
          <w:tcPr>
            <w:tcW w:w="737"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21"/>
                <w:szCs w:val="21"/>
                <w:lang w:val="en-US" w:eastAsia="zh-CN" w:bidi="ar"/>
              </w:rPr>
            </w:pPr>
            <w:r>
              <w:rPr>
                <w:rFonts w:hint="eastAsia" w:ascii="黑体" w:hAnsi="黑体" w:eastAsia="黑体" w:cs="黑体"/>
                <w:b/>
                <w:bCs/>
                <w:kern w:val="0"/>
                <w:sz w:val="21"/>
                <w:szCs w:val="21"/>
                <w:lang w:val="en-US" w:eastAsia="zh-CN" w:bidi="ar"/>
              </w:rPr>
              <w:t>生活环节</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就餐整理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1.餐前（后）整理（值日生工作）</w:t>
            </w:r>
          </w:p>
        </w:tc>
        <w:tc>
          <w:tcPr>
            <w:tcW w:w="2143"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1.掌握整理的方法，并能主动承担整理任务。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2.能通过观察、比较发现并描述不同的整理资源，用数字、图画、图标或其他符号记录，与同伴合作找到合适的整理方法。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3.能够坚持整理活动，并有集体服务意识。</w:t>
            </w:r>
          </w:p>
        </w:tc>
        <w:tc>
          <w:tcPr>
            <w:tcW w:w="2811" w:type="dxa"/>
            <w:vMerge w:val="restart"/>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1.有意识地引导幼儿观察周围事物，培养观察与分类能力。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2.支持和鼓励幼儿在探究整理的过程中积极动手动脑寻找答案或解决问题。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3.鼓励和引导幼儿学习做简单的计划和记录，并与他人交流分享。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4.帮助幼儿回顾自己整理探究过程，讨论自己做了什么，怎么做的，结果与计划目标是否一致，分析一下原因以及下一步要怎么做等。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18"/>
                <w:szCs w:val="18"/>
                <w:lang w:val="en-US" w:eastAsia="zh-CN" w:bidi="ar"/>
              </w:rPr>
            </w:pPr>
          </w:p>
        </w:tc>
        <w:tc>
          <w:tcPr>
            <w:tcW w:w="737"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b/>
                <w:bCs/>
                <w:kern w:val="0"/>
                <w:sz w:val="18"/>
                <w:szCs w:val="18"/>
                <w:lang w:val="en-US" w:eastAsia="zh-CN" w:bidi="ar"/>
              </w:rPr>
            </w:pP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抽屉整理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1.能将物品归类整理，合理整理大件</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楷体" w:hAnsi="楷体" w:eastAsia="楷体" w:cs="楷体"/>
                <w:kern w:val="0"/>
                <w:sz w:val="18"/>
                <w:szCs w:val="18"/>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楷体" w:hAnsi="楷体" w:eastAsia="楷体" w:cs="楷体"/>
                <w:sz w:val="18"/>
                <w:szCs w:val="18"/>
                <w:lang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5"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黑体" w:hAnsi="黑体" w:eastAsia="黑体" w:cs="黑体"/>
                <w:b/>
                <w:bCs/>
                <w:kern w:val="0"/>
                <w:sz w:val="18"/>
                <w:szCs w:val="18"/>
                <w:lang w:val="en-US" w:eastAsia="zh-CN" w:bidi="ar"/>
              </w:rPr>
            </w:pPr>
          </w:p>
        </w:tc>
        <w:tc>
          <w:tcPr>
            <w:tcW w:w="737" w:type="dxa"/>
            <w:vMerge w:val="restart"/>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黑体" w:hAnsi="黑体" w:eastAsia="黑体" w:cs="黑体"/>
                <w:kern w:val="0"/>
                <w:sz w:val="18"/>
                <w:szCs w:val="18"/>
                <w:lang w:val="en-US" w:eastAsia="zh-CN" w:bidi="ar"/>
              </w:rPr>
            </w:pPr>
            <w:r>
              <w:rPr>
                <w:rFonts w:hint="eastAsia" w:ascii="黑体" w:hAnsi="黑体" w:eastAsia="黑体" w:cs="黑体"/>
                <w:b/>
                <w:bCs/>
                <w:kern w:val="0"/>
                <w:sz w:val="21"/>
                <w:szCs w:val="21"/>
                <w:lang w:val="en-US" w:eastAsia="zh-CN" w:bidi="ar"/>
              </w:rPr>
              <w:t>学习游戏</w:t>
            </w: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集体物品整理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1.个人学习用品整理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2.小组合作整理教室物品（小组长制度）</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楷体" w:hAnsi="楷体" w:eastAsia="楷体" w:cs="楷体"/>
                <w:kern w:val="0"/>
                <w:sz w:val="18"/>
                <w:szCs w:val="18"/>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楷体" w:hAnsi="楷体" w:eastAsia="楷体" w:cs="楷体"/>
                <w:kern w:val="0"/>
                <w:sz w:val="18"/>
                <w:szCs w:val="18"/>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 w:hRule="atLeast"/>
        </w:trPr>
        <w:tc>
          <w:tcPr>
            <w:tcW w:w="891"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outlineLvl w:val="9"/>
              <w:rPr>
                <w:rFonts w:hint="eastAsia" w:ascii="楷体" w:hAnsi="楷体" w:eastAsia="楷体" w:cs="楷体"/>
                <w:b/>
                <w:bCs/>
                <w:kern w:val="0"/>
                <w:sz w:val="18"/>
                <w:szCs w:val="18"/>
                <w:lang w:val="en-US" w:eastAsia="zh-CN" w:bidi="ar"/>
              </w:rPr>
            </w:pPr>
          </w:p>
        </w:tc>
        <w:tc>
          <w:tcPr>
            <w:tcW w:w="737" w:type="dxa"/>
            <w:vMerge w:val="continue"/>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楷体" w:hAnsi="楷体" w:eastAsia="楷体" w:cs="楷体"/>
                <w:b/>
                <w:bCs/>
                <w:kern w:val="0"/>
                <w:sz w:val="18"/>
                <w:szCs w:val="18"/>
                <w:lang w:val="en-US" w:eastAsia="zh-CN" w:bidi="ar"/>
              </w:rPr>
            </w:pPr>
          </w:p>
        </w:tc>
        <w:tc>
          <w:tcPr>
            <w:tcW w:w="755"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材料整理</w:t>
            </w:r>
          </w:p>
        </w:tc>
        <w:tc>
          <w:tcPr>
            <w:tcW w:w="2091"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1.玩具按顺序归类摆放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2.整理材料库（仓库管理员）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楷体" w:hAnsi="楷体" w:eastAsia="楷体" w:cs="楷体"/>
                <w:kern w:val="0"/>
                <w:sz w:val="21"/>
                <w:szCs w:val="21"/>
                <w:lang w:val="en-US" w:eastAsia="zh-CN" w:bidi="ar"/>
              </w:rPr>
            </w:pPr>
            <w:r>
              <w:rPr>
                <w:rFonts w:hint="eastAsia" w:ascii="楷体" w:hAnsi="楷体" w:eastAsia="楷体" w:cs="楷体"/>
                <w:kern w:val="0"/>
                <w:sz w:val="21"/>
                <w:szCs w:val="21"/>
                <w:lang w:val="en-US" w:eastAsia="zh-CN" w:bidi="ar"/>
              </w:rPr>
              <w:t>3.整理户外器械（承包制）</w:t>
            </w:r>
          </w:p>
        </w:tc>
        <w:tc>
          <w:tcPr>
            <w:tcW w:w="2143"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楷体" w:hAnsi="楷体" w:eastAsia="楷体" w:cs="楷体"/>
                <w:kern w:val="0"/>
                <w:sz w:val="18"/>
                <w:szCs w:val="18"/>
                <w:lang w:val="en-US" w:eastAsia="zh-CN" w:bidi="ar"/>
              </w:rPr>
            </w:pPr>
          </w:p>
        </w:tc>
        <w:tc>
          <w:tcPr>
            <w:tcW w:w="2811" w:type="dxa"/>
            <w:vMerge w:val="continue"/>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楷体" w:hAnsi="楷体" w:eastAsia="楷体" w:cs="楷体"/>
                <w:kern w:val="0"/>
                <w:sz w:val="18"/>
                <w:szCs w:val="18"/>
                <w:lang w:val="en-US" w:eastAsia="zh-CN" w:bidi="ar"/>
              </w:rPr>
            </w:pPr>
          </w:p>
        </w:tc>
      </w:tr>
    </w:tbl>
    <w:p>
      <w:pPr>
        <w:rPr>
          <w:rFonts w:hint="default"/>
          <w:lang w:val="en-US" w:eastAsia="zh-CN"/>
        </w:rPr>
      </w:pPr>
    </w:p>
    <w:p>
      <w:pPr>
        <w:rPr>
          <w:rFonts w:hint="eastAsia"/>
          <w:lang w:val="en-US" w:eastAsia="zh-CN"/>
        </w:rPr>
      </w:pPr>
      <w:r>
        <w:rPr>
          <w:rFonts w:hint="eastAsia"/>
          <w:lang w:val="en-US" w:eastAsia="zh-CN"/>
        </w:rPr>
        <w:t>区域材料的整理:</w:t>
      </w:r>
    </w:p>
    <w:p>
      <w:pPr>
        <w:rPr>
          <w:rFonts w:hint="eastAsia"/>
          <w:lang w:val="en-US" w:eastAsia="zh-CN"/>
        </w:rPr>
      </w:pPr>
      <w:r>
        <w:rPr>
          <w:rFonts w:hint="eastAsia"/>
          <w:lang w:val="en-US" w:eastAsia="zh-CN"/>
        </w:rPr>
        <w:t>饭后餐具的整理:</w:t>
      </w:r>
    </w:p>
    <w:p>
      <w:pPr>
        <w:rPr>
          <w:rFonts w:hint="eastAsia"/>
          <w:lang w:val="en-US" w:eastAsia="zh-CN"/>
        </w:rPr>
      </w:pPr>
      <w:r>
        <w:rPr>
          <w:rFonts w:hint="eastAsia"/>
          <w:lang w:val="en-US" w:eastAsia="zh-CN"/>
        </w:rPr>
        <w:t>自己物品的整理:衣帽柜、自己穿脱衣服、整理床铺</w:t>
      </w:r>
    </w:p>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Zjk2ZmJmZGQ3NWI4MTIwNzg0OWY4MGNkZTFmMTgifQ=="/>
  </w:docVars>
  <w:rsids>
    <w:rsidRoot w:val="53E553CC"/>
    <w:rsid w:val="23217BAC"/>
    <w:rsid w:val="31E44141"/>
    <w:rsid w:val="53E5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1367</Words>
  <Characters>1367</Characters>
  <Lines>0</Lines>
  <Paragraphs>0</Paragraphs>
  <TotalTime>1</TotalTime>
  <ScaleCrop>false</ScaleCrop>
  <LinksUpToDate>false</LinksUpToDate>
  <CharactersWithSpaces>1367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2022-10-24T13:37:00Z</dcterms:created>
  <dc:creator>小乖乖</dc:creator>
  <cp:lastModifiedBy>小乖乖</cp:lastModifiedBy>
  <dcterms:modified xsi:type="dcterms:W3CDTF">2022-10-25T12:37:15Z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6811CB4083204D9CA06D9F952B252B27</vt:lpwstr>
  </property>
</Properties>
</file>