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sz w:val="28"/>
          <w:szCs w:val="28"/>
          <w:lang w:val="en-US" w:eastAsia="zh-CN"/>
        </w:rPr>
        <w:t>2022-2023年度第一学期幼儿行为观察与有效指导工作室会议记录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1"/>
        <w:gridCol w:w="2081"/>
        <w:gridCol w:w="2083"/>
        <w:gridCol w:w="2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2130" w:type="dxa"/>
          </w:tcPr>
          <w:p>
            <w:pPr>
              <w:jc w:val="both"/>
              <w:rPr>
                <w:rFonts w:hint="default"/>
                <w:sz w:val="24"/>
                <w:szCs w:val="24"/>
                <w:vertAlign w:val="baseline"/>
                <w:lang w:val="en-US" w:eastAsia="zh-CN"/>
              </w:rPr>
            </w:pPr>
            <w:r>
              <w:rPr>
                <w:rFonts w:hint="eastAsia"/>
                <w:sz w:val="24"/>
                <w:szCs w:val="24"/>
                <w:vertAlign w:val="baseline"/>
                <w:lang w:val="en-US" w:eastAsia="zh-CN"/>
              </w:rPr>
              <w:t>主持人</w:t>
            </w:r>
          </w:p>
        </w:tc>
        <w:tc>
          <w:tcPr>
            <w:tcW w:w="2130" w:type="dxa"/>
          </w:tcPr>
          <w:p>
            <w:pPr>
              <w:jc w:val="both"/>
              <w:rPr>
                <w:rFonts w:hint="eastAsia" w:eastAsiaTheme="minorEastAsia"/>
                <w:sz w:val="24"/>
                <w:szCs w:val="24"/>
                <w:vertAlign w:val="baseline"/>
                <w:lang w:val="en-US" w:eastAsia="zh-CN"/>
              </w:rPr>
            </w:pPr>
            <w:r>
              <w:rPr>
                <w:rFonts w:hint="eastAsia"/>
                <w:sz w:val="24"/>
                <w:szCs w:val="24"/>
                <w:vertAlign w:val="baseline"/>
                <w:lang w:val="en-US" w:eastAsia="zh-CN"/>
              </w:rPr>
              <w:t>谢逸汝</w:t>
            </w:r>
          </w:p>
        </w:tc>
        <w:tc>
          <w:tcPr>
            <w:tcW w:w="2131" w:type="dxa"/>
          </w:tcPr>
          <w:p>
            <w:pPr>
              <w:jc w:val="both"/>
              <w:rPr>
                <w:rFonts w:hint="default"/>
                <w:sz w:val="24"/>
                <w:szCs w:val="24"/>
                <w:vertAlign w:val="baseline"/>
                <w:lang w:val="en-US" w:eastAsia="zh-CN"/>
              </w:rPr>
            </w:pPr>
            <w:r>
              <w:rPr>
                <w:rFonts w:hint="eastAsia"/>
                <w:sz w:val="24"/>
                <w:szCs w:val="24"/>
                <w:vertAlign w:val="baseline"/>
                <w:lang w:val="en-US" w:eastAsia="zh-CN"/>
              </w:rPr>
              <w:t>记录人</w:t>
            </w:r>
          </w:p>
        </w:tc>
        <w:tc>
          <w:tcPr>
            <w:tcW w:w="2131" w:type="dxa"/>
          </w:tcPr>
          <w:p>
            <w:pPr>
              <w:jc w:val="both"/>
              <w:rPr>
                <w:rFonts w:hint="eastAsia" w:eastAsiaTheme="minorEastAsia"/>
                <w:sz w:val="24"/>
                <w:szCs w:val="24"/>
                <w:vertAlign w:val="baseline"/>
                <w:lang w:val="en-US" w:eastAsia="zh-CN"/>
              </w:rPr>
            </w:pPr>
            <w:r>
              <w:rPr>
                <w:rFonts w:hint="eastAsia"/>
                <w:sz w:val="24"/>
                <w:szCs w:val="24"/>
                <w:vertAlign w:val="baseline"/>
                <w:lang w:val="en-US" w:eastAsia="zh-CN"/>
              </w:rPr>
              <w:t>赵贝、戴小庆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both"/>
              <w:rPr>
                <w:rFonts w:hint="default"/>
                <w:sz w:val="24"/>
                <w:szCs w:val="24"/>
                <w:vertAlign w:val="baseline"/>
                <w:lang w:val="en-US" w:eastAsia="zh-CN"/>
              </w:rPr>
            </w:pPr>
            <w:r>
              <w:rPr>
                <w:rFonts w:hint="eastAsia"/>
                <w:sz w:val="24"/>
                <w:szCs w:val="24"/>
                <w:vertAlign w:val="baseline"/>
                <w:lang w:val="en-US" w:eastAsia="zh-CN"/>
              </w:rPr>
              <w:t>研讨主题</w:t>
            </w:r>
          </w:p>
        </w:tc>
        <w:tc>
          <w:tcPr>
            <w:tcW w:w="6392" w:type="dxa"/>
            <w:gridSpan w:val="3"/>
          </w:tcPr>
          <w:p>
            <w:pPr>
              <w:jc w:val="both"/>
              <w:rPr>
                <w:rFonts w:hint="eastAsia" w:eastAsiaTheme="minorEastAsia"/>
                <w:sz w:val="24"/>
                <w:szCs w:val="24"/>
                <w:vertAlign w:val="baseline"/>
                <w:lang w:val="en-US" w:eastAsia="zh-CN"/>
              </w:rPr>
            </w:pPr>
            <w:r>
              <w:rPr>
                <w:rFonts w:hint="eastAsia" w:ascii="宋体" w:hAnsi="宋体" w:eastAsia="宋体" w:cs="宋体"/>
                <w:color w:val="000000" w:themeColor="text1"/>
                <w:sz w:val="24"/>
                <w:szCs w:val="24"/>
                <w:lang w:eastAsia="zh-CN"/>
                <w14:textFill>
                  <w14:solidFill>
                    <w14:schemeClr w14:val="tx1"/>
                  </w14:solidFill>
                </w14:textFill>
              </w:rPr>
              <w:t>观察工作室新教师组活动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8522" w:type="dxa"/>
            <w:gridSpan w:val="4"/>
          </w:tcPr>
          <w:p>
            <w:pPr>
              <w:spacing w:line="240" w:lineRule="auto"/>
              <w:jc w:val="both"/>
              <w:rPr>
                <w:rFonts w:hint="eastAsia"/>
                <w:sz w:val="24"/>
                <w:szCs w:val="24"/>
                <w:vertAlign w:val="baseline"/>
                <w:lang w:val="en-US" w:eastAsia="zh-CN"/>
              </w:rPr>
            </w:pPr>
            <w:r>
              <w:rPr>
                <w:rFonts w:hint="eastAsia"/>
                <w:sz w:val="24"/>
                <w:szCs w:val="24"/>
                <w:vertAlign w:val="baseline"/>
                <w:lang w:val="en-US" w:eastAsia="zh-CN"/>
              </w:rPr>
              <w:t>会议内容：</w:t>
            </w:r>
          </w:p>
          <w:p>
            <w:pPr>
              <w:keepNext w:val="0"/>
              <w:keepLines w:val="0"/>
              <w:pageBreakBefore w:val="0"/>
              <w:numPr>
                <w:ilvl w:val="0"/>
                <w:numId w:val="1"/>
              </w:numPr>
              <w:kinsoku/>
              <w:wordWrap/>
              <w:overflowPunct/>
              <w:topLinePunct w:val="0"/>
              <w:autoSpaceDE/>
              <w:autoSpaceDN/>
              <w:bidi w:val="0"/>
              <w:adjustRightInd/>
              <w:snapToGrid/>
              <w:spacing w:line="460" w:lineRule="exac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共读《有力的师幼互动—促进幼儿学习的策略》：</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谢：书中“与幼儿建立游戏”是什么意思”？就是指观察幼儿的所行、所言、所思中有什么是有趣的和有意义的。这也意味着让幼儿知道你在观察他，对他的什么感兴趣，并想参与其中。那与幼儿建立联系书中有三个小点：</w:t>
            </w:r>
            <w:r>
              <w:rPr>
                <w:rFonts w:hint="eastAsia"/>
                <w:color w:val="000000" w:themeColor="text1"/>
                <w:sz w:val="24"/>
                <w:szCs w:val="24"/>
                <w:lang w:val="en-US" w:eastAsia="zh-CN"/>
                <w14:textFill>
                  <w14:solidFill>
                    <w14:schemeClr w14:val="tx1"/>
                  </w14:solidFill>
                </w14:textFill>
              </w:rPr>
              <w:t>师幼关系与学习、与幼儿建立个别化联系、尊重幼儿的拒绝。师幼关系与学习是能促进幼儿积极地参与学习活动、能预测他们应对行为、自主感以及投入程度。与幼儿建立个别化联系是互动前，平等客观地观察幼儿，调整自己去适应幼儿的性情、偏好、兴趣、文化、语言和行为，营造自在安全的氛围。尊重幼儿的拒绝是用耐心温和的态度赢得幼儿的信任，尝试寻找机会与幼儿建立联系并加深关系。建立联系的七种策略：1、慢下来，关注当下。2、持续了解幼儿。3、倾听幼儿。4、让互动适合幼儿的个性化特点。5、表示你的尊重。6、引导幼儿的行为。7、让信任持续加深。每个策略都有一个小技巧，每个老师都提前看过了，那我们就通过开火车的方式把每个技巧都来讲一下。</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赵：第一个是找一个舒服的方式坐下来，平视幼儿，并愿意花更多时间与幼儿互动。可以尝试地垫、矮凳、矮的折叠椅和牛奶板条箱。第二个是做个深呼吸，从1数到10。在参与幼儿的活动时这样做，能够帮助你静下心来，进行观察。第三个是与你的同伴进行协调。示意同事这会儿你要与这个幼儿互动，让他们多留意其他幼儿。</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谢：慢下来，关注当下就跟我们到场时做到的第一步是一样的，你要先安静下来在与幼儿进行互动。</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徐:持续了解幼儿的技巧：1、评估幼儿随时间的推移而取得的进步。2、仔细地观察幼儿、倾听幼儿。3、利用你对幼儿的了解去了解更多。4、与幼儿的家人交谈。5、采用镜像对话。</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持续了解幼儿就是我们所说的持续跟进，比如说我投放材料进去，我想知道幼儿的材料使用的情况以及他在其中的能力发展，不是看他一次的游戏就够了，而是要持续的进行跟进，看是否对他有难度以及提升的经验在里面。</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胡：倾听幼儿的技巧：1、坐下或蹲下以幼儿的高度与之互动。2、给幼儿一点时间去整理思路。3、让幼儿知道你听到了他说的话。4、承认幼儿的感受。5、在你倾听每个幼儿时，让其他幼儿学会等待。</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倾听幼儿的技巧其实很简单，“你听到了吗？”、“你理解他说的是什么了吗？”中间的第四点还是比较关键的，“承认幼儿的感受”，比如有的小朋友看起来很生气，他可能会说：“我生气了。”我们老师可能会说：“你生什么气呀？”如果我们遇到这种情况，你会怎么做呢？就用我们书中的技巧来说一说。</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卢：今天徐蓉老师带小孩去上课了，我们班还有9个孩子，有一个小孩做了些不好的事情，我没有批评他，而是表扬了另两名小朋友，他很生气的说：“我以后不来你这里玩游戏了。”我当时也和谢老师一样问了他你为什么生气，看了这本书，我觉得可以用到的策略是询问他生气的原因，然后进行分析再与他沟通。</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谢逸汝：是的，小朋友生气我们可以先找到他生气的原因，找准这个原因在进行分析，了解到他的需求。</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周：还有我们的站位，我们比较高，我们与孩子交流时习惯性的站着，特别是小班，小孩比较小，比如上课的时候我们都会蹲着，或者坐下来与他们交流，让我们的眼睛与他们平视，这样会比较有亲切感。</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谢：周老师的意思就是教师要以站在幼儿的角度去思考问题，倾听幼儿的5点技巧还都蛮值得老师们去学习的。那让互动适合幼儿的个性化特点的技巧是什么？</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陈：使用幼儿的名字、学习和使用幼儿母语里的一些词语、减缓或加快你的互动步伐，配合幼儿、调整你的音高和音调，配合幼儿的个性和情绪、做些调整来支持有特殊需求的幼儿、选择适合幼儿语言发展水平的词语、根据情景和幼儿的情感，改变面部表情、利用手势帮助幼儿理解你所说的话。</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谢：互动适合幼儿的个性化特点的技巧的话是针对每个年龄段的幼儿的发展与能力，或者是性格，你不能对吃软的孩子使硬的。</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吴：表示你的尊重的技巧是：使用温和、平静、自然的语调。与幼儿交谈，而不是对他们唠叨不休或谈论他们。幼儿同你交谈时，要专心倾听。要有礼貌，避免取笑、贬低、讽刺幼儿。引导幼儿行为时，要在私下交谈；告诉他们为什么要遵守规则，讨论他们还能怎么做。在触摸幼儿之前，要征得他们的同意，“奥，你昨天理发了！我能摸摸你的头，看看是什么感觉吗？”每天给幼儿和你自己一个全新的开始，抛弃昨日的烦恼，用开放的态度迎接今天的所有可能性。</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书中也有说到向幼儿表示你对他们的尊重可以增强他们的信心和胜任感。如果老师的态度摆的高高在上的，小朋友会把你想象成是一个领导者，而不是他们的玩伴。不能让小朋友产生有种你是主引他们的人，而是要让他们觉得你是他们的玩伴，你愿意与他们一起游戏。</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薛：引导幼儿的行为的技巧是：1、对幼儿个体的期望要符合实际。2、定时环视教室，及早发现问题。3、与你的同事进行协调。4、与幼儿的家人进行合作。5、用长远的眼光看问题。</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谢：这些技巧可以帮助你应对问题，把个人感受放一边，要明确问题在于幼儿的行为而不是在与幼儿的本身，使用坚定而严肃的语气这是使用在幼儿不当的行为的时候。</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卢：让信任持续加深的技巧是：1、仔细观察幼儿，告诉他们你看到了什么和听到了什么。2、要倾听和回应幼儿，让他们知道你关心他们。3、与幼儿谈谈他们的家庭。4、信守你的诺言。5、让幼儿知道要期待什么。6、肯定和接受幼儿的情绪。</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逸汝：让信任持续加深的一个技巧也是让你帮助幼儿与你之间建立一个联系，第三点要尊重幼儿的拒绝，那小朋友拒绝了你之后，这里的一些技巧都是可以用到我们平时生活中的，如果小朋友对你很抗拒的时候，你可以用什么样的方式去解决。那接下来我们进入第二个环节说一说你对与幼儿建立联系的理解以及日常活动中的案例故事。</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徐：</w:t>
            </w:r>
            <w:r>
              <w:rPr>
                <w:rFonts w:ascii="宋体" w:hAnsi="宋体" w:eastAsia="宋体" w:cs="宋体"/>
                <w:color w:val="000000" w:themeColor="text1"/>
                <w:sz w:val="24"/>
                <w:szCs w:val="24"/>
                <w14:textFill>
                  <w14:solidFill>
                    <w14:schemeClr w14:val="tx1"/>
                  </w14:solidFill>
                </w14:textFill>
              </w:rPr>
              <w:t>比如我们班有个小女孩黄家妍，她不愿意和老师们讲话，对她提问，她也只选择回避或沉默，一言不发，无法和她进行沟通，但在她的好朋友面前她又会有许多想要分享的事情，这让我产生了思考，如何与她建立关系呢?让她也对我大胆的表达告诉我她的想法和问题，而不是我去猜测，又或者提问数次得不到回应。</w:t>
            </w:r>
            <w:r>
              <w:rPr>
                <w:rFonts w:hint="eastAsia" w:ascii="宋体" w:hAnsi="宋体" w:cs="宋体"/>
                <w:color w:val="000000" w:themeColor="text1"/>
                <w:sz w:val="24"/>
                <w:szCs w:val="24"/>
                <w:lang w:eastAsia="zh-CN"/>
                <w14:textFill>
                  <w14:solidFill>
                    <w14:schemeClr w14:val="tx1"/>
                  </w14:solidFill>
                </w14:textFill>
              </w:rPr>
              <w:t>所以我选择的策略是慢下来，关注当下。后来</w:t>
            </w:r>
            <w:r>
              <w:rPr>
                <w:rFonts w:ascii="宋体" w:hAnsi="宋体" w:eastAsia="宋体" w:cs="宋体"/>
                <w:color w:val="000000" w:themeColor="text1"/>
                <w:sz w:val="24"/>
                <w:szCs w:val="24"/>
                <w14:textFill>
                  <w14:solidFill>
                    <w14:schemeClr w14:val="tx1"/>
                  </w14:solidFill>
                </w14:textFill>
              </w:rPr>
              <w:t>我选择在每天放学给孩子们整理衣服的时候和他们说说话，并给他们一个拥抱，每个孩子都会回应我，甚至和我分享有趣的事情，而站在后面的黄家妍看到后也主动拥抱我，我知道这只是开始，但我已经能察觉到她开始信任我，不用回避的方式与我相处。让她知道我在观察她，对她做什么感兴趣</w:t>
            </w:r>
            <w:r>
              <w:rPr>
                <w:rFonts w:hint="eastAsia" w:ascii="宋体" w:hAnsi="宋体" w:cs="宋体"/>
                <w:color w:val="000000" w:themeColor="text1"/>
                <w:sz w:val="24"/>
                <w:szCs w:val="24"/>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谢：感谢徐蓉老师的分享，可以听的出来，徐蓉老师在针对不爱与老师说话的幼儿运用到了很多的技巧和策略，大家可以针对这个案例说说她运用到了哪些技巧？</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钟瑶：表示你的尊重、让信任持续加深、倾听幼儿</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谢：那我来补充一下</w:t>
            </w:r>
            <w:r>
              <w:rPr>
                <w:rFonts w:hint="eastAsia" w:ascii="宋体" w:hAnsi="宋体" w:cs="宋体"/>
                <w:color w:val="000000" w:themeColor="text1"/>
                <w:sz w:val="24"/>
                <w:szCs w:val="24"/>
                <w:lang w:val="en-US" w:eastAsia="zh-CN"/>
                <w14:textFill>
                  <w14:solidFill>
                    <w14:schemeClr w14:val="tx1"/>
                  </w14:solidFill>
                </w14:textFill>
              </w:rPr>
              <w:t>,我从徐蓉老师这个案例小故事当中可以看出这里所有的7种技巧她都有运用到，首先慢下来，关注当下，从老师的观察中可以看出她是愿意去沟通的，而不是不愿意去说话。持续了解幼儿，通过她的观察发现小朋友与她还没有建立起联系，那如何与她建立起一个联系呢？首先表示她的一个尊重以及引导幼儿的行为，去抱一抱她，引导小朋友你可以来抱一抱我，我也会来抱一抱你。经常与他沟通，增加信任，也是运用到了让互动适合幼儿的个性化特点。</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周：我想问一下徐老师，如何慢下来，你是用的什么方式？或者你的倾听幼儿倾听到了什么？你又是怎么与她对话的？</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徐：</w:t>
            </w:r>
            <w:r>
              <w:rPr>
                <w:rFonts w:ascii="宋体" w:hAnsi="宋体" w:eastAsia="宋体" w:cs="宋体"/>
                <w:color w:val="000000" w:themeColor="text1"/>
                <w:sz w:val="24"/>
                <w:szCs w:val="24"/>
                <w14:textFill>
                  <w14:solidFill>
                    <w14:schemeClr w14:val="tx1"/>
                  </w14:solidFill>
                </w14:textFill>
              </w:rPr>
              <w:t>我是怎么发现黄家研小朋友不爱说话的呢，是一次喝完水以后放水杯的事情，我说了很多遍放水杯，小朋友们都去放了但她缺没有放，于是我直接问她“为什么你不放水杯” 她的反应是直接扭头避开我的视线，我很疑惑询问了其他老师，其他老师也反应黄家研平时不爱讲话，很少说话，但是卢老师却说她会和他交流，接着他蹲下耐心的和黄家研说话，声音很小语气很柔和，黄家研也开口讲话，告诉卢老师不放水杯是因为没有喝完水，通过这一次我便学到了新的与幼儿相处的方法，我开始去持续观察她，了解她，尝试用我的方法让她和我交流，除了放学前整理衣服时和孩子们聊聊天并给所有孩子们一个拥抱让我们拉进关系，还有与黄家研妈妈的沟通，一次吃橘子的活动，黄家研主动和妈妈分享，她的妈妈也主动和我分享孩子在幼儿园说下午吃橘子的活动很高兴，我隔天又反馈给黄家研，她便主动的和我分享自己剥开橘子以后是一整个吃掉的，她愿意慢慢信任我，而我们的关系也正在慢慢建立起来。但同时，也尊重她的拒绝。慢慢的她也会回应我，并信任我。</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周：从刚刚徐蓉老师分享的我们还可以看到有很多的细节，从如何与幼儿沟通可以看出老师的一个转变，幼儿的一个转变。通过与班级老师的沟通了解孩子的一些情况，然后观察他们班的老师与她沟通的方式后进行模仿。</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谢：那我想追问一下卢老师，你是用怎样的方式与她建立联系的？</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卢：我每次与她交流时都会蹲下来，声音也不大，上次放水杯这个事我也不是命令她去放水杯，而是给她一些选项，比如询问一下她你是不是还想再喝点水？</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谢：用引领式的选择口吻代替命令式</w:t>
            </w:r>
            <w:r>
              <w:rPr>
                <w:rFonts w:hint="eastAsia" w:ascii="宋体" w:hAnsi="宋体" w:cs="宋体"/>
                <w:color w:val="000000" w:themeColor="text1"/>
                <w:sz w:val="24"/>
                <w:szCs w:val="24"/>
                <w:lang w:val="en-US" w:eastAsia="zh-CN"/>
                <w14:textFill>
                  <w14:solidFill>
                    <w14:schemeClr w14:val="tx1"/>
                  </w14:solidFill>
                </w14:textFill>
              </w:rPr>
              <w:t>的口吻，让她多一点选择。还有哪位老师愿意来说说？</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钟：刚刚卢老师分享到了一个站位，我今天也是分享的教师站位的策略。</w:t>
            </w:r>
            <w:r>
              <w:rPr>
                <w:rFonts w:ascii="宋体" w:hAnsi="宋体" w:eastAsia="宋体" w:cs="宋体"/>
                <w:color w:val="000000" w:themeColor="text1"/>
                <w:sz w:val="24"/>
                <w:szCs w:val="24"/>
                <w14:textFill>
                  <w14:solidFill>
                    <w14:schemeClr w14:val="tx1"/>
                  </w14:solidFill>
                </w14:textFill>
              </w:rPr>
              <w:t>在区域游戏的时候，我每次去建构区观察孩子都是拿着观察板、笔进行记录，但是有一次陈老师在我们班看区域游戏时，直接是脱掉鞋子，坐在垫子上与孩子围在一起，跟他们交流今天的建构计划及建构内容，陈老师的行为给了我很大的触动，在之后的区域游戏中，我也常常蹲下来或者坐在垫子上与孩子交流，想让自己与孩子保持同一水平线，让自己能平视幼儿，当我与他们处于同一水平线时，幼儿会主动的跟我说自己今天想拼什么，在他们遇到难题或者问题时，也会和我一起讨论，我觉得当我慢下来的时候，就和幼儿建立了关系。</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谢：从钟老师的分享可以看出来我们需要多向有经验的老师学习，多向你的师傅或者搭班学习一些好的策略或者做法。还有哪位老师来说一说？</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恽：在我们一个区域活动时间里，我们小朋友选择了益智区的多米诺骨牌游戏，在拼搭的过程中，我发现她的玩法很特别，我就蹲在了她的旁边进行观察，可能孩子也发现我在观察她，她就向我介绍了她的一个玩法，第一遍是使用稳定器把她扶正，第二遍是不借助稳定器进行的一个摆放，第三遍的玩法是熟悉了多米诺骨牌后进行了一个垒高式的堆法，堆好之后她会笑着对我说到：“老师，我在尝试很多种摆法，你能不能和我进行一个合作把它们连接起来。”这个时候我觉得我对与幼儿进行联系的理解是在你观察到幼儿的行为时你可以参与其中，和幼儿进行互动。</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谢：刚刚恽老师分享的益智区的案例说明老师要有一双善于发现的眼睛，去发现幼儿的长处以及今天是否与材料有一个新的互动，在生发新经验的同时呢，老师可以参与幼儿的游戏并与她产生互动。恽老师的分享可以看出来这是一个让信任持续加深的过程。</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总结：从刚刚三位老师的分享可以看得出来老师们每天都在踏踏实实的做事情。建立联系的七种策略里面的每一个小点和技巧大家可以过后再去看一看，如果你印象比较深刻的可以运用到日常的教学活动中、生活中。</w:t>
            </w:r>
          </w:p>
          <w:p>
            <w:pPr>
              <w:keepNext w:val="0"/>
              <w:keepLines w:val="0"/>
              <w:pageBreakBefore w:val="0"/>
              <w:kinsoku/>
              <w:wordWrap/>
              <w:overflowPunct/>
              <w:topLinePunct w:val="0"/>
              <w:autoSpaceDE/>
              <w:autoSpaceDN/>
              <w:bidi w:val="0"/>
              <w:adjustRightInd/>
              <w:snapToGrid/>
              <w:spacing w:line="460" w:lineRule="exact"/>
              <w:textAlignment w:val="auto"/>
              <w:rPr>
                <w:rFonts w:hint="default" w:eastAsia="宋体"/>
                <w:color w:val="000000" w:themeColor="text1"/>
                <w:sz w:val="24"/>
                <w:szCs w:val="24"/>
                <w:lang w:val="en-US" w:eastAsia="zh-CN"/>
                <w14:textFill>
                  <w14:solidFill>
                    <w14:schemeClr w14:val="tx1"/>
                  </w14:solidFill>
                </w14:textFill>
              </w:rPr>
            </w:pPr>
          </w:p>
          <w:p>
            <w:pPr>
              <w:keepNext w:val="0"/>
              <w:keepLines w:val="0"/>
              <w:pageBreakBefore w:val="0"/>
              <w:widowControl/>
              <w:numPr>
                <w:numId w:val="0"/>
              </w:numPr>
              <w:kinsoku/>
              <w:wordWrap/>
              <w:overflowPunct/>
              <w:topLinePunct w:val="0"/>
              <w:autoSpaceDE/>
              <w:autoSpaceDN/>
              <w:bidi w:val="0"/>
              <w:adjustRightInd/>
              <w:snapToGrid/>
              <w:spacing w:before="240" w:after="240" w:line="46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二、对观察的理解和观察记录的分享</w:t>
            </w:r>
            <w:bookmarkStart w:id="0" w:name="_GoBack"/>
            <w:bookmarkEnd w:id="0"/>
            <w:r>
              <w:rPr>
                <w:rFonts w:hint="eastAsia" w:ascii="宋体" w:hAnsi="宋体" w:eastAsia="宋体" w:cs="宋体"/>
                <w:color w:val="000000" w:themeColor="text1"/>
                <w:sz w:val="24"/>
                <w:szCs w:val="24"/>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赵：首先他的第一个亮点是，他是持续性的观察，连续观察了幼儿两天。第二是通过幼儿的言语来观察幼儿是如何解决问题的。他的量表设计的很细化。建议是对他设计的目的中解决问题的能力应该改成在游戏中应该如何解决问题的。</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谢:到底是怎样解决的，从哪些方面观察他是怎样解决问题的，在之前是幼计划的，可以与他的计划对照，有无体现在计划上。计划的落实情况。</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周：解决问题的能力包含在社会交往里面，体现在言语上，可能是个人或者借助同伴，与他人相互阿合作来解决问题的。或者可能是自己去看了支架图就解决掉这个问题了，或者寻求老师的帮助。</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赵：观察内容过于主观了。</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周：反观观察内容，我们来定目的应该定什么？</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谢：定观察目的的时候尽量少定两个点。否则需要分几块来分析。</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周：或者是遇到问题的解决策略，选一个，不要顶宽泛的，因为目的是大点。</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赵：跟进一会说孩子们的社会交往能力，但是分析的话全是解决问题的，所一分析和跟进需要同步吧。</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周：跟进可以跟着游戏的状态，因为他们是合作的，可以把他们的亮点拍下来，在合作的点幼细化的可以拍下来。</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谢：分析围绕观察目标，理论参照指南结合目标分析，还可以结合年龄特点以及个性化比较的去分析。</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卢：可以看到云老师的的观察记录亮点是基本内容齐全，游戏过程全面，可以根据指南分析行为。建议是在记录中已将玩法记录，年龄具体一点，分析与目标要对接。可以加上两栏用到的材料和计划等。</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谢：美工区开放式的材料可以自选。</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周：观察目的是计划的落实，观察目的是幼儿在游戏中遇到问题是如何解决的。然后计划有无计划。</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谢：多米诺骨牌中对计划的落实情况以及遇到问题时的解决方式。把观察目的换成计划的落实情况。</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谢：关于我们观察记录量表在群里幼很多，可以借鉴看一看，平时观察区域的点上的量表，一大格的笔太有针对性的，信息不太清晰，不细化。面上的观察记录量表可以去用起来。</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谢：接下来围绕美工区说一说可以从哪些方面进行观察？针对幼儿的行为可以从哪些方面记性分析。</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戴：材料使用情况、互动、品质、技能经验观察和分析。</w:t>
            </w:r>
          </w:p>
          <w:p>
            <w:pPr>
              <w:keepNext w:val="0"/>
              <w:keepLines w:val="0"/>
              <w:pageBreakBefore w:val="0"/>
              <w:kinsoku/>
              <w:wordWrap/>
              <w:overflowPunct/>
              <w:topLinePunct w:val="0"/>
              <w:autoSpaceDE/>
              <w:autoSpaceDN/>
              <w:bidi w:val="0"/>
              <w:adjustRightInd/>
              <w:snapToGrid/>
              <w:spacing w:line="460" w:lineRule="exact"/>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恽：从同伴的交往能力进行观察，从合作方面进行分析。</w:t>
            </w:r>
          </w:p>
          <w:p>
            <w:pPr>
              <w:keepNext w:val="0"/>
              <w:keepLines w:val="0"/>
              <w:pageBreakBefore w:val="0"/>
              <w:kinsoku/>
              <w:wordWrap/>
              <w:overflowPunct/>
              <w:topLinePunct w:val="0"/>
              <w:autoSpaceDE/>
              <w:autoSpaceDN/>
              <w:bidi w:val="0"/>
              <w:adjustRightInd/>
              <w:snapToGrid/>
              <w:spacing w:line="460" w:lineRule="exact"/>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谢：材料使用情况、幼儿互动、基本的技能经验观察和分析。从同伴的交往能力进行观察，从合作方面进行分析。计划的对接。直接的使用和利用。创造性和想象力。从收不小肌肉的发展、学习品质、问题解决等进行分析。</w:t>
            </w:r>
          </w:p>
          <w:p>
            <w:pPr>
              <w:keepNext w:val="0"/>
              <w:keepLines w:val="0"/>
              <w:pageBreakBefore w:val="0"/>
              <w:widowControl/>
              <w:numPr>
                <w:ilvl w:val="0"/>
                <w:numId w:val="0"/>
              </w:numPr>
              <w:kinsoku/>
              <w:wordWrap/>
              <w:overflowPunct/>
              <w:topLinePunct w:val="0"/>
              <w:autoSpaceDE/>
              <w:autoSpaceDN/>
              <w:bidi w:val="0"/>
              <w:adjustRightInd/>
              <w:snapToGrid/>
              <w:spacing w:before="240" w:after="240" w:line="240" w:lineRule="auto"/>
              <w:textAlignment w:val="auto"/>
              <w:rPr>
                <w:rFonts w:hint="default" w:ascii="宋体" w:hAnsi="宋体" w:eastAsia="宋体" w:cs="宋体"/>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240" w:after="240" w:line="240" w:lineRule="auto"/>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drawing>
                <wp:inline distT="0" distB="0" distL="114300" distR="114300">
                  <wp:extent cx="5274310" cy="3955415"/>
                  <wp:effectExtent l="0" t="0" r="2540" b="6985"/>
                  <wp:docPr id="4" name="图片 4" descr="IMG_8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8061"/>
                          <pic:cNvPicPr>
                            <a:picLocks noChangeAspect="1"/>
                          </pic:cNvPicPr>
                        </pic:nvPicPr>
                        <pic:blipFill>
                          <a:blip r:embed="rId4"/>
                          <a:stretch>
                            <a:fillRect/>
                          </a:stretch>
                        </pic:blipFill>
                        <pic:spPr>
                          <a:xfrm>
                            <a:off x="0" y="0"/>
                            <a:ext cx="5274310" cy="3955415"/>
                          </a:xfrm>
                          <a:prstGeom prst="rect">
                            <a:avLst/>
                          </a:prstGeom>
                        </pic:spPr>
                      </pic:pic>
                    </a:graphicData>
                  </a:graphic>
                </wp:inline>
              </w:drawing>
            </w:r>
            <w:r>
              <w:rPr>
                <w:rFonts w:hint="default" w:ascii="宋体" w:hAnsi="宋体" w:eastAsia="宋体" w:cs="宋体"/>
                <w:sz w:val="24"/>
                <w:szCs w:val="24"/>
                <w:lang w:val="en-US" w:eastAsia="zh-CN"/>
              </w:rPr>
              <w:drawing>
                <wp:inline distT="0" distB="0" distL="114300" distR="114300">
                  <wp:extent cx="5266690" cy="3950335"/>
                  <wp:effectExtent l="0" t="0" r="10160" b="12065"/>
                  <wp:docPr id="6" name="图片 6" descr="IMG_8068(20221102-215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8068(20221102-215905)"/>
                          <pic:cNvPicPr>
                            <a:picLocks noChangeAspect="1"/>
                          </pic:cNvPicPr>
                        </pic:nvPicPr>
                        <pic:blipFill>
                          <a:blip r:embed="rId5"/>
                          <a:stretch>
                            <a:fillRect/>
                          </a:stretch>
                        </pic:blipFill>
                        <pic:spPr>
                          <a:xfrm>
                            <a:off x="0" y="0"/>
                            <a:ext cx="5266690" cy="3950335"/>
                          </a:xfrm>
                          <a:prstGeom prst="rect">
                            <a:avLst/>
                          </a:prstGeom>
                        </pic:spPr>
                      </pic:pic>
                    </a:graphicData>
                  </a:graphic>
                </wp:inline>
              </w:drawing>
            </w:r>
            <w:r>
              <w:rPr>
                <w:rFonts w:hint="default" w:ascii="宋体" w:hAnsi="宋体" w:eastAsia="宋体" w:cs="宋体"/>
                <w:sz w:val="24"/>
                <w:szCs w:val="24"/>
                <w:lang w:val="en-US" w:eastAsia="zh-CN"/>
              </w:rPr>
              <w:drawing>
                <wp:inline distT="0" distB="0" distL="114300" distR="114300">
                  <wp:extent cx="5266690" cy="3950335"/>
                  <wp:effectExtent l="0" t="0" r="10160" b="12065"/>
                  <wp:docPr id="7" name="图片 7" descr="IMG_8069(20221102-215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8069(20221102-215905)"/>
                          <pic:cNvPicPr>
                            <a:picLocks noChangeAspect="1"/>
                          </pic:cNvPicPr>
                        </pic:nvPicPr>
                        <pic:blipFill>
                          <a:blip r:embed="rId6"/>
                          <a:stretch>
                            <a:fillRect/>
                          </a:stretch>
                        </pic:blipFill>
                        <pic:spPr>
                          <a:xfrm>
                            <a:off x="0" y="0"/>
                            <a:ext cx="5266690" cy="3950335"/>
                          </a:xfrm>
                          <a:prstGeom prst="rect">
                            <a:avLst/>
                          </a:prstGeom>
                        </pic:spPr>
                      </pic:pic>
                    </a:graphicData>
                  </a:graphic>
                </wp:inline>
              </w:drawing>
            </w:r>
          </w:p>
        </w:tc>
      </w:tr>
    </w:tbl>
    <w:p>
      <w:pPr>
        <w:spacing w:line="240" w:lineRule="auto"/>
        <w:jc w:val="both"/>
        <w:rPr>
          <w:rFonts w:hint="default"/>
          <w:sz w:val="28"/>
          <w:szCs w:val="28"/>
          <w:lang w:val="en-US" w:eastAsia="zh-CN"/>
        </w:rPr>
      </w:pPr>
    </w:p>
    <w:p>
      <w:pPr>
        <w:spacing w:line="240" w:lineRule="auto"/>
        <w:jc w:val="both"/>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59E093"/>
    <w:multiLevelType w:val="singleLevel"/>
    <w:tmpl w:val="1D59E0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M4ZmVmMGUzNWJkNDQ5ZTZjYzRhMmUzMzgwZjUifQ=="/>
  </w:docVars>
  <w:rsids>
    <w:rsidRoot w:val="7AD474B7"/>
    <w:rsid w:val="06D62396"/>
    <w:rsid w:val="0934423F"/>
    <w:rsid w:val="0DDA786B"/>
    <w:rsid w:val="1CE376B4"/>
    <w:rsid w:val="1EDB7872"/>
    <w:rsid w:val="24CA56E1"/>
    <w:rsid w:val="2CC43257"/>
    <w:rsid w:val="44C417FC"/>
    <w:rsid w:val="50A46306"/>
    <w:rsid w:val="594D73C6"/>
    <w:rsid w:val="5D102C14"/>
    <w:rsid w:val="77030BC1"/>
    <w:rsid w:val="7AD47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2240</Words>
  <Characters>2248</Characters>
  <Lines>0</Lines>
  <Paragraphs>0</Paragraphs>
  <TotalTime>3</TotalTime>
  <ScaleCrop>false</ScaleCrop>
  <LinksUpToDate>false</LinksUpToDate>
  <CharactersWithSpaces>2248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2021-12-20T05:39:00Z</dcterms:created>
  <dc:creator>晴小豆</dc:creator>
  <cp:lastModifiedBy>hp</cp:lastModifiedBy>
  <dcterms:modified xsi:type="dcterms:W3CDTF">2022-11-09T04:04:33Z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667AD7E3CDBF403399A357389B2E6E15</vt:lpwstr>
  </property>
</Properties>
</file>