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02" w:firstLineChars="200"/>
        <w:jc w:val="center"/>
        <w:rPr>
          <w:rFonts w:hint="eastAsia" w:ascii="黑体" w:hAnsi="黑体" w:eastAsia="黑体"/>
          <w:b/>
          <w:bCs/>
          <w:sz w:val="30"/>
          <w:szCs w:val="30"/>
          <w:lang w:val="en-US" w:eastAsia="zh-CN"/>
        </w:rPr>
      </w:pPr>
      <w:bookmarkStart w:id="0" w:name="_GoBack"/>
      <w:r>
        <w:rPr>
          <w:rFonts w:hint="eastAsia" w:ascii="黑体" w:hAnsi="黑体" w:eastAsia="黑体"/>
          <w:b/>
          <w:bCs/>
          <w:sz w:val="30"/>
          <w:szCs w:val="30"/>
          <w:lang w:val="en-US" w:eastAsia="zh-CN"/>
        </w:rPr>
        <w:t>三校联合</w:t>
      </w:r>
      <w:r>
        <w:rPr>
          <w:rFonts w:hint="eastAsia" w:ascii="黑体" w:hAnsi="黑体" w:eastAsia="黑体"/>
          <w:b/>
          <w:bCs/>
          <w:sz w:val="30"/>
          <w:szCs w:val="30"/>
        </w:rPr>
        <w:t>教研活动：</w:t>
      </w:r>
      <w:r>
        <w:rPr>
          <w:rFonts w:hint="eastAsia" w:ascii="黑体" w:hAnsi="黑体" w:eastAsia="黑体"/>
          <w:b/>
          <w:bCs/>
          <w:sz w:val="30"/>
          <w:szCs w:val="30"/>
          <w:lang w:val="en-US" w:eastAsia="zh-CN"/>
        </w:rPr>
        <w:t>同课异构 学为中心</w:t>
      </w:r>
    </w:p>
    <w:p>
      <w:pPr>
        <w:spacing w:line="360" w:lineRule="auto"/>
        <w:ind w:firstLine="560" w:firstLineChars="200"/>
        <w:jc w:val="right"/>
        <w:rPr>
          <w:rFonts w:hint="default" w:ascii="宋体" w:hAnsi="宋体" w:eastAsia="宋体"/>
          <w:sz w:val="28"/>
          <w:szCs w:val="28"/>
          <w:lang w:val="en-US" w:eastAsia="zh-CN"/>
        </w:rPr>
      </w:pPr>
      <w:r>
        <w:rPr>
          <w:rFonts w:hint="eastAsia" w:ascii="宋体" w:hAnsi="宋体" w:eastAsia="宋体"/>
          <w:sz w:val="28"/>
          <w:szCs w:val="28"/>
          <w:lang w:val="en-US" w:eastAsia="zh-CN"/>
        </w:rPr>
        <w:t>——暨天宁区单信教师发展工作室第八次活动</w:t>
      </w:r>
    </w:p>
    <w:p>
      <w:pPr>
        <w:spacing w:line="360" w:lineRule="auto"/>
        <w:ind w:firstLine="480" w:firstLineChars="200"/>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月2</w:t>
      </w:r>
      <w:r>
        <w:rPr>
          <w:rFonts w:ascii="宋体" w:hAnsi="宋体" w:eastAsia="宋体"/>
          <w:sz w:val="24"/>
          <w:szCs w:val="24"/>
        </w:rPr>
        <w:t>2</w:t>
      </w:r>
      <w:r>
        <w:rPr>
          <w:rFonts w:hint="eastAsia" w:ascii="宋体" w:hAnsi="宋体" w:eastAsia="宋体"/>
          <w:sz w:val="24"/>
          <w:szCs w:val="24"/>
        </w:rPr>
        <w:t>日下午，</w:t>
      </w:r>
      <w:r>
        <w:rPr>
          <w:rFonts w:hint="eastAsia" w:ascii="宋体" w:hAnsi="宋体" w:eastAsia="宋体"/>
          <w:sz w:val="24"/>
          <w:szCs w:val="24"/>
          <w:lang w:val="en-US" w:eastAsia="zh-CN"/>
        </w:rPr>
        <w:t>局前街小学、郑陆实验学校和清凉小学</w:t>
      </w:r>
      <w:r>
        <w:rPr>
          <w:rFonts w:hint="eastAsia" w:ascii="宋体" w:hAnsi="宋体" w:eastAsia="宋体"/>
          <w:sz w:val="24"/>
          <w:szCs w:val="24"/>
        </w:rPr>
        <w:t>三校联合教研活动暨天宁区小学数学单信教师发展工作室第八次活动在</w:t>
      </w:r>
      <w:r>
        <w:rPr>
          <w:rFonts w:hint="eastAsia" w:ascii="宋体" w:hAnsi="宋体" w:eastAsia="宋体"/>
          <w:sz w:val="24"/>
          <w:szCs w:val="24"/>
          <w:lang w:val="en-US" w:eastAsia="zh-CN"/>
        </w:rPr>
        <w:t>局小本部</w:t>
      </w:r>
      <w:r>
        <w:rPr>
          <w:rFonts w:hint="eastAsia" w:ascii="宋体" w:hAnsi="宋体" w:eastAsia="宋体"/>
          <w:sz w:val="24"/>
          <w:szCs w:val="24"/>
        </w:rPr>
        <w:t>2</w:t>
      </w:r>
      <w:r>
        <w:rPr>
          <w:rFonts w:ascii="宋体" w:hAnsi="宋体" w:eastAsia="宋体"/>
          <w:sz w:val="24"/>
          <w:szCs w:val="24"/>
        </w:rPr>
        <w:t>301</w:t>
      </w:r>
      <w:r>
        <w:rPr>
          <w:rFonts w:hint="eastAsia" w:ascii="宋体" w:hAnsi="宋体" w:eastAsia="宋体"/>
          <w:sz w:val="24"/>
          <w:szCs w:val="24"/>
        </w:rPr>
        <w:t>举行。本次活动由单信</w:t>
      </w:r>
      <w:r>
        <w:rPr>
          <w:rFonts w:hint="eastAsia" w:ascii="宋体" w:hAnsi="宋体" w:eastAsia="宋体"/>
          <w:sz w:val="24"/>
          <w:szCs w:val="24"/>
          <w:lang w:val="en-US" w:eastAsia="zh-CN"/>
        </w:rPr>
        <w:t>老师</w:t>
      </w:r>
      <w:r>
        <w:rPr>
          <w:rFonts w:hint="eastAsia" w:ascii="宋体" w:hAnsi="宋体" w:eastAsia="宋体"/>
          <w:sz w:val="24"/>
          <w:szCs w:val="24"/>
        </w:rPr>
        <w:t>主持，</w:t>
      </w:r>
      <w:r>
        <w:rPr>
          <w:rFonts w:hint="eastAsia" w:ascii="宋体" w:hAnsi="宋体" w:eastAsia="宋体"/>
          <w:sz w:val="24"/>
          <w:szCs w:val="24"/>
          <w:lang w:val="en-US" w:eastAsia="zh-CN"/>
        </w:rPr>
        <w:t>郑陆实验学校的</w:t>
      </w:r>
      <w:r>
        <w:rPr>
          <w:rFonts w:hint="eastAsia" w:ascii="宋体" w:hAnsi="宋体" w:eastAsia="宋体"/>
          <w:sz w:val="24"/>
          <w:szCs w:val="24"/>
        </w:rPr>
        <w:t>王姣老师</w:t>
      </w:r>
      <w:r>
        <w:rPr>
          <w:rFonts w:hint="eastAsia" w:ascii="宋体" w:hAnsi="宋体" w:eastAsia="宋体"/>
          <w:sz w:val="24"/>
          <w:szCs w:val="24"/>
          <w:lang w:val="en-US" w:eastAsia="zh-CN"/>
        </w:rPr>
        <w:t>和清凉小学的</w:t>
      </w:r>
      <w:r>
        <w:rPr>
          <w:rFonts w:hint="eastAsia" w:ascii="宋体" w:hAnsi="宋体" w:eastAsia="宋体"/>
          <w:sz w:val="24"/>
          <w:szCs w:val="24"/>
        </w:rPr>
        <w:t>徐萍萍老师执教研究课</w:t>
      </w:r>
      <w:r>
        <w:rPr>
          <w:rFonts w:hint="eastAsia" w:ascii="宋体" w:hAnsi="宋体" w:eastAsia="宋体"/>
          <w:sz w:val="24"/>
          <w:szCs w:val="24"/>
          <w:lang w:eastAsia="zh-CN"/>
        </w:rPr>
        <w:t>《</w:t>
      </w:r>
      <w:r>
        <w:rPr>
          <w:rFonts w:hint="eastAsia" w:ascii="宋体" w:hAnsi="宋体" w:eastAsia="宋体"/>
          <w:sz w:val="24"/>
          <w:szCs w:val="24"/>
          <w:lang w:val="en-US" w:eastAsia="zh-CN"/>
        </w:rPr>
        <w:t>两位数乘两位数（第1课时）</w:t>
      </w:r>
      <w:r>
        <w:rPr>
          <w:rFonts w:hint="eastAsia" w:ascii="宋体" w:hAnsi="宋体" w:eastAsia="宋体"/>
          <w:sz w:val="24"/>
          <w:szCs w:val="24"/>
          <w:lang w:eastAsia="zh-CN"/>
        </w:rPr>
        <w:t>》，</w:t>
      </w:r>
      <w:r>
        <w:rPr>
          <w:rFonts w:hint="eastAsia" w:ascii="宋体" w:hAnsi="宋体" w:eastAsia="宋体"/>
          <w:sz w:val="24"/>
          <w:szCs w:val="24"/>
          <w:lang w:val="en-US" w:eastAsia="zh-CN"/>
        </w:rPr>
        <w:t>同课异构</w:t>
      </w:r>
      <w:r>
        <w:rPr>
          <w:rFonts w:hint="eastAsia" w:ascii="宋体" w:hAnsi="宋体" w:eastAsia="宋体"/>
          <w:sz w:val="24"/>
          <w:szCs w:val="24"/>
        </w:rPr>
        <w:t>。</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王姣老师自然、</w:t>
      </w:r>
      <w:r>
        <w:rPr>
          <w:rFonts w:hint="eastAsia" w:ascii="宋体" w:hAnsi="宋体" w:eastAsia="宋体"/>
          <w:sz w:val="24"/>
          <w:szCs w:val="24"/>
          <w:lang w:val="en-US" w:eastAsia="zh-CN"/>
        </w:rPr>
        <w:t>睿智</w:t>
      </w:r>
      <w:r>
        <w:rPr>
          <w:rFonts w:hint="eastAsia" w:ascii="宋体" w:hAnsi="宋体" w:eastAsia="宋体"/>
          <w:sz w:val="24"/>
          <w:szCs w:val="24"/>
        </w:rPr>
        <w:t>，她先</w:t>
      </w:r>
      <w:r>
        <w:rPr>
          <w:rFonts w:hint="eastAsia" w:ascii="宋体" w:hAnsi="宋体" w:eastAsia="宋体"/>
          <w:sz w:val="24"/>
          <w:szCs w:val="24"/>
          <w:lang w:val="en-US" w:eastAsia="zh-CN"/>
        </w:rPr>
        <w:t>巧借</w:t>
      </w:r>
      <w:r>
        <w:rPr>
          <w:rFonts w:hint="eastAsia" w:ascii="宋体" w:hAnsi="宋体" w:eastAsia="宋体"/>
          <w:sz w:val="24"/>
          <w:szCs w:val="24"/>
        </w:rPr>
        <w:t>计数器帮</w:t>
      </w:r>
      <w:r>
        <w:rPr>
          <w:rFonts w:hint="eastAsia" w:ascii="宋体" w:hAnsi="宋体" w:eastAsia="宋体"/>
          <w:sz w:val="24"/>
          <w:szCs w:val="24"/>
          <w:lang w:val="en-US" w:eastAsia="zh-CN"/>
        </w:rPr>
        <w:t>学生</w:t>
      </w:r>
      <w:r>
        <w:rPr>
          <w:rFonts w:hint="eastAsia" w:ascii="宋体" w:hAnsi="宋体" w:eastAsia="宋体"/>
          <w:sz w:val="24"/>
          <w:szCs w:val="24"/>
        </w:rPr>
        <w:t>复习</w:t>
      </w:r>
      <w:r>
        <w:rPr>
          <w:rFonts w:hint="eastAsia" w:ascii="宋体" w:hAnsi="宋体" w:eastAsia="宋体"/>
          <w:sz w:val="24"/>
          <w:szCs w:val="24"/>
          <w:lang w:eastAsia="zh-CN"/>
        </w:rPr>
        <w:t>了</w:t>
      </w:r>
      <w:r>
        <w:rPr>
          <w:rFonts w:hint="eastAsia" w:ascii="宋体" w:hAnsi="宋体" w:eastAsia="宋体"/>
          <w:sz w:val="24"/>
          <w:szCs w:val="24"/>
          <w:lang w:val="en-US" w:eastAsia="zh-CN"/>
        </w:rPr>
        <w:t>乘法</w:t>
      </w:r>
      <w:r>
        <w:rPr>
          <w:rFonts w:hint="eastAsia" w:ascii="宋体" w:hAnsi="宋体" w:eastAsia="宋体"/>
          <w:sz w:val="24"/>
          <w:szCs w:val="24"/>
        </w:rPr>
        <w:t>口算</w:t>
      </w:r>
      <w:r>
        <w:rPr>
          <w:rFonts w:hint="eastAsia" w:ascii="宋体" w:hAnsi="宋体" w:eastAsia="宋体"/>
          <w:sz w:val="24"/>
          <w:szCs w:val="24"/>
          <w:lang w:eastAsia="zh-CN"/>
        </w:rPr>
        <w:t>的</w:t>
      </w:r>
      <w:r>
        <w:rPr>
          <w:rFonts w:hint="eastAsia" w:ascii="宋体" w:hAnsi="宋体" w:eastAsia="宋体"/>
          <w:sz w:val="24"/>
          <w:szCs w:val="24"/>
        </w:rPr>
        <w:t>方法和算理</w:t>
      </w:r>
      <w:r>
        <w:rPr>
          <w:rFonts w:hint="eastAsia" w:ascii="宋体" w:hAnsi="宋体" w:eastAsia="宋体"/>
          <w:sz w:val="24"/>
          <w:szCs w:val="24"/>
          <w:lang w:eastAsia="zh-CN"/>
        </w:rPr>
        <w:t>，</w:t>
      </w:r>
      <w:r>
        <w:rPr>
          <w:rFonts w:hint="eastAsia" w:ascii="宋体" w:hAnsi="宋体" w:eastAsia="宋体"/>
          <w:sz w:val="24"/>
          <w:szCs w:val="24"/>
        </w:rPr>
        <w:t>初步感受运算的一致性。接着</w:t>
      </w:r>
      <w:r>
        <w:rPr>
          <w:rFonts w:ascii="宋体" w:hAnsi="宋体" w:eastAsia="宋体"/>
          <w:sz w:val="24"/>
          <w:szCs w:val="24"/>
        </w:rPr>
        <w:t>在</w:t>
      </w:r>
      <w:r>
        <w:rPr>
          <w:rFonts w:hint="eastAsia" w:ascii="宋体" w:hAnsi="宋体" w:eastAsia="宋体"/>
          <w:sz w:val="24"/>
          <w:szCs w:val="24"/>
          <w:lang w:val="en-US" w:eastAsia="zh-CN"/>
        </w:rPr>
        <w:t>学生资源的对比和</w:t>
      </w:r>
      <w:r>
        <w:rPr>
          <w:rFonts w:ascii="宋体" w:hAnsi="宋体" w:eastAsia="宋体"/>
          <w:sz w:val="24"/>
          <w:szCs w:val="24"/>
        </w:rPr>
        <w:t>类比中聚焦两位数</w:t>
      </w:r>
      <w:r>
        <w:rPr>
          <w:rFonts w:hint="eastAsia" w:ascii="宋体" w:hAnsi="宋体" w:eastAsia="宋体"/>
          <w:sz w:val="24"/>
          <w:szCs w:val="24"/>
          <w:lang w:val="en-US" w:eastAsia="zh-CN"/>
        </w:rPr>
        <w:t>和整十数</w:t>
      </w:r>
      <w:r>
        <w:rPr>
          <w:rFonts w:ascii="宋体" w:hAnsi="宋体" w:eastAsia="宋体"/>
          <w:sz w:val="24"/>
          <w:szCs w:val="24"/>
        </w:rPr>
        <w:t>乘整十数的算法和算理</w:t>
      </w:r>
      <w:r>
        <w:rPr>
          <w:rFonts w:hint="eastAsia" w:ascii="宋体" w:hAnsi="宋体" w:eastAsia="宋体"/>
          <w:sz w:val="24"/>
          <w:szCs w:val="24"/>
          <w:lang w:eastAsia="zh-CN"/>
        </w:rPr>
        <w:t>，</w:t>
      </w:r>
      <w:r>
        <w:rPr>
          <w:rFonts w:hint="eastAsia" w:ascii="宋体" w:hAnsi="宋体" w:eastAsia="宋体"/>
          <w:sz w:val="24"/>
          <w:szCs w:val="24"/>
          <w:lang w:val="en-US" w:eastAsia="zh-CN"/>
        </w:rPr>
        <w:t>引入丰富</w:t>
      </w:r>
      <w:r>
        <w:rPr>
          <w:rFonts w:hint="eastAsia" w:ascii="宋体" w:hAnsi="宋体" w:eastAsia="宋体"/>
          <w:sz w:val="24"/>
          <w:szCs w:val="24"/>
        </w:rPr>
        <w:t>学习材料</w:t>
      </w:r>
      <w:r>
        <w:rPr>
          <w:rFonts w:hint="eastAsia" w:ascii="宋体" w:hAnsi="宋体" w:eastAsia="宋体"/>
          <w:sz w:val="24"/>
          <w:szCs w:val="24"/>
          <w:lang w:val="en-US" w:eastAsia="zh-CN"/>
        </w:rPr>
        <w:t>支持</w:t>
      </w:r>
      <w:r>
        <w:rPr>
          <w:rFonts w:hint="eastAsia" w:ascii="宋体" w:hAnsi="宋体" w:eastAsia="宋体"/>
          <w:sz w:val="24"/>
          <w:szCs w:val="24"/>
        </w:rPr>
        <w:t>学生</w:t>
      </w:r>
      <w:r>
        <w:rPr>
          <w:rFonts w:hint="eastAsia" w:ascii="宋体" w:hAnsi="宋体" w:eastAsia="宋体"/>
          <w:sz w:val="24"/>
          <w:szCs w:val="24"/>
          <w:lang w:val="en-US" w:eastAsia="zh-CN"/>
        </w:rPr>
        <w:t>迁移</w:t>
      </w:r>
      <w:r>
        <w:rPr>
          <w:rFonts w:hint="eastAsia" w:ascii="宋体" w:hAnsi="宋体" w:eastAsia="宋体"/>
          <w:sz w:val="24"/>
          <w:szCs w:val="24"/>
        </w:rPr>
        <w:t>经验自主探索计算方法，给学生留下思考空间。</w:t>
      </w:r>
      <w:r>
        <w:rPr>
          <w:rFonts w:hint="eastAsia" w:ascii="宋体" w:hAnsi="宋体" w:eastAsia="宋体"/>
          <w:sz w:val="24"/>
          <w:szCs w:val="24"/>
          <w:lang w:val="en-US" w:eastAsia="zh-CN"/>
        </w:rPr>
        <w:t>她设计的小方块不断累加变化的过程，形象直观地</w:t>
      </w:r>
      <w:r>
        <w:rPr>
          <w:rFonts w:ascii="宋体" w:hAnsi="宋体" w:eastAsia="宋体"/>
          <w:sz w:val="24"/>
          <w:szCs w:val="24"/>
        </w:rPr>
        <w:t>呈现</w:t>
      </w:r>
      <w:r>
        <w:rPr>
          <w:rFonts w:hint="eastAsia" w:ascii="宋体" w:hAnsi="宋体" w:eastAsia="宋体"/>
          <w:sz w:val="24"/>
          <w:szCs w:val="24"/>
          <w:lang w:eastAsia="zh-CN"/>
        </w:rPr>
        <w:t>了</w:t>
      </w:r>
      <w:r>
        <w:rPr>
          <w:rFonts w:ascii="宋体" w:hAnsi="宋体" w:eastAsia="宋体"/>
          <w:sz w:val="24"/>
          <w:szCs w:val="24"/>
        </w:rPr>
        <w:t>计数单位</w:t>
      </w:r>
      <w:r>
        <w:rPr>
          <w:rFonts w:hint="eastAsia" w:ascii="宋体" w:hAnsi="宋体" w:eastAsia="宋体"/>
          <w:sz w:val="24"/>
          <w:szCs w:val="24"/>
          <w:lang w:val="en-US" w:eastAsia="zh-CN"/>
        </w:rPr>
        <w:t>生成</w:t>
      </w:r>
      <w:r>
        <w:rPr>
          <w:rFonts w:ascii="宋体" w:hAnsi="宋体" w:eastAsia="宋体"/>
          <w:sz w:val="24"/>
          <w:szCs w:val="24"/>
        </w:rPr>
        <w:t>的过程，</w:t>
      </w:r>
      <w:r>
        <w:rPr>
          <w:rFonts w:hint="eastAsia" w:ascii="宋体" w:hAnsi="宋体" w:eastAsia="宋体"/>
          <w:sz w:val="24"/>
          <w:szCs w:val="24"/>
          <w:lang w:val="en-US" w:eastAsia="zh-CN"/>
        </w:rPr>
        <w:t>帮助学生较好的</w:t>
      </w:r>
      <w:r>
        <w:rPr>
          <w:rFonts w:ascii="宋体" w:hAnsi="宋体" w:eastAsia="宋体"/>
          <w:sz w:val="24"/>
          <w:szCs w:val="24"/>
        </w:rPr>
        <w:t>建立形与数、数与计数单位的联系，凸显算理的核心本质</w:t>
      </w:r>
      <w:r>
        <w:rPr>
          <w:rFonts w:hint="eastAsia" w:ascii="宋体" w:hAnsi="宋体" w:eastAsia="宋体"/>
          <w:sz w:val="24"/>
          <w:szCs w:val="24"/>
          <w:lang w:eastAsia="zh-CN"/>
        </w:rPr>
        <w:t>，</w:t>
      </w:r>
      <w:r>
        <w:rPr>
          <w:rFonts w:hint="eastAsia" w:ascii="宋体" w:hAnsi="宋体" w:eastAsia="宋体"/>
          <w:sz w:val="24"/>
          <w:szCs w:val="24"/>
          <w:lang w:val="en-US" w:eastAsia="zh-CN"/>
        </w:rPr>
        <w:t>设计的类型树也让听课老师们眼前一亮</w:t>
      </w:r>
      <w:r>
        <w:rPr>
          <w:rFonts w:hint="eastAsia" w:ascii="宋体" w:hAnsi="宋体" w:eastAsia="宋体"/>
          <w:sz w:val="24"/>
          <w:szCs w:val="24"/>
        </w:rPr>
        <w:t>。</w:t>
      </w:r>
    </w:p>
    <w:p>
      <w:pPr>
        <w:spacing w:line="360" w:lineRule="auto"/>
        <w:ind w:firstLine="480" w:firstLineChars="200"/>
        <w:rPr>
          <w:rFonts w:hint="default" w:ascii="宋体" w:hAnsi="宋体" w:eastAsia="宋体"/>
          <w:sz w:val="24"/>
          <w:szCs w:val="24"/>
          <w:lang w:val="en-US"/>
        </w:rPr>
      </w:pPr>
      <w:r>
        <w:rPr>
          <w:rFonts w:hint="eastAsia" w:ascii="宋体" w:hAnsi="宋体" w:eastAsia="宋体"/>
          <w:sz w:val="24"/>
          <w:szCs w:val="24"/>
        </w:rPr>
        <w:t>徐萍萍老师亲和、</w:t>
      </w:r>
      <w:r>
        <w:rPr>
          <w:rFonts w:hint="eastAsia" w:ascii="宋体" w:hAnsi="宋体" w:eastAsia="宋体"/>
          <w:sz w:val="24"/>
          <w:szCs w:val="24"/>
          <w:lang w:val="en-US" w:eastAsia="zh-CN"/>
        </w:rPr>
        <w:t>干练</w:t>
      </w:r>
      <w:r>
        <w:rPr>
          <w:rFonts w:hint="eastAsia" w:ascii="宋体" w:hAnsi="宋体" w:eastAsia="宋体"/>
          <w:sz w:val="24"/>
          <w:szCs w:val="24"/>
        </w:rPr>
        <w:t>，她先是带着学生回忆已经学</w:t>
      </w:r>
      <w:r>
        <w:rPr>
          <w:rFonts w:hint="eastAsia" w:ascii="宋体" w:hAnsi="宋体" w:eastAsia="宋体"/>
          <w:sz w:val="24"/>
          <w:szCs w:val="24"/>
          <w:lang w:val="en-US" w:eastAsia="zh-CN"/>
        </w:rPr>
        <w:t>过的</w:t>
      </w:r>
      <w:r>
        <w:rPr>
          <w:rFonts w:hint="eastAsia" w:ascii="宋体" w:hAnsi="宋体" w:eastAsia="宋体"/>
          <w:sz w:val="24"/>
          <w:szCs w:val="24"/>
        </w:rPr>
        <w:t>乘法</w:t>
      </w:r>
      <w:r>
        <w:rPr>
          <w:rFonts w:hint="eastAsia" w:ascii="宋体" w:hAnsi="宋体" w:eastAsia="宋体"/>
          <w:sz w:val="24"/>
          <w:szCs w:val="24"/>
          <w:lang w:val="en-US" w:eastAsia="zh-CN"/>
        </w:rPr>
        <w:t>类型</w:t>
      </w:r>
      <w:r>
        <w:rPr>
          <w:rFonts w:hint="eastAsia" w:ascii="宋体" w:hAnsi="宋体" w:eastAsia="宋体"/>
          <w:sz w:val="24"/>
          <w:szCs w:val="24"/>
        </w:rPr>
        <w:t>，激发学习</w:t>
      </w:r>
      <w:r>
        <w:rPr>
          <w:rFonts w:hint="eastAsia" w:ascii="宋体" w:hAnsi="宋体" w:eastAsia="宋体"/>
          <w:sz w:val="24"/>
          <w:szCs w:val="24"/>
          <w:lang w:val="en-US" w:eastAsia="zh-CN"/>
        </w:rPr>
        <w:t>新知</w:t>
      </w:r>
      <w:r>
        <w:rPr>
          <w:rFonts w:hint="eastAsia" w:ascii="宋体" w:hAnsi="宋体" w:eastAsia="宋体"/>
          <w:sz w:val="24"/>
          <w:szCs w:val="24"/>
        </w:rPr>
        <w:t>的兴趣。接着</w:t>
      </w:r>
      <w:r>
        <w:rPr>
          <w:rFonts w:hint="eastAsia" w:ascii="宋体" w:hAnsi="宋体" w:eastAsia="宋体"/>
          <w:sz w:val="24"/>
          <w:szCs w:val="24"/>
          <w:lang w:val="en-US" w:eastAsia="zh-CN"/>
        </w:rPr>
        <w:t>创编</w:t>
      </w:r>
      <w:r>
        <w:rPr>
          <w:rFonts w:hint="eastAsia" w:ascii="宋体" w:hAnsi="宋体" w:eastAsia="宋体"/>
          <w:sz w:val="24"/>
          <w:szCs w:val="24"/>
        </w:rPr>
        <w:t>情境</w:t>
      </w:r>
      <w:r>
        <w:rPr>
          <w:rFonts w:ascii="宋体" w:hAnsi="宋体" w:eastAsia="宋体"/>
          <w:sz w:val="24"/>
          <w:szCs w:val="24"/>
        </w:rPr>
        <w:t>,探索两位数乘</w:t>
      </w:r>
      <w:r>
        <w:rPr>
          <w:rFonts w:hint="eastAsia" w:ascii="宋体" w:hAnsi="宋体" w:eastAsia="宋体"/>
          <w:sz w:val="24"/>
          <w:szCs w:val="24"/>
          <w:lang w:val="en-US" w:eastAsia="zh-CN"/>
        </w:rPr>
        <w:t>整十数</w:t>
      </w:r>
      <w:r>
        <w:rPr>
          <w:rFonts w:ascii="宋体" w:hAnsi="宋体" w:eastAsia="宋体"/>
          <w:sz w:val="24"/>
          <w:szCs w:val="24"/>
        </w:rPr>
        <w:t>的口算方法</w:t>
      </w:r>
      <w:r>
        <w:rPr>
          <w:rFonts w:hint="eastAsia" w:ascii="宋体" w:hAnsi="宋体" w:eastAsia="宋体"/>
          <w:sz w:val="24"/>
          <w:szCs w:val="24"/>
          <w:lang w:val="en-US" w:eastAsia="zh-CN"/>
        </w:rPr>
        <w:t>，捕捉学生资源展开交流，充分展现学生学习的过程，彰显“学为中心”的教学理念。</w:t>
      </w:r>
      <w:r>
        <w:rPr>
          <w:rFonts w:hint="eastAsia" w:ascii="宋体" w:hAnsi="宋体" w:eastAsia="宋体"/>
          <w:sz w:val="24"/>
          <w:szCs w:val="24"/>
        </w:rPr>
        <w:t>类比</w:t>
      </w:r>
      <w:r>
        <w:rPr>
          <w:rFonts w:hint="eastAsia" w:ascii="宋体" w:hAnsi="宋体" w:eastAsia="宋体"/>
          <w:sz w:val="24"/>
          <w:szCs w:val="24"/>
          <w:lang w:val="en-US" w:eastAsia="zh-CN"/>
        </w:rPr>
        <w:t>迁移中探索</w:t>
      </w:r>
      <w:r>
        <w:rPr>
          <w:rFonts w:hint="eastAsia" w:ascii="宋体" w:hAnsi="宋体" w:eastAsia="宋体"/>
          <w:sz w:val="24"/>
          <w:szCs w:val="24"/>
        </w:rPr>
        <w:t>整十数乘整十数的口算方法</w:t>
      </w:r>
      <w:r>
        <w:rPr>
          <w:rFonts w:hint="eastAsia" w:ascii="宋体" w:hAnsi="宋体" w:eastAsia="宋体"/>
          <w:sz w:val="24"/>
          <w:szCs w:val="24"/>
          <w:lang w:eastAsia="zh-CN"/>
        </w:rPr>
        <w:t>，</w:t>
      </w:r>
      <w:r>
        <w:rPr>
          <w:rFonts w:hint="eastAsia" w:ascii="宋体" w:hAnsi="宋体" w:eastAsia="宋体"/>
          <w:sz w:val="24"/>
          <w:szCs w:val="24"/>
          <w:lang w:val="en-US" w:eastAsia="zh-CN"/>
        </w:rPr>
        <w:t>充分体现了知识的结构，</w:t>
      </w:r>
      <w:r>
        <w:rPr>
          <w:rFonts w:hint="eastAsia" w:ascii="宋体" w:hAnsi="宋体" w:eastAsia="宋体"/>
          <w:sz w:val="24"/>
          <w:szCs w:val="24"/>
        </w:rPr>
        <w:t>最后口算</w:t>
      </w:r>
      <w:r>
        <w:rPr>
          <w:rFonts w:hint="eastAsia" w:ascii="宋体" w:hAnsi="宋体" w:eastAsia="宋体"/>
          <w:sz w:val="24"/>
          <w:szCs w:val="24"/>
          <w:lang w:eastAsia="zh-CN"/>
        </w:rPr>
        <w:t>、</w:t>
      </w:r>
      <w:r>
        <w:rPr>
          <w:rFonts w:hint="eastAsia" w:ascii="宋体" w:hAnsi="宋体" w:eastAsia="宋体"/>
          <w:sz w:val="24"/>
          <w:szCs w:val="24"/>
        </w:rPr>
        <w:t>估算</w:t>
      </w:r>
      <w:r>
        <w:rPr>
          <w:rFonts w:hint="eastAsia" w:ascii="宋体" w:hAnsi="宋体" w:eastAsia="宋体"/>
          <w:sz w:val="24"/>
          <w:szCs w:val="24"/>
          <w:lang w:val="en-US" w:eastAsia="zh-CN"/>
        </w:rPr>
        <w:t>相结合的对比教学</w:t>
      </w:r>
      <w:r>
        <w:rPr>
          <w:rFonts w:hint="eastAsia" w:ascii="宋体" w:hAnsi="宋体" w:eastAsia="宋体"/>
          <w:sz w:val="24"/>
          <w:szCs w:val="24"/>
          <w:lang w:eastAsia="zh-CN"/>
        </w:rPr>
        <w:t>，</w:t>
      </w:r>
      <w:r>
        <w:rPr>
          <w:rFonts w:hint="eastAsia" w:ascii="宋体" w:hAnsi="宋体" w:eastAsia="宋体"/>
          <w:sz w:val="24"/>
          <w:szCs w:val="24"/>
          <w:lang w:val="en-US" w:eastAsia="zh-CN"/>
        </w:rPr>
        <w:t>不断对比勾连、调动经验，带来了一波小高潮。</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课后，</w:t>
      </w:r>
      <w:r>
        <w:rPr>
          <w:rFonts w:hint="eastAsia" w:ascii="宋体" w:hAnsi="宋体" w:eastAsia="宋体"/>
          <w:sz w:val="24"/>
          <w:szCs w:val="24"/>
          <w:lang w:val="en-US" w:eastAsia="zh-CN"/>
        </w:rPr>
        <w:t>两位</w:t>
      </w:r>
      <w:r>
        <w:rPr>
          <w:rFonts w:hint="eastAsia" w:ascii="宋体" w:hAnsi="宋体" w:eastAsia="宋体"/>
          <w:sz w:val="24"/>
          <w:szCs w:val="24"/>
        </w:rPr>
        <w:t>执教老师</w:t>
      </w:r>
      <w:r>
        <w:rPr>
          <w:rFonts w:hint="eastAsia" w:ascii="宋体" w:hAnsi="宋体" w:eastAsia="宋体"/>
          <w:sz w:val="24"/>
          <w:szCs w:val="24"/>
          <w:lang w:val="en-US" w:eastAsia="zh-CN"/>
        </w:rPr>
        <w:t>现场反思</w:t>
      </w:r>
      <w:r>
        <w:rPr>
          <w:rFonts w:hint="eastAsia" w:ascii="宋体" w:hAnsi="宋体" w:eastAsia="宋体"/>
          <w:sz w:val="24"/>
          <w:szCs w:val="24"/>
        </w:rPr>
        <w:t>，</w:t>
      </w:r>
      <w:r>
        <w:rPr>
          <w:rFonts w:hint="eastAsia" w:ascii="宋体" w:hAnsi="宋体" w:eastAsia="宋体"/>
          <w:sz w:val="24"/>
          <w:szCs w:val="24"/>
          <w:lang w:val="en-US" w:eastAsia="zh-CN"/>
        </w:rPr>
        <w:t>提出了自己磨课过程中的困惑，大家</w:t>
      </w:r>
      <w:r>
        <w:rPr>
          <w:rFonts w:hint="eastAsia" w:ascii="宋体" w:hAnsi="宋体" w:eastAsia="宋体"/>
          <w:sz w:val="24"/>
          <w:szCs w:val="24"/>
        </w:rPr>
        <w:t>从新课标中数运算一致性的</w:t>
      </w:r>
      <w:r>
        <w:rPr>
          <w:rFonts w:hint="eastAsia" w:ascii="宋体" w:hAnsi="宋体" w:eastAsia="宋体"/>
          <w:sz w:val="24"/>
          <w:szCs w:val="24"/>
          <w:lang w:val="en-US" w:eastAsia="zh-CN"/>
        </w:rPr>
        <w:t>视角</w:t>
      </w:r>
      <w:r>
        <w:rPr>
          <w:rFonts w:hint="eastAsia" w:ascii="宋体" w:hAnsi="宋体" w:eastAsia="宋体"/>
          <w:sz w:val="24"/>
          <w:szCs w:val="24"/>
        </w:rPr>
        <w:t>入手，结合课堂教学的过程，</w:t>
      </w:r>
      <w:r>
        <w:rPr>
          <w:rFonts w:hint="eastAsia" w:ascii="宋体" w:hAnsi="宋体" w:eastAsia="宋体"/>
          <w:sz w:val="24"/>
          <w:szCs w:val="24"/>
          <w:lang w:val="en-US" w:eastAsia="zh-CN"/>
        </w:rPr>
        <w:t>展开互动研讨。</w:t>
      </w:r>
      <w:r>
        <w:rPr>
          <w:rFonts w:hint="eastAsia" w:ascii="宋体" w:hAnsi="宋体" w:eastAsia="宋体"/>
          <w:sz w:val="24"/>
          <w:szCs w:val="24"/>
        </w:rPr>
        <w:t>总结收获，提出</w:t>
      </w:r>
      <w:r>
        <w:rPr>
          <w:rFonts w:hint="eastAsia" w:ascii="宋体" w:hAnsi="宋体" w:eastAsia="宋体"/>
          <w:sz w:val="24"/>
          <w:szCs w:val="24"/>
          <w:lang w:val="en-US" w:eastAsia="zh-CN"/>
        </w:rPr>
        <w:t>意见</w:t>
      </w:r>
      <w:r>
        <w:rPr>
          <w:rFonts w:hint="eastAsia" w:ascii="宋体" w:hAnsi="宋体" w:eastAsia="宋体"/>
          <w:sz w:val="24"/>
          <w:szCs w:val="24"/>
        </w:rPr>
        <w:t>，碰撞</w:t>
      </w:r>
      <w:r>
        <w:rPr>
          <w:rFonts w:hint="eastAsia" w:ascii="宋体" w:hAnsi="宋体" w:eastAsia="宋体"/>
          <w:sz w:val="24"/>
          <w:szCs w:val="24"/>
          <w:lang w:val="en-US" w:eastAsia="zh-CN"/>
        </w:rPr>
        <w:t>出</w:t>
      </w:r>
      <w:r>
        <w:rPr>
          <w:rFonts w:hint="eastAsia" w:ascii="宋体" w:hAnsi="宋体" w:eastAsia="宋体"/>
          <w:sz w:val="24"/>
          <w:szCs w:val="24"/>
        </w:rPr>
        <w:t>思维的火花。沈虹主任对本次活动进行总结。他肯定了在新课标理念下的数运算一致性的研究过程，</w:t>
      </w:r>
      <w:r>
        <w:rPr>
          <w:rFonts w:hint="eastAsia" w:ascii="宋体" w:hAnsi="宋体" w:eastAsia="宋体"/>
          <w:sz w:val="24"/>
          <w:szCs w:val="24"/>
          <w:lang w:val="en-US" w:eastAsia="zh-CN"/>
        </w:rPr>
        <w:t>希望大家</w:t>
      </w:r>
      <w:r>
        <w:rPr>
          <w:rFonts w:hint="eastAsia" w:ascii="宋体" w:hAnsi="宋体" w:eastAsia="宋体"/>
          <w:sz w:val="24"/>
          <w:szCs w:val="24"/>
        </w:rPr>
        <w:t>进一步寻找知识之间的内在联系，促进学生核心素养的生成，挖掘更多的内在育人价值。</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最后，周志华副校长高屋建瓴的从“教的逻辑”和“学的逻辑”入手进行总结，把三校联合教研活动和工作室活动进行了有机融合，肯定了“学为中心”关注学生、深入学习的理念，勉励各校青年教师投身教育教学研究，以研究促发展，快速专业成长。</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会后，单信工作室成员进行了期初碰头会，对上学期研究情况和寒假作业进行了小结，并展望了新学期的研究计划，明确了任务驱动、抱团发展的基本原则，以学习共同体的姿态为成长助力。</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成员收获如下：</w:t>
      </w:r>
    </w:p>
    <w:p>
      <w:pPr>
        <w:spacing w:line="360" w:lineRule="auto"/>
        <w:ind w:firstLine="480" w:firstLineChars="200"/>
        <w:rPr>
          <w:rFonts w:hint="default" w:ascii="宋体" w:hAnsi="宋体" w:eastAsia="宋体"/>
          <w:sz w:val="24"/>
          <w:szCs w:val="24"/>
          <w:lang w:val="en-US" w:eastAsia="zh-CN"/>
        </w:rPr>
      </w:pPr>
    </w:p>
    <w:p>
      <w:pPr>
        <w:spacing w:line="360" w:lineRule="auto"/>
        <w:ind w:firstLine="480" w:firstLineChars="200"/>
        <w:jc w:val="center"/>
        <w:rPr>
          <w:rFonts w:hint="default" w:ascii="宋体" w:hAnsi="宋体" w:eastAsia="宋体"/>
          <w:sz w:val="24"/>
          <w:szCs w:val="24"/>
          <w:lang w:val="en-US" w:eastAsia="zh-CN"/>
        </w:rPr>
      </w:pPr>
      <w:r>
        <w:rPr>
          <w:rFonts w:hint="default" w:ascii="宋体" w:hAnsi="宋体" w:eastAsia="宋体"/>
          <w:sz w:val="24"/>
          <w:szCs w:val="24"/>
          <w:lang w:val="en-US" w:eastAsia="zh-CN"/>
        </w:rPr>
        <w:t>两位数乘两位数的口算、估算</w:t>
      </w:r>
    </w:p>
    <w:p>
      <w:pPr>
        <w:spacing w:line="360" w:lineRule="auto"/>
        <w:ind w:firstLine="480" w:firstLineChars="200"/>
        <w:jc w:val="center"/>
        <w:rPr>
          <w:rFonts w:hint="default" w:ascii="宋体" w:hAnsi="宋体" w:eastAsia="宋体"/>
          <w:sz w:val="24"/>
          <w:szCs w:val="24"/>
          <w:lang w:val="en-US" w:eastAsia="zh-CN"/>
        </w:rPr>
      </w:pPr>
      <w:r>
        <w:rPr>
          <w:rFonts w:hint="default" w:ascii="宋体" w:hAnsi="宋体" w:eastAsia="宋体"/>
          <w:sz w:val="24"/>
          <w:szCs w:val="24"/>
          <w:lang w:val="en-US" w:eastAsia="zh-CN"/>
        </w:rPr>
        <w:t>徐萍萍</w:t>
      </w:r>
    </w:p>
    <w:p>
      <w:pPr>
        <w:spacing w:line="360" w:lineRule="auto"/>
        <w:ind w:firstLine="480" w:firstLineChars="200"/>
        <w:rPr>
          <w:rFonts w:hint="default" w:ascii="宋体" w:hAnsi="宋体" w:eastAsia="宋体"/>
          <w:sz w:val="24"/>
          <w:szCs w:val="24"/>
          <w:lang w:val="en-US" w:eastAsia="zh-CN"/>
        </w:rPr>
      </w:pPr>
      <w:r>
        <w:rPr>
          <w:rFonts w:hint="default" w:ascii="宋体" w:hAnsi="宋体" w:eastAsia="宋体"/>
          <w:sz w:val="24"/>
          <w:szCs w:val="24"/>
          <w:lang w:val="en-US" w:eastAsia="zh-CN"/>
        </w:rPr>
        <w:t>一、复习旧知，激发学习两位数乘两位数的兴趣</w:t>
      </w:r>
    </w:p>
    <w:p>
      <w:pPr>
        <w:spacing w:line="360" w:lineRule="auto"/>
        <w:ind w:firstLine="480" w:firstLineChars="200"/>
        <w:rPr>
          <w:rFonts w:hint="default" w:ascii="宋体" w:hAnsi="宋体" w:eastAsia="宋体"/>
          <w:sz w:val="24"/>
          <w:szCs w:val="24"/>
          <w:lang w:val="en-US" w:eastAsia="zh-CN"/>
        </w:rPr>
      </w:pPr>
      <w:r>
        <w:rPr>
          <w:rFonts w:hint="default" w:ascii="宋体" w:hAnsi="宋体" w:eastAsia="宋体"/>
          <w:sz w:val="24"/>
          <w:szCs w:val="24"/>
          <w:lang w:val="en-US" w:eastAsia="zh-CN"/>
        </w:rPr>
        <w:t>复习环节先是带着学生回忆已经学习了哪些乘法内容，引导学生认知到学过都是乘一位数，从而激发学生学习两位数乘两位数的愿望，并为学习例题时想到将12×10转化为12乘9或者12×5×2进行铺垫。</w:t>
      </w:r>
    </w:p>
    <w:p>
      <w:pPr>
        <w:spacing w:line="360" w:lineRule="auto"/>
        <w:ind w:firstLine="480" w:firstLineChars="200"/>
        <w:rPr>
          <w:rFonts w:hint="default" w:ascii="宋体" w:hAnsi="宋体" w:eastAsia="宋体"/>
          <w:sz w:val="24"/>
          <w:szCs w:val="24"/>
          <w:lang w:val="en-US" w:eastAsia="zh-CN"/>
        </w:rPr>
      </w:pPr>
      <w:r>
        <w:rPr>
          <w:rFonts w:hint="default" w:ascii="宋体" w:hAnsi="宋体" w:eastAsia="宋体"/>
          <w:sz w:val="24"/>
          <w:szCs w:val="24"/>
          <w:lang w:val="en-US" w:eastAsia="zh-CN"/>
        </w:rPr>
        <w:t>二、联系情境,积极探索两位数乘10的口算方法</w:t>
      </w:r>
    </w:p>
    <w:p>
      <w:pPr>
        <w:spacing w:line="360" w:lineRule="auto"/>
        <w:ind w:firstLine="480" w:firstLineChars="200"/>
        <w:rPr>
          <w:rFonts w:hint="default" w:ascii="宋体" w:hAnsi="宋体" w:eastAsia="宋体"/>
          <w:sz w:val="24"/>
          <w:szCs w:val="24"/>
          <w:lang w:val="en-US" w:eastAsia="zh-CN"/>
        </w:rPr>
      </w:pPr>
      <w:r>
        <w:rPr>
          <w:rFonts w:hint="default" w:ascii="宋体" w:hAnsi="宋体" w:eastAsia="宋体"/>
          <w:sz w:val="24"/>
          <w:szCs w:val="24"/>
          <w:lang w:val="en-US" w:eastAsia="zh-CN"/>
        </w:rPr>
        <w:t>让学生自主探索计算方法，理解两位数乘10的算理是本节课的教学重点之一。有的学生在情境图的启发下，借助已有的两位数乘一位数的计算经验，想到把 12×10 转化成 12×9+12以及12× 5×2这两种方法来计算，得到了运算的正确结果。本节课教学内容不局限于本节课教学意义，也重视关联旧知识，将新知识和旧知识有机关联起来，从而让学生深刻体会转化这个思想方法的重要性。除了用拆分、转化的方法，也有的学生根据数的意义解释算理。在探究口算方法优化过程中，学生体会到计数单位的结构化特征，实现抽象思维的锐化。</w:t>
      </w:r>
    </w:p>
    <w:p>
      <w:pPr>
        <w:spacing w:line="360" w:lineRule="auto"/>
        <w:ind w:firstLine="480" w:firstLineChars="200"/>
        <w:rPr>
          <w:rFonts w:hint="default" w:ascii="宋体" w:hAnsi="宋体" w:eastAsia="宋体"/>
          <w:sz w:val="24"/>
          <w:szCs w:val="24"/>
          <w:lang w:val="en-US" w:eastAsia="zh-CN"/>
        </w:rPr>
      </w:pPr>
      <w:r>
        <w:rPr>
          <w:rFonts w:hint="default" w:ascii="宋体" w:hAnsi="宋体" w:eastAsia="宋体"/>
          <w:sz w:val="24"/>
          <w:szCs w:val="24"/>
          <w:lang w:val="en-US" w:eastAsia="zh-CN"/>
        </w:rPr>
        <w:t>三、类比推理，主动掌握“整十数乘整十数”的口算方法</w:t>
      </w:r>
    </w:p>
    <w:p>
      <w:pPr>
        <w:spacing w:line="360" w:lineRule="auto"/>
        <w:ind w:firstLine="480" w:firstLineChars="200"/>
        <w:rPr>
          <w:rFonts w:hint="default" w:ascii="宋体" w:hAnsi="宋体" w:eastAsia="宋体"/>
          <w:sz w:val="24"/>
          <w:szCs w:val="24"/>
          <w:lang w:val="en-US" w:eastAsia="zh-CN"/>
        </w:rPr>
      </w:pPr>
      <w:r>
        <w:rPr>
          <w:rFonts w:hint="default" w:ascii="宋体" w:hAnsi="宋体" w:eastAsia="宋体"/>
          <w:sz w:val="24"/>
          <w:szCs w:val="24"/>
          <w:lang w:val="en-US" w:eastAsia="zh-CN"/>
        </w:rPr>
        <w:t>这个环节让学生类推 20×10 的口算方法。体会 20× 1=20，20×10 是 2 0个十，得数是 200。 以此为基础，让学生进一步思考20×30的 口算方法。考虑到理解20×30 的算理有一定的难度，教师既注意引导学生联系 20×10的方法进行推理，也让学生认识到 可以先用计数单位的个数相乘，再将计数 单位相乘的方法。最后引导学生归 纳整十数乘整十数的口算方法，使学生对 算法的认识由具体上升到一般。</w:t>
      </w:r>
    </w:p>
    <w:p>
      <w:pPr>
        <w:spacing w:line="360" w:lineRule="auto"/>
        <w:ind w:firstLine="480" w:firstLineChars="200"/>
        <w:rPr>
          <w:rFonts w:hint="default" w:ascii="宋体" w:hAnsi="宋体" w:eastAsia="宋体"/>
          <w:sz w:val="24"/>
          <w:szCs w:val="24"/>
          <w:lang w:val="en-US" w:eastAsia="zh-CN"/>
        </w:rPr>
      </w:pPr>
      <w:r>
        <w:rPr>
          <w:rFonts w:hint="default" w:ascii="宋体" w:hAnsi="宋体" w:eastAsia="宋体"/>
          <w:sz w:val="24"/>
          <w:szCs w:val="24"/>
          <w:lang w:val="en-US" w:eastAsia="zh-CN"/>
        </w:rPr>
        <w:t>四、结合口算，自主掌握两位数乘两位数的估算方法</w:t>
      </w:r>
    </w:p>
    <w:p>
      <w:pPr>
        <w:spacing w:line="360" w:lineRule="auto"/>
        <w:ind w:firstLine="480" w:firstLineChars="200"/>
        <w:rPr>
          <w:rFonts w:hint="default" w:ascii="宋体" w:hAnsi="宋体" w:eastAsia="宋体"/>
          <w:sz w:val="24"/>
          <w:szCs w:val="24"/>
          <w:lang w:val="en-US" w:eastAsia="zh-CN"/>
        </w:rPr>
      </w:pPr>
      <w:r>
        <w:rPr>
          <w:rFonts w:hint="default" w:ascii="宋体" w:hAnsi="宋体" w:eastAsia="宋体"/>
          <w:sz w:val="24"/>
          <w:szCs w:val="24"/>
          <w:lang w:val="en-US" w:eastAsia="zh-CN"/>
        </w:rPr>
        <w:t>估算教学，重点是引导学生联系现实情境，体会估算是解决问题的方法。教师让学生结合问题情境，充分体会这个问题无法进行准确的计算，只能选择估算。同时引导学生关注这5袋蒜头的质量都差不多，都在30千克左右，由此估算60袋蒜头的总质量。在此基础上，再鼓励学生联系已有的计算经验列出算式，巩固 整十数乘整十数的口算方法。</w:t>
      </w:r>
    </w:p>
    <w:p>
      <w:pPr>
        <w:spacing w:line="360" w:lineRule="auto"/>
        <w:ind w:firstLine="480" w:firstLineChars="200"/>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学习收获</w:t>
      </w:r>
    </w:p>
    <w:p>
      <w:pPr>
        <w:spacing w:line="360" w:lineRule="auto"/>
        <w:ind w:firstLine="480" w:firstLineChars="200"/>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孙云卓</w:t>
      </w:r>
    </w:p>
    <w:p>
      <w:pPr>
        <w:spacing w:line="360" w:lineRule="auto"/>
        <w:ind w:firstLine="480" w:firstLineChars="200"/>
        <w:rPr>
          <w:rFonts w:hint="default" w:ascii="宋体" w:hAnsi="宋体" w:eastAsia="宋体"/>
          <w:sz w:val="24"/>
          <w:szCs w:val="24"/>
          <w:lang w:val="en-US" w:eastAsia="zh-CN"/>
        </w:rPr>
      </w:pPr>
      <w:r>
        <w:rPr>
          <w:rFonts w:hint="default" w:ascii="宋体" w:hAnsi="宋体" w:eastAsia="宋体"/>
          <w:sz w:val="24"/>
          <w:szCs w:val="24"/>
          <w:lang w:val="en-US" w:eastAsia="zh-CN"/>
        </w:rPr>
        <w:t>今天有幸在局小，单信工作室的带领下，听了两节《两位数乘整十数的口算和估算》，两位教师同题异构，展现了不一样的风格，有着不一样的精彩。听完课之后，各位专家进行了点评，从中我学习到了：</w:t>
      </w:r>
    </w:p>
    <w:p>
      <w:pPr>
        <w:spacing w:line="360" w:lineRule="auto"/>
        <w:ind w:firstLine="480" w:firstLineChars="200"/>
        <w:rPr>
          <w:rFonts w:hint="default" w:ascii="宋体" w:hAnsi="宋体" w:eastAsia="宋体"/>
          <w:sz w:val="24"/>
          <w:szCs w:val="24"/>
          <w:lang w:val="en-US" w:eastAsia="zh-CN"/>
        </w:rPr>
      </w:pPr>
      <w:r>
        <w:rPr>
          <w:rFonts w:hint="default" w:ascii="宋体" w:hAnsi="宋体" w:eastAsia="宋体"/>
          <w:sz w:val="24"/>
          <w:szCs w:val="24"/>
          <w:lang w:val="en-US" w:eastAsia="zh-CN"/>
        </w:rPr>
        <w:t>1、新课标的视角下，数与运算类的课要做到计算技能，算法，算理的层层推进，让学生不仅仅是被动机械的模仿运算，更重要的是要让学生能够主动运用算理。王姣老师的这节课，她利用点子图，方块图等学习工具，数形结合，形象的让学生感受到计算单位的变化，从抽象到具体，非常值得借鉴。</w:t>
      </w:r>
    </w:p>
    <w:p>
      <w:pPr>
        <w:spacing w:line="360" w:lineRule="auto"/>
        <w:ind w:firstLine="480" w:firstLineChars="200"/>
        <w:rPr>
          <w:rFonts w:hint="default" w:ascii="宋体" w:hAnsi="宋体" w:eastAsia="宋体"/>
          <w:sz w:val="24"/>
          <w:szCs w:val="24"/>
          <w:lang w:val="en-US" w:eastAsia="zh-CN"/>
        </w:rPr>
      </w:pPr>
      <w:r>
        <w:rPr>
          <w:rFonts w:hint="default" w:ascii="宋体" w:hAnsi="宋体" w:eastAsia="宋体"/>
          <w:sz w:val="24"/>
          <w:szCs w:val="24"/>
          <w:lang w:val="en-US" w:eastAsia="zh-CN"/>
        </w:rPr>
        <w:t>2、教师必须关注学生已有的知识经验。教学中，不光要体现教师教的逻辑，还要兼顾学生学的逻辑。为了激活学生已有的知识经验，以知识迁移为基本思考方法，两位老师在设计时有着不同的思考。徐萍萍老师关注了教材呈现的10箱彩椒的摆放状态，对不同层次学生产生不同解决问题方法起到重要作用，王姣老师则选择改编情境，把盒数和每盒的数量进行对调，并结合图片、点子图让学生能够更加容易理解。</w:t>
      </w:r>
    </w:p>
    <w:p>
      <w:pPr>
        <w:spacing w:line="360" w:lineRule="auto"/>
        <w:ind w:firstLine="480" w:firstLineChars="200"/>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学习收获</w:t>
      </w:r>
    </w:p>
    <w:p>
      <w:pPr>
        <w:spacing w:line="360" w:lineRule="auto"/>
        <w:ind w:firstLine="480" w:firstLineChars="200"/>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刘秋燕</w:t>
      </w:r>
    </w:p>
    <w:p>
      <w:pPr>
        <w:spacing w:line="360" w:lineRule="auto"/>
        <w:ind w:firstLine="480" w:firstLineChars="200"/>
        <w:rPr>
          <w:rFonts w:hint="default" w:ascii="宋体" w:hAnsi="宋体" w:eastAsia="宋体"/>
          <w:sz w:val="24"/>
          <w:szCs w:val="24"/>
          <w:lang w:val="en-US" w:eastAsia="zh-CN"/>
        </w:rPr>
      </w:pPr>
      <w:r>
        <w:rPr>
          <w:rFonts w:hint="default" w:ascii="宋体" w:hAnsi="宋体" w:eastAsia="宋体"/>
          <w:sz w:val="24"/>
          <w:szCs w:val="24"/>
          <w:lang w:val="en-US" w:eastAsia="zh-CN"/>
        </w:rPr>
        <w:t>王姣老师和徐萍萍老师执教的《两位数乘整十数的口算、估算》，风格不同，各有特色，都体现出了“学为中心”的思想，在教学过程中注重学生对算理的理解。计算教学，要体现运算的一致性，所以本节课，作为一节“种子课”，王老师非常注重学生对计数单位的感受，会算对局小的孩子来说不成为题，理解算理才是本节课的核心本质。徐老师作为一名年轻教师，能够hold住局小活泼的孩子们，体现扎实的基本功，教学设计方面，徐老师更注重对知识的渗透。两位老师关注学生，让学生多说，多次呈现学生资源进行对比交流，将“学为中心”的理念个性化的渗透在自己的教学设计中，关注教，重视学。</w:t>
      </w:r>
    </w:p>
    <w:p>
      <w:pPr>
        <w:spacing w:line="360" w:lineRule="auto"/>
        <w:ind w:firstLine="480" w:firstLineChars="200"/>
        <w:rPr>
          <w:rFonts w:hint="default" w:ascii="宋体" w:hAnsi="宋体" w:eastAsia="宋体"/>
          <w:sz w:val="24"/>
          <w:szCs w:val="24"/>
          <w:lang w:val="en-US" w:eastAsia="zh-CN"/>
        </w:rPr>
      </w:pPr>
    </w:p>
    <w:p>
      <w:pPr>
        <w:spacing w:line="360" w:lineRule="auto"/>
        <w:ind w:firstLine="480" w:firstLineChars="200"/>
        <w:jc w:val="center"/>
        <w:rPr>
          <w:rFonts w:hint="default" w:ascii="宋体" w:hAnsi="宋体" w:eastAsia="宋体"/>
          <w:sz w:val="24"/>
          <w:szCs w:val="24"/>
          <w:lang w:val="en-US" w:eastAsia="zh-CN"/>
        </w:rPr>
      </w:pPr>
      <w:r>
        <w:rPr>
          <w:rFonts w:hint="default" w:ascii="宋体" w:hAnsi="宋体" w:eastAsia="宋体"/>
          <w:sz w:val="24"/>
          <w:szCs w:val="24"/>
          <w:lang w:val="en-US" w:eastAsia="zh-CN"/>
        </w:rPr>
        <w:t>两位数乘两位数（第1课时）听课学习心得</w:t>
      </w:r>
    </w:p>
    <w:p>
      <w:pPr>
        <w:spacing w:line="360" w:lineRule="auto"/>
        <w:ind w:firstLine="480" w:firstLineChars="200"/>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吴婷</w:t>
      </w:r>
    </w:p>
    <w:p>
      <w:pPr>
        <w:spacing w:line="360" w:lineRule="auto"/>
        <w:ind w:firstLine="480" w:firstLineChars="200"/>
        <w:jc w:val="both"/>
        <w:rPr>
          <w:rFonts w:hint="default" w:ascii="宋体" w:hAnsi="宋体" w:eastAsia="宋体"/>
          <w:sz w:val="24"/>
          <w:szCs w:val="24"/>
          <w:lang w:val="en-US" w:eastAsia="zh-CN"/>
        </w:rPr>
      </w:pPr>
      <w:r>
        <w:rPr>
          <w:rFonts w:hint="default" w:ascii="宋体" w:hAnsi="宋体" w:eastAsia="宋体"/>
          <w:sz w:val="24"/>
          <w:szCs w:val="24"/>
          <w:lang w:val="en-US" w:eastAsia="zh-CN"/>
        </w:rPr>
        <w:t>有幸听了两位老师的课，收获颇丰。这节课是在学生已掌握两三位数乘一位数的计算方法基础上，进一步学习两位数乘两位数的计算方法。</w:t>
      </w:r>
    </w:p>
    <w:p>
      <w:pPr>
        <w:spacing w:line="360" w:lineRule="auto"/>
        <w:ind w:firstLine="480" w:firstLineChars="200"/>
        <w:jc w:val="left"/>
        <w:rPr>
          <w:rFonts w:hint="default" w:ascii="宋体" w:hAnsi="宋体" w:eastAsia="宋体"/>
          <w:sz w:val="24"/>
          <w:szCs w:val="24"/>
          <w:lang w:val="en-US" w:eastAsia="zh-CN"/>
        </w:rPr>
      </w:pPr>
      <w:r>
        <w:rPr>
          <w:rFonts w:hint="default" w:ascii="宋体" w:hAnsi="宋体" w:eastAsia="宋体"/>
          <w:sz w:val="24"/>
          <w:szCs w:val="24"/>
          <w:lang w:val="en-US" w:eastAsia="zh-CN"/>
        </w:rPr>
        <w:t>1.两位老师都关注到学生已有的知识经验</w:t>
      </w:r>
    </w:p>
    <w:p>
      <w:pPr>
        <w:spacing w:line="360" w:lineRule="auto"/>
        <w:ind w:firstLine="480" w:firstLineChars="200"/>
        <w:jc w:val="left"/>
        <w:rPr>
          <w:rFonts w:hint="default" w:ascii="宋体" w:hAnsi="宋体" w:eastAsia="宋体"/>
          <w:sz w:val="24"/>
          <w:szCs w:val="24"/>
          <w:lang w:val="en-US" w:eastAsia="zh-CN"/>
        </w:rPr>
      </w:pPr>
      <w:r>
        <w:rPr>
          <w:rFonts w:hint="default" w:ascii="宋体" w:hAnsi="宋体" w:eastAsia="宋体"/>
          <w:sz w:val="24"/>
          <w:szCs w:val="24"/>
          <w:lang w:val="en-US" w:eastAsia="zh-CN"/>
        </w:rPr>
        <w:t>先以之前已有的知识经验进行课前导入，王老师以计数器上计算乘法作为课前导入，引出不同计数单位上计算得出的最终得数不同，并且整节课都贯穿了这一计算思想。徐老师以学生之前已经学过的一位数乘一位数，两、三位数乘一位数的复习进行导入，引导出之前学的内容的小小的局限性，都是用数乘一位数，来引起学生兴趣，今天探究两位数乘两位数。两位老师都从课之初始就引起学生兴趣，激发学生进一步学习探究的欲望。</w:t>
      </w:r>
    </w:p>
    <w:p>
      <w:pPr>
        <w:spacing w:line="360" w:lineRule="auto"/>
        <w:ind w:firstLine="480" w:firstLineChars="200"/>
        <w:jc w:val="left"/>
        <w:rPr>
          <w:rFonts w:hint="default" w:ascii="宋体" w:hAnsi="宋体" w:eastAsia="宋体"/>
          <w:sz w:val="24"/>
          <w:szCs w:val="24"/>
          <w:lang w:val="en-US" w:eastAsia="zh-CN"/>
        </w:rPr>
      </w:pPr>
      <w:r>
        <w:rPr>
          <w:rFonts w:hint="default" w:ascii="宋体" w:hAnsi="宋体" w:eastAsia="宋体"/>
          <w:sz w:val="24"/>
          <w:szCs w:val="24"/>
          <w:lang w:val="en-US" w:eastAsia="zh-CN"/>
        </w:rPr>
        <w:t>2.在对比中让学生知识结构逐渐完善并且理解程度加深。</w:t>
      </w:r>
    </w:p>
    <w:p>
      <w:pPr>
        <w:spacing w:line="360" w:lineRule="auto"/>
        <w:ind w:firstLine="480" w:firstLineChars="200"/>
        <w:jc w:val="left"/>
        <w:rPr>
          <w:rFonts w:hint="default" w:ascii="宋体" w:hAnsi="宋体" w:eastAsia="宋体"/>
          <w:sz w:val="24"/>
          <w:szCs w:val="24"/>
          <w:lang w:val="en-US" w:eastAsia="zh-CN"/>
        </w:rPr>
      </w:pPr>
      <w:r>
        <w:rPr>
          <w:rFonts w:hint="default" w:ascii="宋体" w:hAnsi="宋体" w:eastAsia="宋体"/>
          <w:sz w:val="24"/>
          <w:szCs w:val="24"/>
          <w:lang w:val="en-US" w:eastAsia="zh-CN"/>
        </w:rPr>
        <w:t>计算学习过程不仅是不断丰富计算技能，也是不断丰富学生知识结构的过程。用对比的策略更利于让学生的学习具有生成性，而非机械式。王老师在导入过程中就已经在使用对比的形式，在个位每次拨2个珠，拨3次，表示2个一，算式含义是2个一乘3，就是6个一；而在十位每次拨2个珠，拨3次，表示2个十，算式含义是2个十乘3，就是6个十…学生可以以此类推，进而加深计数单位不同，算得的数就不同的印象。在新授环节中，王老师提供多种数形结合的材料，让学生发挥自己的解题方法，由数形结合以及方法的对比，引发学生思考小结，计算时可以以1个十作单位，并且延伸迁移出也可以以1个百作单位。徐老师则通过学生作业中不同方法的对比，让学生感知更喜欢更简便的计算方法，从而让学生掌握两位数乘整十数的口算方法。</w:t>
      </w:r>
    </w:p>
    <w:p>
      <w:pPr>
        <w:spacing w:line="360" w:lineRule="auto"/>
        <w:ind w:firstLine="480" w:firstLineChars="200"/>
        <w:jc w:val="left"/>
        <w:rPr>
          <w:rFonts w:hint="default" w:ascii="宋体" w:hAnsi="宋体" w:eastAsia="宋体"/>
          <w:sz w:val="24"/>
          <w:szCs w:val="24"/>
          <w:lang w:val="en-US" w:eastAsia="zh-CN"/>
        </w:rPr>
      </w:pPr>
      <w:r>
        <w:rPr>
          <w:rFonts w:hint="default" w:ascii="宋体" w:hAnsi="宋体" w:eastAsia="宋体"/>
          <w:sz w:val="24"/>
          <w:szCs w:val="24"/>
          <w:lang w:val="en-US" w:eastAsia="zh-CN"/>
        </w:rPr>
        <w:t>最后想说说让我印象最深刻的方面，同时也是自己今后教学中要多去尝试的方面。王老师以知识树来让学生复习旧知，并且新知也是在旧知的基础上一步步生长出来，让学生切实理解算理，甚至自主生成算理，生成过程中结合点子图、计数器等让学生从具体形象的图片和对其的操作中感知知识的生成。徐老师用直接抛出算式，而后让学生创编情境这样的形式，把计算教学与实际问题紧密结合，使学生从问题情境中发现新的计算问题对新的计算方法的现实需求。这些都需要我结合自身的课程去做出尝试。</w:t>
      </w:r>
    </w:p>
    <w:p>
      <w:pPr>
        <w:spacing w:line="360" w:lineRule="auto"/>
        <w:ind w:firstLine="480" w:firstLineChars="200"/>
        <w:jc w:val="left"/>
        <w:rPr>
          <w:rFonts w:hint="default" w:ascii="宋体" w:hAnsi="宋体" w:eastAsia="宋体"/>
          <w:sz w:val="24"/>
          <w:szCs w:val="24"/>
          <w:lang w:val="en-US" w:eastAsia="zh-CN"/>
        </w:rPr>
      </w:pPr>
    </w:p>
    <w:p>
      <w:pPr>
        <w:spacing w:line="360" w:lineRule="auto"/>
        <w:ind w:firstLine="480" w:firstLineChars="200"/>
        <w:jc w:val="center"/>
        <w:rPr>
          <w:rFonts w:hint="default" w:ascii="宋体" w:hAnsi="宋体" w:eastAsia="宋体"/>
          <w:sz w:val="24"/>
          <w:szCs w:val="24"/>
          <w:lang w:val="en-US" w:eastAsia="zh-CN"/>
        </w:rPr>
      </w:pPr>
      <w:r>
        <w:rPr>
          <w:rFonts w:hint="default" w:ascii="宋体" w:hAnsi="宋体" w:eastAsia="宋体"/>
          <w:sz w:val="24"/>
          <w:szCs w:val="24"/>
          <w:lang w:val="en-US" w:eastAsia="zh-CN"/>
        </w:rPr>
        <w:t>借数形结合 让理法共融</w:t>
      </w:r>
    </w:p>
    <w:p>
      <w:pPr>
        <w:spacing w:line="360" w:lineRule="auto"/>
        <w:ind w:firstLine="480" w:firstLineChars="200"/>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万夏耘</w:t>
      </w:r>
    </w:p>
    <w:p>
      <w:pPr>
        <w:spacing w:line="360" w:lineRule="auto"/>
        <w:ind w:firstLine="480" w:firstLineChars="200"/>
        <w:jc w:val="left"/>
        <w:rPr>
          <w:rFonts w:hint="default" w:ascii="宋体" w:hAnsi="宋体" w:eastAsia="宋体"/>
          <w:sz w:val="24"/>
          <w:szCs w:val="24"/>
          <w:lang w:val="en-US" w:eastAsia="zh-CN"/>
        </w:rPr>
      </w:pPr>
      <w:r>
        <w:rPr>
          <w:rFonts w:hint="default" w:ascii="宋体" w:hAnsi="宋体" w:eastAsia="宋体"/>
          <w:sz w:val="24"/>
          <w:szCs w:val="24"/>
          <w:lang w:val="en-US" w:eastAsia="zh-CN"/>
        </w:rPr>
        <w:t>一、新旧勾连建联系</w:t>
      </w:r>
    </w:p>
    <w:p>
      <w:pPr>
        <w:spacing w:line="360" w:lineRule="auto"/>
        <w:ind w:firstLine="480" w:firstLineChars="200"/>
        <w:jc w:val="left"/>
        <w:rPr>
          <w:rFonts w:hint="default" w:ascii="宋体" w:hAnsi="宋体" w:eastAsia="宋体"/>
          <w:sz w:val="24"/>
          <w:szCs w:val="24"/>
          <w:lang w:val="en-US" w:eastAsia="zh-CN"/>
        </w:rPr>
      </w:pPr>
      <w:r>
        <w:rPr>
          <w:rFonts w:hint="default" w:ascii="宋体" w:hAnsi="宋体" w:eastAsia="宋体"/>
          <w:sz w:val="24"/>
          <w:szCs w:val="24"/>
          <w:lang w:val="en-US" w:eastAsia="zh-CN"/>
        </w:rPr>
        <w:t>知识不在于全而在于连，只有把握了学生心智的生长点，才能构建新旧知识之间的联系，课堂伊始，老师出示计数器，用已经学习过的12×3=36不仅带领学生复习了计算旧知，也加强了计数单位这一概念，一方面激发了学生的求知兴趣，另一方面也为接下来的学习埋下种子。</w:t>
      </w:r>
    </w:p>
    <w:p>
      <w:pPr>
        <w:spacing w:line="360" w:lineRule="auto"/>
        <w:ind w:firstLine="480" w:firstLineChars="200"/>
        <w:jc w:val="left"/>
        <w:rPr>
          <w:rFonts w:hint="default" w:ascii="宋体" w:hAnsi="宋体" w:eastAsia="宋体"/>
          <w:sz w:val="24"/>
          <w:szCs w:val="24"/>
          <w:lang w:val="en-US" w:eastAsia="zh-CN"/>
        </w:rPr>
      </w:pPr>
      <w:r>
        <w:rPr>
          <w:rFonts w:hint="default" w:ascii="宋体" w:hAnsi="宋体" w:eastAsia="宋体"/>
          <w:sz w:val="24"/>
          <w:szCs w:val="24"/>
          <w:lang w:val="en-US" w:eastAsia="zh-CN"/>
        </w:rPr>
        <w:t>二、数形结合明算理</w:t>
      </w:r>
    </w:p>
    <w:p>
      <w:pPr>
        <w:spacing w:line="360" w:lineRule="auto"/>
        <w:ind w:firstLine="480" w:firstLineChars="200"/>
        <w:jc w:val="left"/>
        <w:rPr>
          <w:rFonts w:hint="default" w:ascii="宋体" w:hAnsi="宋体" w:eastAsia="宋体"/>
          <w:sz w:val="24"/>
          <w:szCs w:val="24"/>
          <w:lang w:val="en-US" w:eastAsia="zh-CN"/>
        </w:rPr>
      </w:pPr>
      <w:r>
        <w:rPr>
          <w:rFonts w:hint="default" w:ascii="宋体" w:hAnsi="宋体" w:eastAsia="宋体"/>
          <w:sz w:val="24"/>
          <w:szCs w:val="24"/>
          <w:lang w:val="en-US" w:eastAsia="zh-CN"/>
        </w:rPr>
        <w:t>课堂是师生生命的经历，师生交流是课堂的主旋律，在新授中，老师不是知识的给予者，学生是课堂的探索者，老师为学生提供了“实物图、计数器、点子图”等材料，作业纸在这里起到了脚手架的作用，老师有层次的出示学生资源，引导学生在图形直观的基础上，理解算理，并逐步从具象图像抽象到算式中，并追问“为什么要在末位添上0”勾连算法算理，借助方格图的动态演示，明晰新计数单位诞生过程，真正做到理法共融。</w:t>
      </w:r>
    </w:p>
    <w:p>
      <w:pPr>
        <w:spacing w:line="360" w:lineRule="auto"/>
        <w:ind w:firstLine="480" w:firstLineChars="200"/>
        <w:jc w:val="left"/>
        <w:rPr>
          <w:rFonts w:hint="default" w:ascii="宋体" w:hAnsi="宋体" w:eastAsia="宋体"/>
          <w:sz w:val="24"/>
          <w:szCs w:val="24"/>
          <w:lang w:val="en-US" w:eastAsia="zh-CN"/>
        </w:rPr>
      </w:pPr>
      <w:r>
        <w:rPr>
          <w:rFonts w:hint="default" w:ascii="宋体" w:hAnsi="宋体" w:eastAsia="宋体"/>
          <w:sz w:val="24"/>
          <w:szCs w:val="24"/>
          <w:lang w:val="en-US" w:eastAsia="zh-CN"/>
        </w:rPr>
        <w:t>三、实际应用巧估算</w:t>
      </w:r>
    </w:p>
    <w:p>
      <w:pPr>
        <w:spacing w:line="360" w:lineRule="auto"/>
        <w:ind w:firstLine="480" w:firstLineChars="200"/>
        <w:jc w:val="left"/>
        <w:rPr>
          <w:rFonts w:hint="default" w:ascii="宋体" w:hAnsi="宋体" w:eastAsia="宋体"/>
          <w:sz w:val="24"/>
          <w:szCs w:val="24"/>
          <w:lang w:val="en-US" w:eastAsia="zh-CN"/>
        </w:rPr>
      </w:pPr>
      <w:r>
        <w:rPr>
          <w:rFonts w:hint="default" w:ascii="宋体" w:hAnsi="宋体" w:eastAsia="宋体"/>
          <w:sz w:val="24"/>
          <w:szCs w:val="24"/>
          <w:lang w:val="en-US" w:eastAsia="zh-CN"/>
        </w:rPr>
        <w:t>数学从生活中来，还要到生活中去，老师借助编写算式题，给学生思维生长的空间，在编写算式的过程中，自然呈现学生作业资源，通过前面的递进式交流，学生能自发地想到10个十是百，10个百是千，10个千是万，使得数理思维上升到新台阶，在练习部分，情景背景之下，想到估算方法，贴合实际，感受两位数乘两位数口算在生活中的应用，锻炼了学生的估算能力，培养了量感意识。</w:t>
      </w:r>
    </w:p>
    <w:p>
      <w:pPr>
        <w:spacing w:line="360" w:lineRule="auto"/>
        <w:ind w:firstLine="480" w:firstLineChars="200"/>
        <w:jc w:val="left"/>
        <w:rPr>
          <w:rFonts w:hint="default" w:ascii="宋体" w:hAnsi="宋体" w:eastAsia="宋体"/>
          <w:sz w:val="24"/>
          <w:szCs w:val="24"/>
          <w:lang w:val="en-US" w:eastAsia="zh-CN"/>
        </w:rPr>
      </w:pPr>
    </w:p>
    <w:p>
      <w:pPr>
        <w:spacing w:line="360" w:lineRule="auto"/>
        <w:ind w:firstLine="480" w:firstLineChars="200"/>
        <w:jc w:val="center"/>
        <w:rPr>
          <w:rFonts w:hint="default" w:ascii="宋体" w:hAnsi="宋体" w:eastAsia="宋体"/>
          <w:sz w:val="24"/>
          <w:szCs w:val="24"/>
          <w:lang w:val="en-US" w:eastAsia="zh-CN"/>
        </w:rPr>
      </w:pPr>
      <w:r>
        <w:rPr>
          <w:rFonts w:hint="default" w:ascii="宋体" w:hAnsi="宋体" w:eastAsia="宋体"/>
          <w:sz w:val="24"/>
          <w:szCs w:val="24"/>
          <w:lang w:val="en-US" w:eastAsia="zh-CN"/>
        </w:rPr>
        <w:t>沟通算理算法，发展学生思维</w:t>
      </w:r>
    </w:p>
    <w:p>
      <w:pPr>
        <w:spacing w:line="360" w:lineRule="auto"/>
        <w:ind w:firstLine="480" w:firstLineChars="200"/>
        <w:jc w:val="center"/>
        <w:rPr>
          <w:rFonts w:hint="default" w:ascii="宋体" w:hAnsi="宋体" w:eastAsia="宋体"/>
          <w:sz w:val="24"/>
          <w:szCs w:val="24"/>
          <w:lang w:val="en-US" w:eastAsia="zh-CN"/>
        </w:rPr>
      </w:pPr>
      <w:r>
        <w:rPr>
          <w:rFonts w:hint="default" w:ascii="宋体" w:hAnsi="宋体" w:eastAsia="宋体"/>
          <w:sz w:val="24"/>
          <w:szCs w:val="24"/>
          <w:lang w:val="en-US" w:eastAsia="zh-CN"/>
        </w:rPr>
        <w:t>常州市虹景小学 张颖</w:t>
      </w:r>
    </w:p>
    <w:p>
      <w:pPr>
        <w:spacing w:line="360" w:lineRule="auto"/>
        <w:ind w:firstLine="480" w:firstLineChars="200"/>
        <w:jc w:val="left"/>
        <w:rPr>
          <w:rFonts w:hint="default" w:ascii="宋体" w:hAnsi="宋体" w:eastAsia="宋体"/>
          <w:sz w:val="24"/>
          <w:szCs w:val="24"/>
          <w:lang w:val="en-US" w:eastAsia="zh-CN"/>
        </w:rPr>
      </w:pPr>
      <w:r>
        <w:rPr>
          <w:rFonts w:hint="default" w:ascii="宋体" w:hAnsi="宋体" w:eastAsia="宋体"/>
          <w:sz w:val="24"/>
          <w:szCs w:val="24"/>
          <w:lang w:val="en-US" w:eastAsia="zh-CN"/>
        </w:rPr>
        <w:t>第一节课王姣老师以“12×10”为例，通过几种种算法的横向对比，突出算理；接着又以“30×10”为例，突出新的“计数单位”的产生。</w:t>
      </w:r>
    </w:p>
    <w:p>
      <w:pPr>
        <w:spacing w:line="360" w:lineRule="auto"/>
        <w:ind w:firstLine="480" w:firstLineChars="200"/>
        <w:jc w:val="left"/>
        <w:rPr>
          <w:rFonts w:hint="default" w:ascii="宋体" w:hAnsi="宋体" w:eastAsia="宋体"/>
          <w:sz w:val="24"/>
          <w:szCs w:val="24"/>
          <w:lang w:val="en-US" w:eastAsia="zh-CN"/>
        </w:rPr>
      </w:pPr>
      <w:r>
        <w:rPr>
          <w:rFonts w:hint="default" w:ascii="宋体" w:hAnsi="宋体" w:eastAsia="宋体"/>
          <w:sz w:val="24"/>
          <w:szCs w:val="24"/>
          <w:lang w:val="en-US" w:eastAsia="zh-CN"/>
        </w:rPr>
        <w:t>王老师的教学设计符合新课标的理念，注重了数与运算的一致性。口算方面，沟通算理和算法，在解决12×10的过程中，无论是把12拆成10加2还是把12拆成2乘6，其本质都是把12拆成两个数量，如何把数量过渡到比较抽象的“计数单位”上，利用“小方块”、“小正方形”，通过“数形结合”让学生对新产生的“计数单位”更加直观，进而理解30×10表示3个百的内涵，促进学生抽象思维的孵化。</w:t>
      </w:r>
    </w:p>
    <w:p>
      <w:pPr>
        <w:spacing w:line="360" w:lineRule="auto"/>
        <w:ind w:firstLine="480" w:firstLineChars="200"/>
        <w:jc w:val="left"/>
        <w:rPr>
          <w:rFonts w:hint="default" w:ascii="宋体" w:hAnsi="宋体" w:eastAsia="宋体"/>
          <w:sz w:val="24"/>
          <w:szCs w:val="24"/>
          <w:lang w:val="en-US" w:eastAsia="zh-CN"/>
        </w:rPr>
      </w:pPr>
      <w:r>
        <w:rPr>
          <w:rFonts w:hint="default" w:ascii="宋体" w:hAnsi="宋体" w:eastAsia="宋体"/>
          <w:sz w:val="24"/>
          <w:szCs w:val="24"/>
          <w:lang w:val="en-US" w:eastAsia="zh-CN"/>
        </w:rPr>
        <w:t>王老师能够站在“数运算”大单元整体教学的视角下，以“计数单位”贯穿整节课，学生在积极主动理解算理的基础上，轻松掌握算法，为后续的教学也打下坚实的基础。</w:t>
      </w:r>
      <w:bookmarkEnd w:id="0"/>
    </w:p>
    <w:p>
      <w:pPr>
        <w:spacing w:line="360" w:lineRule="auto"/>
        <w:ind w:firstLine="480" w:firstLineChars="200"/>
        <w:jc w:val="left"/>
        <w:rPr>
          <w:rFonts w:hint="default" w:ascii="宋体" w:hAnsi="宋体" w:eastAsia="宋体"/>
          <w:sz w:val="24"/>
          <w:szCs w:val="24"/>
          <w:lang w:val="en-US" w:eastAsia="zh-CN"/>
        </w:rPr>
      </w:pPr>
    </w:p>
    <w:p>
      <w:pPr>
        <w:spacing w:line="360" w:lineRule="auto"/>
        <w:ind w:firstLine="480" w:firstLineChars="200"/>
        <w:jc w:val="left"/>
        <w:rPr>
          <w:rFonts w:hint="default" w:ascii="宋体" w:hAnsi="宋体" w:eastAsia="宋体"/>
          <w:sz w:val="24"/>
          <w:szCs w:val="24"/>
          <w:lang w:val="en-US" w:eastAsia="zh-CN"/>
        </w:rPr>
      </w:pPr>
    </w:p>
    <w:p>
      <w:pPr>
        <w:spacing w:line="360" w:lineRule="auto"/>
        <w:ind w:firstLine="480" w:firstLineChars="200"/>
        <w:rPr>
          <w:rFonts w:hint="default" w:ascii="宋体" w:hAnsi="宋体" w:eastAsia="宋体"/>
          <w:sz w:val="24"/>
          <w:szCs w:val="24"/>
          <w:lang w:val="en-US" w:eastAsia="zh-CN"/>
        </w:rPr>
      </w:pPr>
      <w:r>
        <w:rPr>
          <w:rFonts w:hint="default" w:ascii="宋体" w:hAnsi="宋体" w:eastAsia="宋体"/>
          <w:sz w:val="24"/>
          <w:szCs w:val="24"/>
          <w:lang w:val="en-US" w:eastAsia="zh-CN"/>
        </w:rPr>
        <w:drawing>
          <wp:inline distT="0" distB="0" distL="114300" distR="114300">
            <wp:extent cx="5272405" cy="3954145"/>
            <wp:effectExtent l="0" t="0" r="10795" b="8255"/>
            <wp:docPr id="1" name="图片 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
                    <pic:cNvPicPr>
                      <a:picLocks noChangeAspect="1"/>
                    </pic:cNvPicPr>
                  </pic:nvPicPr>
                  <pic:blipFill>
                    <a:blip r:embed="rId4"/>
                    <a:stretch>
                      <a:fillRect/>
                    </a:stretch>
                  </pic:blipFill>
                  <pic:spPr>
                    <a:xfrm>
                      <a:off x="0" y="0"/>
                      <a:ext cx="5272405" cy="3954145"/>
                    </a:xfrm>
                    <a:prstGeom prst="rect">
                      <a:avLst/>
                    </a:prstGeom>
                  </pic:spPr>
                </pic:pic>
              </a:graphicData>
            </a:graphic>
          </wp:inline>
        </w:drawing>
      </w:r>
      <w:r>
        <w:rPr>
          <w:rFonts w:hint="default" w:ascii="宋体" w:hAnsi="宋体" w:eastAsia="宋体"/>
          <w:sz w:val="24"/>
          <w:szCs w:val="24"/>
          <w:lang w:val="en-US" w:eastAsia="zh-CN"/>
        </w:rPr>
        <w:drawing>
          <wp:inline distT="0" distB="0" distL="114300" distR="114300">
            <wp:extent cx="5240655" cy="2874010"/>
            <wp:effectExtent l="0" t="0" r="4445" b="8890"/>
            <wp:docPr id="2" name="图片 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
                    <pic:cNvPicPr>
                      <a:picLocks noChangeAspect="1"/>
                    </pic:cNvPicPr>
                  </pic:nvPicPr>
                  <pic:blipFill>
                    <a:blip r:embed="rId5"/>
                    <a:stretch>
                      <a:fillRect/>
                    </a:stretch>
                  </pic:blipFill>
                  <pic:spPr>
                    <a:xfrm>
                      <a:off x="0" y="0"/>
                      <a:ext cx="5240655" cy="2874010"/>
                    </a:xfrm>
                    <a:prstGeom prst="rect">
                      <a:avLst/>
                    </a:prstGeom>
                  </pic:spPr>
                </pic:pic>
              </a:graphicData>
            </a:graphic>
          </wp:inline>
        </w:drawing>
      </w:r>
      <w:r>
        <w:rPr>
          <w:rFonts w:hint="default" w:ascii="宋体" w:hAnsi="宋体" w:eastAsia="宋体"/>
          <w:sz w:val="24"/>
          <w:szCs w:val="24"/>
          <w:lang w:val="en-US" w:eastAsia="zh-CN"/>
        </w:rPr>
        <w:drawing>
          <wp:inline distT="0" distB="0" distL="114300" distR="114300">
            <wp:extent cx="5274310" cy="3955415"/>
            <wp:effectExtent l="0" t="0" r="8890" b="6985"/>
            <wp:docPr id="3" name="图片 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
                    <pic:cNvPicPr>
                      <a:picLocks noChangeAspect="1"/>
                    </pic:cNvPicPr>
                  </pic:nvPicPr>
                  <pic:blipFill>
                    <a:blip r:embed="rId6"/>
                    <a:stretch>
                      <a:fillRect/>
                    </a:stretch>
                  </pic:blipFill>
                  <pic:spPr>
                    <a:xfrm>
                      <a:off x="0" y="0"/>
                      <a:ext cx="5274310" cy="3955415"/>
                    </a:xfrm>
                    <a:prstGeom prst="rect">
                      <a:avLst/>
                    </a:prstGeom>
                  </pic:spPr>
                </pic:pic>
              </a:graphicData>
            </a:graphic>
          </wp:inline>
        </w:drawing>
      </w:r>
      <w:r>
        <w:rPr>
          <w:rFonts w:hint="default" w:ascii="宋体" w:hAnsi="宋体" w:eastAsia="宋体"/>
          <w:sz w:val="24"/>
          <w:szCs w:val="24"/>
          <w:lang w:val="en-US" w:eastAsia="zh-CN"/>
        </w:rPr>
        <w:drawing>
          <wp:inline distT="0" distB="0" distL="114300" distR="114300">
            <wp:extent cx="5266690" cy="3950335"/>
            <wp:effectExtent l="0" t="0" r="3810" b="12065"/>
            <wp:docPr id="4" name="图片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r>
        <w:rPr>
          <w:rFonts w:hint="default" w:ascii="宋体" w:hAnsi="宋体" w:eastAsia="宋体"/>
          <w:sz w:val="24"/>
          <w:szCs w:val="24"/>
          <w:lang w:val="en-US" w:eastAsia="zh-CN"/>
        </w:rPr>
        <w:drawing>
          <wp:inline distT="0" distB="0" distL="114300" distR="114300">
            <wp:extent cx="5273675" cy="3730625"/>
            <wp:effectExtent l="0" t="0" r="9525" b="3175"/>
            <wp:docPr id="5" name="图片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
                    <pic:cNvPicPr>
                      <a:picLocks noChangeAspect="1"/>
                    </pic:cNvPicPr>
                  </pic:nvPicPr>
                  <pic:blipFill>
                    <a:blip r:embed="rId8"/>
                    <a:stretch>
                      <a:fillRect/>
                    </a:stretch>
                  </pic:blipFill>
                  <pic:spPr>
                    <a:xfrm>
                      <a:off x="0" y="0"/>
                      <a:ext cx="5273675" cy="3730625"/>
                    </a:xfrm>
                    <a:prstGeom prst="rect">
                      <a:avLst/>
                    </a:prstGeom>
                  </pic:spPr>
                </pic:pic>
              </a:graphicData>
            </a:graphic>
          </wp:inline>
        </w:drawing>
      </w:r>
      <w:r>
        <w:rPr>
          <w:rFonts w:hint="default" w:ascii="宋体" w:hAnsi="宋体" w:eastAsia="宋体"/>
          <w:sz w:val="24"/>
          <w:szCs w:val="24"/>
          <w:lang w:val="en-US" w:eastAsia="zh-CN"/>
        </w:rPr>
        <w:drawing>
          <wp:inline distT="0" distB="0" distL="114300" distR="114300">
            <wp:extent cx="5261610" cy="3937000"/>
            <wp:effectExtent l="0" t="0" r="8890" b="0"/>
            <wp:docPr id="6" name="图片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
                    <pic:cNvPicPr>
                      <a:picLocks noChangeAspect="1"/>
                    </pic:cNvPicPr>
                  </pic:nvPicPr>
                  <pic:blipFill>
                    <a:blip r:embed="rId9"/>
                    <a:stretch>
                      <a:fillRect/>
                    </a:stretch>
                  </pic:blipFill>
                  <pic:spPr>
                    <a:xfrm>
                      <a:off x="0" y="0"/>
                      <a:ext cx="5261610" cy="3937000"/>
                    </a:xfrm>
                    <a:prstGeom prst="rect">
                      <a:avLst/>
                    </a:prstGeom>
                  </pic:spPr>
                </pic:pic>
              </a:graphicData>
            </a:graphic>
          </wp:inline>
        </w:drawing>
      </w:r>
      <w:r>
        <w:rPr>
          <w:rFonts w:hint="default" w:ascii="宋体" w:hAnsi="宋体" w:eastAsia="宋体"/>
          <w:sz w:val="24"/>
          <w:szCs w:val="24"/>
          <w:lang w:val="en-US" w:eastAsia="zh-CN"/>
        </w:rPr>
        <w:drawing>
          <wp:inline distT="0" distB="0" distL="114300" distR="114300">
            <wp:extent cx="5260975" cy="3011805"/>
            <wp:effectExtent l="0" t="0" r="9525" b="10795"/>
            <wp:docPr id="7" name="图片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
                    <pic:cNvPicPr>
                      <a:picLocks noChangeAspect="1"/>
                    </pic:cNvPicPr>
                  </pic:nvPicPr>
                  <pic:blipFill>
                    <a:blip r:embed="rId10"/>
                    <a:stretch>
                      <a:fillRect/>
                    </a:stretch>
                  </pic:blipFill>
                  <pic:spPr>
                    <a:xfrm>
                      <a:off x="0" y="0"/>
                      <a:ext cx="5260975" cy="3011805"/>
                    </a:xfrm>
                    <a:prstGeom prst="rect">
                      <a:avLst/>
                    </a:prstGeom>
                  </pic:spPr>
                </pic:pic>
              </a:graphicData>
            </a:graphic>
          </wp:inline>
        </w:drawing>
      </w:r>
      <w:r>
        <w:rPr>
          <w:rFonts w:hint="default" w:ascii="宋体" w:hAnsi="宋体" w:eastAsia="宋体"/>
          <w:sz w:val="24"/>
          <w:szCs w:val="24"/>
          <w:lang w:val="en-US" w:eastAsia="zh-CN"/>
        </w:rPr>
        <w:drawing>
          <wp:inline distT="0" distB="0" distL="114300" distR="114300">
            <wp:extent cx="5252085" cy="3634740"/>
            <wp:effectExtent l="0" t="0" r="5715" b="10160"/>
            <wp:docPr id="8" name="图片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
                    <pic:cNvPicPr>
                      <a:picLocks noChangeAspect="1"/>
                    </pic:cNvPicPr>
                  </pic:nvPicPr>
                  <pic:blipFill>
                    <a:blip r:embed="rId11"/>
                    <a:stretch>
                      <a:fillRect/>
                    </a:stretch>
                  </pic:blipFill>
                  <pic:spPr>
                    <a:xfrm>
                      <a:off x="0" y="0"/>
                      <a:ext cx="5252085" cy="3634740"/>
                    </a:xfrm>
                    <a:prstGeom prst="rect">
                      <a:avLst/>
                    </a:prstGeom>
                  </pic:spPr>
                </pic:pic>
              </a:graphicData>
            </a:graphic>
          </wp:inline>
        </w:drawing>
      </w:r>
      <w:r>
        <w:rPr>
          <w:rFonts w:hint="default" w:ascii="宋体" w:hAnsi="宋体" w:eastAsia="宋体"/>
          <w:sz w:val="24"/>
          <w:szCs w:val="24"/>
          <w:lang w:val="en-US" w:eastAsia="zh-CN"/>
        </w:rPr>
        <w:drawing>
          <wp:inline distT="0" distB="0" distL="114300" distR="114300">
            <wp:extent cx="5274310" cy="3955415"/>
            <wp:effectExtent l="0" t="0" r="8890" b="6985"/>
            <wp:docPr id="9" name="图片 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9"/>
                    <pic:cNvPicPr>
                      <a:picLocks noChangeAspect="1"/>
                    </pic:cNvPicPr>
                  </pic:nvPicPr>
                  <pic:blipFill>
                    <a:blip r:embed="rId12"/>
                    <a:stretch>
                      <a:fillRect/>
                    </a:stretch>
                  </pic:blipFill>
                  <pic:spPr>
                    <a:xfrm>
                      <a:off x="0" y="0"/>
                      <a:ext cx="5274310" cy="3955415"/>
                    </a:xfrm>
                    <a:prstGeom prst="rect">
                      <a:avLst/>
                    </a:prstGeom>
                  </pic:spPr>
                </pic:pic>
              </a:graphicData>
            </a:graphic>
          </wp:inline>
        </w:drawing>
      </w:r>
      <w:r>
        <w:rPr>
          <w:rFonts w:hint="default" w:ascii="宋体" w:hAnsi="宋体" w:eastAsia="宋体"/>
          <w:sz w:val="24"/>
          <w:szCs w:val="24"/>
          <w:lang w:val="en-US" w:eastAsia="zh-CN"/>
        </w:rPr>
        <w:drawing>
          <wp:inline distT="0" distB="0" distL="114300" distR="114300">
            <wp:extent cx="5274310" cy="3955415"/>
            <wp:effectExtent l="0" t="0" r="8890" b="6985"/>
            <wp:docPr id="10" name="图片 10"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8"/>
                    <pic:cNvPicPr>
                      <a:picLocks noChangeAspect="1"/>
                    </pic:cNvPicPr>
                  </pic:nvPicPr>
                  <pic:blipFill>
                    <a:blip r:embed="rId13"/>
                    <a:stretch>
                      <a:fillRect/>
                    </a:stretch>
                  </pic:blipFill>
                  <pic:spPr>
                    <a:xfrm>
                      <a:off x="0" y="0"/>
                      <a:ext cx="5274310" cy="3955415"/>
                    </a:xfrm>
                    <a:prstGeom prst="rect">
                      <a:avLst/>
                    </a:prstGeom>
                  </pic:spPr>
                </pic:pic>
              </a:graphicData>
            </a:graphic>
          </wp:inline>
        </w:drawing>
      </w:r>
      <w:r>
        <w:rPr>
          <w:rFonts w:hint="default" w:ascii="宋体" w:hAnsi="宋体" w:eastAsia="宋体"/>
          <w:sz w:val="24"/>
          <w:szCs w:val="24"/>
          <w:lang w:val="en-US" w:eastAsia="zh-CN"/>
        </w:rPr>
        <w:drawing>
          <wp:inline distT="0" distB="0" distL="114300" distR="114300">
            <wp:extent cx="5274310" cy="3955415"/>
            <wp:effectExtent l="0" t="0" r="8890" b="6985"/>
            <wp:docPr id="11" name="图片 1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7"/>
                    <pic:cNvPicPr>
                      <a:picLocks noChangeAspect="1"/>
                    </pic:cNvPicPr>
                  </pic:nvPicPr>
                  <pic:blipFill>
                    <a:blip r:embed="rId14"/>
                    <a:stretch>
                      <a:fillRect/>
                    </a:stretch>
                  </pic:blipFill>
                  <pic:spPr>
                    <a:xfrm>
                      <a:off x="0" y="0"/>
                      <a:ext cx="5274310" cy="3955415"/>
                    </a:xfrm>
                    <a:prstGeom prst="rect">
                      <a:avLst/>
                    </a:prstGeom>
                  </pic:spPr>
                </pic:pic>
              </a:graphicData>
            </a:graphic>
          </wp:inline>
        </w:drawing>
      </w:r>
      <w:r>
        <w:rPr>
          <w:rFonts w:hint="default" w:ascii="宋体" w:hAnsi="宋体" w:eastAsia="宋体"/>
          <w:sz w:val="24"/>
          <w:szCs w:val="24"/>
          <w:lang w:val="en-US" w:eastAsia="zh-CN"/>
        </w:rPr>
        <w:drawing>
          <wp:inline distT="0" distB="0" distL="114300" distR="114300">
            <wp:extent cx="5274310" cy="3955415"/>
            <wp:effectExtent l="0" t="0" r="8890" b="6985"/>
            <wp:docPr id="12" name="图片 1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6"/>
                    <pic:cNvPicPr>
                      <a:picLocks noChangeAspect="1"/>
                    </pic:cNvPicPr>
                  </pic:nvPicPr>
                  <pic:blipFill>
                    <a:blip r:embed="rId15"/>
                    <a:stretch>
                      <a:fillRect/>
                    </a:stretch>
                  </pic:blipFill>
                  <pic:spPr>
                    <a:xfrm>
                      <a:off x="0" y="0"/>
                      <a:ext cx="5274310" cy="3955415"/>
                    </a:xfrm>
                    <a:prstGeom prst="rect">
                      <a:avLst/>
                    </a:prstGeom>
                  </pic:spPr>
                </pic:pic>
              </a:graphicData>
            </a:graphic>
          </wp:inline>
        </w:drawing>
      </w:r>
      <w:r>
        <w:rPr>
          <w:rFonts w:hint="default" w:ascii="宋体" w:hAnsi="宋体" w:eastAsia="宋体"/>
          <w:sz w:val="24"/>
          <w:szCs w:val="24"/>
          <w:lang w:val="en-US" w:eastAsia="zh-CN"/>
        </w:rPr>
        <w:drawing>
          <wp:inline distT="0" distB="0" distL="114300" distR="114300">
            <wp:extent cx="5274310" cy="3955415"/>
            <wp:effectExtent l="0" t="0" r="8890" b="6985"/>
            <wp:docPr id="13" name="图片 1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5"/>
                    <pic:cNvPicPr>
                      <a:picLocks noChangeAspect="1"/>
                    </pic:cNvPicPr>
                  </pic:nvPicPr>
                  <pic:blipFill>
                    <a:blip r:embed="rId16"/>
                    <a:stretch>
                      <a:fillRect/>
                    </a:stretch>
                  </pic:blipFill>
                  <pic:spPr>
                    <a:xfrm>
                      <a:off x="0" y="0"/>
                      <a:ext cx="5274310" cy="3955415"/>
                    </a:xfrm>
                    <a:prstGeom prst="rect">
                      <a:avLst/>
                    </a:prstGeom>
                  </pic:spPr>
                </pic:pic>
              </a:graphicData>
            </a:graphic>
          </wp:inline>
        </w:drawing>
      </w:r>
      <w:r>
        <w:rPr>
          <w:rFonts w:hint="default" w:ascii="宋体" w:hAnsi="宋体" w:eastAsia="宋体"/>
          <w:sz w:val="24"/>
          <w:szCs w:val="24"/>
          <w:lang w:val="en-US" w:eastAsia="zh-CN"/>
        </w:rPr>
        <w:drawing>
          <wp:inline distT="0" distB="0" distL="114300" distR="114300">
            <wp:extent cx="5274310" cy="3955415"/>
            <wp:effectExtent l="0" t="0" r="8890" b="6985"/>
            <wp:docPr id="14" name="图片 1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4"/>
                    <pic:cNvPicPr>
                      <a:picLocks noChangeAspect="1"/>
                    </pic:cNvPicPr>
                  </pic:nvPicPr>
                  <pic:blipFill>
                    <a:blip r:embed="rId17"/>
                    <a:stretch>
                      <a:fillRect/>
                    </a:stretch>
                  </pic:blipFill>
                  <pic:spPr>
                    <a:xfrm>
                      <a:off x="0" y="0"/>
                      <a:ext cx="5274310" cy="3955415"/>
                    </a:xfrm>
                    <a:prstGeom prst="rect">
                      <a:avLst/>
                    </a:prstGeom>
                  </pic:spPr>
                </pic:pic>
              </a:graphicData>
            </a:graphic>
          </wp:inline>
        </w:drawing>
      </w:r>
      <w:r>
        <w:rPr>
          <w:rFonts w:hint="default" w:ascii="宋体" w:hAnsi="宋体" w:eastAsia="宋体"/>
          <w:sz w:val="24"/>
          <w:szCs w:val="24"/>
          <w:lang w:val="en-US" w:eastAsia="zh-CN"/>
        </w:rPr>
        <w:drawing>
          <wp:inline distT="0" distB="0" distL="114300" distR="114300">
            <wp:extent cx="5274310" cy="3955415"/>
            <wp:effectExtent l="0" t="0" r="8890" b="6985"/>
            <wp:docPr id="15" name="图片 1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3"/>
                    <pic:cNvPicPr>
                      <a:picLocks noChangeAspect="1"/>
                    </pic:cNvPicPr>
                  </pic:nvPicPr>
                  <pic:blipFill>
                    <a:blip r:embed="rId18"/>
                    <a:stretch>
                      <a:fillRect/>
                    </a:stretch>
                  </pic:blipFill>
                  <pic:spPr>
                    <a:xfrm>
                      <a:off x="0" y="0"/>
                      <a:ext cx="5274310" cy="3955415"/>
                    </a:xfrm>
                    <a:prstGeom prst="rect">
                      <a:avLst/>
                    </a:prstGeom>
                  </pic:spPr>
                </pic:pic>
              </a:graphicData>
            </a:graphic>
          </wp:inline>
        </w:drawing>
      </w:r>
      <w:r>
        <w:rPr>
          <w:rFonts w:hint="default" w:ascii="宋体" w:hAnsi="宋体" w:eastAsia="宋体"/>
          <w:sz w:val="24"/>
          <w:szCs w:val="24"/>
          <w:lang w:val="en-US" w:eastAsia="zh-CN"/>
        </w:rPr>
        <w:drawing>
          <wp:inline distT="0" distB="0" distL="114300" distR="114300">
            <wp:extent cx="5274310" cy="3955415"/>
            <wp:effectExtent l="0" t="0" r="8890" b="6985"/>
            <wp:docPr id="16" name="图片 1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2"/>
                    <pic:cNvPicPr>
                      <a:picLocks noChangeAspect="1"/>
                    </pic:cNvPicPr>
                  </pic:nvPicPr>
                  <pic:blipFill>
                    <a:blip r:embed="rId19"/>
                    <a:stretch>
                      <a:fillRect/>
                    </a:stretch>
                  </pic:blipFill>
                  <pic:spPr>
                    <a:xfrm>
                      <a:off x="0" y="0"/>
                      <a:ext cx="5274310" cy="3955415"/>
                    </a:xfrm>
                    <a:prstGeom prst="rect">
                      <a:avLst/>
                    </a:prstGeom>
                  </pic:spPr>
                </pic:pic>
              </a:graphicData>
            </a:graphic>
          </wp:inline>
        </w:drawing>
      </w:r>
      <w:r>
        <w:rPr>
          <w:rFonts w:hint="default" w:ascii="宋体" w:hAnsi="宋体" w:eastAsia="宋体"/>
          <w:sz w:val="24"/>
          <w:szCs w:val="24"/>
          <w:lang w:val="en-US" w:eastAsia="zh-CN"/>
        </w:rPr>
        <w:drawing>
          <wp:inline distT="0" distB="0" distL="114300" distR="114300">
            <wp:extent cx="5274310" cy="3955415"/>
            <wp:effectExtent l="0" t="0" r="8890" b="6985"/>
            <wp:docPr id="17" name="图片 1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1"/>
                    <pic:cNvPicPr>
                      <a:picLocks noChangeAspect="1"/>
                    </pic:cNvPicPr>
                  </pic:nvPicPr>
                  <pic:blipFill>
                    <a:blip r:embed="rId20"/>
                    <a:stretch>
                      <a:fillRect/>
                    </a:stretch>
                  </pic:blipFill>
                  <pic:spPr>
                    <a:xfrm>
                      <a:off x="0" y="0"/>
                      <a:ext cx="5274310" cy="39554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EE67FC"/>
    <w:rsid w:val="00341754"/>
    <w:rsid w:val="00574E6D"/>
    <w:rsid w:val="006A6B55"/>
    <w:rsid w:val="00716183"/>
    <w:rsid w:val="00923D0E"/>
    <w:rsid w:val="00982CE4"/>
    <w:rsid w:val="00C9237B"/>
    <w:rsid w:val="00EE67FC"/>
    <w:rsid w:val="018E6351"/>
    <w:rsid w:val="01AE427A"/>
    <w:rsid w:val="0241501E"/>
    <w:rsid w:val="02861EF0"/>
    <w:rsid w:val="03457F4D"/>
    <w:rsid w:val="046A1486"/>
    <w:rsid w:val="053C2AE4"/>
    <w:rsid w:val="085B3B1D"/>
    <w:rsid w:val="097A24D1"/>
    <w:rsid w:val="0F3C44F9"/>
    <w:rsid w:val="0F692FC4"/>
    <w:rsid w:val="0FE37452"/>
    <w:rsid w:val="120B4A60"/>
    <w:rsid w:val="12D82448"/>
    <w:rsid w:val="1466729E"/>
    <w:rsid w:val="15540649"/>
    <w:rsid w:val="15714980"/>
    <w:rsid w:val="15B61C17"/>
    <w:rsid w:val="17586F14"/>
    <w:rsid w:val="178679F1"/>
    <w:rsid w:val="17920BDE"/>
    <w:rsid w:val="17D57991"/>
    <w:rsid w:val="189220FC"/>
    <w:rsid w:val="18E93A63"/>
    <w:rsid w:val="1A4A52B9"/>
    <w:rsid w:val="1B257A6F"/>
    <w:rsid w:val="1BF6657B"/>
    <w:rsid w:val="1EDA41DB"/>
    <w:rsid w:val="21056544"/>
    <w:rsid w:val="22302E2F"/>
    <w:rsid w:val="22EF3388"/>
    <w:rsid w:val="241F3933"/>
    <w:rsid w:val="24593ED1"/>
    <w:rsid w:val="26A76454"/>
    <w:rsid w:val="26EC394F"/>
    <w:rsid w:val="2780411E"/>
    <w:rsid w:val="292852B1"/>
    <w:rsid w:val="2AC337B4"/>
    <w:rsid w:val="2AE13EFE"/>
    <w:rsid w:val="2C5C1BBB"/>
    <w:rsid w:val="2F2537C4"/>
    <w:rsid w:val="31110435"/>
    <w:rsid w:val="3419262D"/>
    <w:rsid w:val="348C4C7F"/>
    <w:rsid w:val="361401E0"/>
    <w:rsid w:val="37802A20"/>
    <w:rsid w:val="38042125"/>
    <w:rsid w:val="382A0C93"/>
    <w:rsid w:val="39533EE8"/>
    <w:rsid w:val="39CB0253"/>
    <w:rsid w:val="39CC1FF7"/>
    <w:rsid w:val="3AE644E1"/>
    <w:rsid w:val="3B255741"/>
    <w:rsid w:val="3B4200A1"/>
    <w:rsid w:val="3BF8127C"/>
    <w:rsid w:val="3E9A6446"/>
    <w:rsid w:val="3FFE7E0D"/>
    <w:rsid w:val="41681308"/>
    <w:rsid w:val="423544BC"/>
    <w:rsid w:val="43844604"/>
    <w:rsid w:val="45A27DCB"/>
    <w:rsid w:val="46075B4C"/>
    <w:rsid w:val="46E925F6"/>
    <w:rsid w:val="485B4DEF"/>
    <w:rsid w:val="48D80F37"/>
    <w:rsid w:val="496435A3"/>
    <w:rsid w:val="4A054498"/>
    <w:rsid w:val="4A9961A5"/>
    <w:rsid w:val="4BF070D1"/>
    <w:rsid w:val="4FCA00D4"/>
    <w:rsid w:val="51763AF4"/>
    <w:rsid w:val="522A4852"/>
    <w:rsid w:val="530069EF"/>
    <w:rsid w:val="53160A32"/>
    <w:rsid w:val="53171558"/>
    <w:rsid w:val="537F1049"/>
    <w:rsid w:val="56C97CA3"/>
    <w:rsid w:val="5741351C"/>
    <w:rsid w:val="58B40EB3"/>
    <w:rsid w:val="5B4C67CD"/>
    <w:rsid w:val="5D402703"/>
    <w:rsid w:val="5D866651"/>
    <w:rsid w:val="5E1B49CD"/>
    <w:rsid w:val="5E26482D"/>
    <w:rsid w:val="611B3C25"/>
    <w:rsid w:val="62193293"/>
    <w:rsid w:val="62E66D23"/>
    <w:rsid w:val="64041AE8"/>
    <w:rsid w:val="660C2489"/>
    <w:rsid w:val="6660394E"/>
    <w:rsid w:val="669A1FF9"/>
    <w:rsid w:val="68F37058"/>
    <w:rsid w:val="69695B91"/>
    <w:rsid w:val="6C0373D0"/>
    <w:rsid w:val="6C9F76B0"/>
    <w:rsid w:val="70D626B4"/>
    <w:rsid w:val="713D24B1"/>
    <w:rsid w:val="74237D69"/>
    <w:rsid w:val="74A069A3"/>
    <w:rsid w:val="7547581D"/>
    <w:rsid w:val="781A76D5"/>
    <w:rsid w:val="7ADA2285"/>
    <w:rsid w:val="7D353C9A"/>
    <w:rsid w:val="7D4637E2"/>
    <w:rsid w:val="7F50567C"/>
    <w:rsid w:val="7F8746E3"/>
    <w:rsid w:val="7F8D17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rPr>
      <w:sz w:val="24"/>
    </w:r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101</Words>
  <Characters>582</Characters>
  <Lines>4</Lines>
  <Paragraphs>1</Paragraphs>
  <TotalTime>0</TotalTime>
  <ScaleCrop>false</ScaleCrop>
  <LinksUpToDate>false</LinksUpToDate>
  <CharactersWithSpaces>682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2023-02-22T05:06:00Z</dcterms:created>
  <dc:creator>517259575@qq.com</dc:creator>
  <cp:lastModifiedBy>Snow</cp:lastModifiedBy>
  <dcterms:modified xsi:type="dcterms:W3CDTF">2023-03-10T13:55:45Z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759A1392215943C1AA9224FEF08FF559</vt:lpwstr>
  </property>
</Properties>
</file>