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新魏幼儿园教师例会记录</w:t>
      </w:r>
    </w:p>
    <w:tbl>
      <w:tblPr>
        <w:tblStyle w:val="5"/>
        <w:tblW w:w="10487" w:type="dxa"/>
        <w:tblInd w:w="-8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1845"/>
        <w:gridCol w:w="1598"/>
        <w:gridCol w:w="1623"/>
        <w:gridCol w:w="1511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both"/>
              <w:textAlignment w:val="auto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2023.2.27</w:t>
            </w:r>
          </w:p>
        </w:tc>
        <w:tc>
          <w:tcPr>
            <w:tcW w:w="15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地点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both"/>
              <w:textAlignment w:val="auto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多功能室</w:t>
            </w:r>
          </w:p>
        </w:tc>
        <w:tc>
          <w:tcPr>
            <w:tcW w:w="15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7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both"/>
              <w:textAlignment w:val="auto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黄蓉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1048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会议议程及内容：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主持人：请大家拿起这本书，我们大家一起看，今天我们边看视频一起学习语言领域的关键经验。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进入第一个部分，呼应质量导向——把握关键事情背后的意义。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研制：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边研究边落笔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学习与内化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来自于日常研究的经验积累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目录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1呼应质 量导向一把握关键事件背后的要义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2温故而知新_更加清晰幼儿语言发展的意义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3如老友相见-共同学习语言领域关键经验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Part 1呼应质量导向一把握 关键事件背后的要义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引导教师把握儿童年龄特征，聚焦幼儿园领域关键经验，强化过程质量，推进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游戏化实施的研究行为。深入贯彻落实《3-6岁儿童学习与发展指南》《幼儿园保育教育质量评估指南》精神的专业行为。为幼儿园教师提供具体、可操作的观察评估依据和实践支架，以促进教师专业素养和幼儿园保育质量提升的担当作为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Part 2温故而知新一更加清晰幼儿语 言发展的意义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语言是交流和思维的工具。幼儿期是语言发展，特别是口语发展的重要时期。幼儿语言的发展贯穿于各个领域，也对其他领域的学习与发展有着重要的影响:幼儿在运用语言进行交流的同时，也在发展着人际交往能力、理解他人和判断交往情境的能力、组织自己思想的能力。通过语言获取信息，幼儿的学习逐步超越个体的直接感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Part 2温故而知新一更加清晰幼儿语 言发展的意义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语言是一个符号系统，儿童对语言的获得包括对语音、语义和语法的理解和表达，同时还包括语言运用能力的成长。儿童语言的发展遵循一定的规律，具有阶段性。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Part 2温故而知新一更加清晰幼儿语言发展的意义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语言发展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认知发展水平决定语言发展水平。参与社会交往活动促进语言形成。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认知发展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巩固幼儿初步形成的概念。指导并参与认知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加工</w:t>
            </w:r>
            <w:r>
              <w:rPr>
                <w:rFonts w:ascii="宋体" w:hAnsi="宋体" w:eastAsia="宋体" w:cs="宋体"/>
                <w:sz w:val="24"/>
                <w:szCs w:val="24"/>
              </w:rPr>
              <w:t>过程。促进幼儿创造性思维的发展。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社会性发展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开展人际交往，学习建立良性的社会关系。发展对外部世界、对他人和对自己的认识。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其他方面发展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不同的符号系统沟通互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懂。</w:t>
            </w:r>
            <w:r>
              <w:rPr>
                <w:rFonts w:ascii="宋体" w:hAnsi="宋体" w:eastAsia="宋体" w:cs="宋体"/>
                <w:sz w:val="24"/>
                <w:szCs w:val="24"/>
              </w:rPr>
              <w:t>理解和表情达意的功能。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Part 3如老友相见-共同学习语 言领域关键经验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对比看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整体看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对照看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重点看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Part 3如老友相见一共同学习语言领域关键经验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对比看：指南：目标、教育建议。手册：领域模块、主要指标、关键经验、教育建议。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理解：认真听能听懂、具有初步的阅读理解能力。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交流：愿意与熟悉的人/他人交谈、每天有足够的时间交谈、与别人说话时能回应。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对比看相同：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幼儿入学准备指导要点中的学习准备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学习兴趣:喜欢阅读，乐于与他人一起看书讲故事，遇到问题经常通过图书寻找答案。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活情境中的文字符号感兴趣，愿意用图画、符号等方式记录自己的想法和发现。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幼儿入学准备指导要点中的学习准备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学习能力:在集体情境中能认真听并能听懂他人说话，有疑问时能主动提问。//能较清楚地讲述一件事情。能说出图画书的主要清洁，并有自己的理解和想法。能认识书写宝品的备定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整体看：主要指标、关键经验、教育建议、领域模板、语言领域相关经验和教育建议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小班13条关键经验，15条教育建议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中班15条关键经验，15条教育建议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大班18条关键经验，18条教育建议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倾听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——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对照看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1.幼儿在集体中能倾听目不打断他人讲话。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2.幼儿听不懂或有疑问时能主动提问。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1.在群体中，幼儿能有意识地听与自己有关的信息。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2.幼儿能耐心倾听他人讲述的故事或发言。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1.幼儿在集体中能倾听不打断他人讲话。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2.幼儿听不懂或有疑问时能主动提问。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幼儿能结合情境理解一些表示因果、假设等相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sz w:val="24"/>
                <w:szCs w:val="24"/>
              </w:rPr>
              <w:t>对照看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大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1.幼儿能结合情境理解一些表示因果、假设等相</w:t>
            </w:r>
            <w:r>
              <w:rPr>
                <w:rFonts w:ascii="宋体" w:hAnsi="宋体" w:eastAsia="宋体" w:cs="宋体"/>
                <w:sz w:val="24"/>
                <w:szCs w:val="24"/>
              </w:rPr>
              <w:t>对复杂的句子。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2.幼儿能理解他人的观点、想法，并能给子尊重。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1.幼儿能结合情境感受不同语气、语调所表达的不同意思。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2.幼儿能大致听懂故事和他人讲话内容。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3.幼儿能理解他人话语中较长的句子，能根据自己的经验理解一些陌生的词汇。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1.幼儿能听懂日常对话，并作简单的回应。2.在成人引导下能听懂短小的儿歌、故事。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表达——对照看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1.幼儿公说普通话。发音标准、清晰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2幼儿属点在众人面前表达自己的观点.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3.幼儿能有序。连贯、清楚地讲述一件事情.讲述时能使用常见的形容词、同义词等。语言比较生动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4.幼儿能国绕某个话题表达自己的观点。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1.幼儿能基木会说普地话，能基本完整、连贯地讲述自己的所见所闻和经历的事情。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2.幼儿能用简单的形容词、动词等让语言更加生动。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3.幼儿敢在众人面前说话。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1.幼儿屋意在然悉的人面前说话且声音自然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2.幼儿基本公说普通话，能口齿清楚地唱儿歌、童谣或复述简短的故事。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3.幼儿愿意表达自己的需要和想法，必要时能配以手势动作。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交流——对照看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1.幼儿愿意与他人交谈。喜欢谈论白已感兴趣的话题，能借助动作、姿势、表情等。辅助表达自己观点。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2.幼儿能最据场合调节自己说话用音的音量.能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主动</w:t>
            </w:r>
            <w:r>
              <w:rPr>
                <w:rFonts w:ascii="宋体" w:hAnsi="宋体" w:eastAsia="宋体" w:cs="宋体"/>
                <w:sz w:val="24"/>
                <w:szCs w:val="24"/>
              </w:rPr>
              <w:t>使用礼貌用语，不说脏话。粗话。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1.幼儿服意与他人交谈，喜欢谈论自已感兴趣的话题，能借助动作、姿势、表情等，轴助表达自己观点。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2.幼儿能腹据场合调节自己说话声音的音量.能动使用礼貌用语，不说脏话、粗话。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1.幼儿能回答简单的问题，就自己感兴趣的话题与他人进行简单交流。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2.幼儿能在成人的提示F使用礼貌用语。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阅读——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幼儿会说普通话，发音标准、清晰。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幼儿在众人面前表达自己的观点。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3.幼儿能连贯有序清楚的讲述意见事情。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4.幼儿鞥围绕摸个话题表达自己的观点。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幼儿能逐页翻阅图书，并专注地阅读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幼儿能根据连画面，大致说出故事的情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节，体会作品所表达的情绪情感.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3.幼儿对生活中常见的标志、符号感兴趣，知道它们的含义。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幼儿会主动看书、翻书，能根据画面说出图中的人物、事情等。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2.幼儿能理解图书上的文字是和画面对应的，是用来表达画而意义的。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3.幼儿爱护图书，不扔书、不撕书。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前书写——对照看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幼儿愿意用图画和文字表现事物或故事，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且书写姿势正确。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 幼儿会正确书写自己的名字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1.在成人提醒下，幼儿的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书写姿势正确。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幼儿愿意用图画和符号表达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小班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幼儿能够正确地握笔，能用图画的方式表达一定的意思。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有三个性————</w:t>
            </w:r>
            <w:r>
              <w:rPr>
                <w:rFonts w:ascii="宋体" w:hAnsi="宋体" w:eastAsia="宋体" w:cs="宋体"/>
                <w:sz w:val="24"/>
                <w:szCs w:val="24"/>
              </w:rPr>
              <w:t>聚焦性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适应性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连贯性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afterAutospacing="0" w:line="360" w:lineRule="auto"/>
              <w:ind w:leftChars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教育建议的依据: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《指南》:幼儿的语言学习需要相应的社会经验支持，应通过多种活动扩展幼儿的生活经验，丰富语言的内容，增强理解和表达能力。应在生活情境和阅读活动中引导幼儿自然而然地产生对文字的兴趣。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幼儿语言学习的要求和特点: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关注幼儿日常生活中的语言交往，创造无所不在的语言教育环境。关注幼儿语言学习的特点，采用符合学前教育规律的方式组织活动。关注高质量的早期阅读环境，帮助幼儿做好终身学习的读写准备。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★阅读区投放视听设备强调用眼卫生、 内容的适宜性、内容的关联性。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★创设安静的小角落，提供玩偶、图片等道具，满足幼儿自言自语、自由讲述的需要。★在- -日生活中寻找幼儿感兴趣的话题，和幼儿进行谈话交流。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★开展图书漂流活动，鼓励家长进行亲子共读，并提供亲子共读策略。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★中大班的引导幼儿使用....让表达更加生动、形象。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★当幼儿无法用合适的语言表达想法时，允许他们用手势动作表示。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★大班在班级的不同区域放置图书。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★大班在阅读区投放各类图书，让幼儿接触多元的文学作品。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★阅读区投放视听设备强调用眼卫生、 内容的适宜性、内容的关联性。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★创设安静的小角落，提供玩偶、图片等道具，满足幼儿自言自语、自由讲述的需要。★在一日生活中寻找幼儿感兴趣的话题，和幼L进行谈话交流。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★开展图书漂流活动，鼓励家长进行亲子共读，并提供亲子共读策略。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★中大班的引导幼儿使用....让表达更加生动、形象。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★当幼儿无法用合适的语言表达想法时，允许他们用手势动作表示。★大班在班级的不同区域放置图书。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★大班在阅读区投放各类图书，让幼儿接触多元的文学作品。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afterAutospacing="0" w:line="360" w:lineRule="auto"/>
              <w:ind w:leftChars="0"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书面语言的学习主要是让幼儿由手势、图画适当地转换为书写文字。书面语言开始于手势(或姿势)的出现，手势是幼儿的一个视觉符号,也可以所是在空中的书写。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幼儿园保育教育质量评估指标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A4.环境创设一-B11 .玩具材料一第39考查要点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幼儿园配备的图画书应符合幼儿年龄特点和认知水平，注重体现中华优秀传统文化和现代生活特色，富有教育意义。人均数量不少于10册，每班复本量不超过5册，并根据需要及时调整更新。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写在最后：一</w:t>
            </w:r>
            <w:r>
              <w:rPr>
                <w:rFonts w:ascii="宋体" w:hAnsi="宋体" w:eastAsia="宋体" w:cs="宋体"/>
                <w:sz w:val="24"/>
                <w:szCs w:val="24"/>
              </w:rPr>
              <w:t>把钥匙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一份参考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自己有了光芒才配得上自己追逐的星星。过怎样的日子、怎样过日子，取决与我们每-位的选择、思考与行动。当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 w:cs="宋体"/>
                <w:sz w:val="24"/>
                <w:szCs w:val="24"/>
              </w:rPr>
              <w:t>个人使劲踮起脚尖靠近太阳的时候，全世界都挡不住她的阳光。让我们一起在元气满满的新学期，乘势而上，过好有滋有味的教育生活，成就幸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24"/>
                <w:szCs w:val="24"/>
              </w:rPr>
              <w:t>福美好的教育人生。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Calibri" w:hAnsi="Calibri" w:cs="Calibri" w:eastAsiaTheme="major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6300" w:hanging="6300" w:hangingChars="3500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                         </w:t>
    </w:r>
  </w:p>
  <w:p>
    <w:pPr>
      <w:pStyle w:val="2"/>
      <w:ind w:left="6300" w:hanging="6300" w:hangingChars="3500"/>
      <w:jc w:val="right"/>
    </w:pPr>
    <w:r>
      <w:rPr>
        <w:rFonts w:hint="eastAsia" w:ascii="楷体" w:hAnsi="楷体" w:eastAsia="楷体" w:cs="楷体"/>
      </w:rPr>
      <w:t>一份热情  一腔激情 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960" w:firstLineChars="300"/>
      <w:jc w:val="both"/>
    </w:pPr>
    <w:r>
      <w:rPr>
        <w:rFonts w:hint="eastAsia" w:ascii="楷体" w:hAnsi="楷体" w:eastAsia="楷体" w:cs="楷体"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73025</wp:posOffset>
          </wp:positionH>
          <wp:positionV relativeFrom="paragraph">
            <wp:posOffset>-24130</wp:posOffset>
          </wp:positionV>
          <wp:extent cx="467995" cy="201295"/>
          <wp:effectExtent l="0" t="0" r="8255" b="8255"/>
          <wp:wrapTight wrapText="bothSides">
            <wp:wrapPolygon>
              <wp:start x="0" y="0"/>
              <wp:lineTo x="0" y="19760"/>
              <wp:lineTo x="20398" y="19760"/>
              <wp:lineTo x="20398" y="0"/>
              <wp:lineTo x="0" y="0"/>
            </wp:wrapPolygon>
          </wp:wrapTight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9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楷体"/>
        <w:u w:val="none"/>
      </w:rPr>
      <w:t>常州市新北区新魏幼儿园——</w:t>
    </w:r>
    <w:r>
      <w:rPr>
        <w:rFonts w:hint="eastAsia" w:ascii="楷体" w:hAnsi="楷体" w:eastAsia="楷体" w:cs="楷体"/>
        <w:u w:val="none"/>
        <w:lang w:val="en-US" w:eastAsia="zh-CN"/>
      </w:rPr>
      <w:t>每一天都是新的</w:t>
    </w:r>
    <w:r>
      <w:rPr>
        <w:rFonts w:hint="eastAsia" w:ascii="楷体" w:hAnsi="楷体" w:eastAsia="楷体" w:cs="楷体"/>
        <w:u w:val="none"/>
      </w:rPr>
      <w:t xml:space="preserve"> </w:t>
    </w:r>
    <w:r>
      <w:rPr>
        <w:rFonts w:hint="eastAsia" w:ascii="宋体" w:hAnsi="宋体" w:eastAsia="宋体" w:cs="宋体"/>
        <w:u w:val="non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7A76C"/>
    <w:multiLevelType w:val="singleLevel"/>
    <w:tmpl w:val="B3B7A7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A7F795E"/>
    <w:multiLevelType w:val="singleLevel"/>
    <w:tmpl w:val="CA7F79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0YzU3YmE4ZGNiM2QxM2UxY2NmNTFlYmFmYmY1NzIifQ=="/>
  </w:docVars>
  <w:rsids>
    <w:rsidRoot w:val="23BC2B9A"/>
    <w:rsid w:val="0008383E"/>
    <w:rsid w:val="022976FF"/>
    <w:rsid w:val="02773A1E"/>
    <w:rsid w:val="035E7B36"/>
    <w:rsid w:val="05314515"/>
    <w:rsid w:val="07795B17"/>
    <w:rsid w:val="078452CF"/>
    <w:rsid w:val="07A0502C"/>
    <w:rsid w:val="07FD3E97"/>
    <w:rsid w:val="09545500"/>
    <w:rsid w:val="0A097EE7"/>
    <w:rsid w:val="0A191D65"/>
    <w:rsid w:val="0A862231"/>
    <w:rsid w:val="0B132474"/>
    <w:rsid w:val="0B13790B"/>
    <w:rsid w:val="0B6212B3"/>
    <w:rsid w:val="0BB001CE"/>
    <w:rsid w:val="0BB63E53"/>
    <w:rsid w:val="0C155CCF"/>
    <w:rsid w:val="0D5233E6"/>
    <w:rsid w:val="0DEA5E13"/>
    <w:rsid w:val="0E06679C"/>
    <w:rsid w:val="0EA6296E"/>
    <w:rsid w:val="0ED14AE1"/>
    <w:rsid w:val="0EEA55AC"/>
    <w:rsid w:val="102D40F6"/>
    <w:rsid w:val="10DB4D8C"/>
    <w:rsid w:val="11C8398B"/>
    <w:rsid w:val="138B64F0"/>
    <w:rsid w:val="147158EB"/>
    <w:rsid w:val="1C4A3A67"/>
    <w:rsid w:val="1C5E2A41"/>
    <w:rsid w:val="1E3D7C13"/>
    <w:rsid w:val="228B6F3D"/>
    <w:rsid w:val="23BC2B9A"/>
    <w:rsid w:val="24B31A62"/>
    <w:rsid w:val="2833521C"/>
    <w:rsid w:val="289D7670"/>
    <w:rsid w:val="2920429C"/>
    <w:rsid w:val="29966F2B"/>
    <w:rsid w:val="2A39610E"/>
    <w:rsid w:val="2B001B85"/>
    <w:rsid w:val="2B065CB7"/>
    <w:rsid w:val="2B253CB0"/>
    <w:rsid w:val="2B6910C6"/>
    <w:rsid w:val="2E567C77"/>
    <w:rsid w:val="306755BF"/>
    <w:rsid w:val="30DE0414"/>
    <w:rsid w:val="30EE4856"/>
    <w:rsid w:val="3128391B"/>
    <w:rsid w:val="31C60CC6"/>
    <w:rsid w:val="34251691"/>
    <w:rsid w:val="36AF742A"/>
    <w:rsid w:val="3A204B2B"/>
    <w:rsid w:val="3B811BAD"/>
    <w:rsid w:val="3C2E09DD"/>
    <w:rsid w:val="3FB15D87"/>
    <w:rsid w:val="40E86CCD"/>
    <w:rsid w:val="4304126A"/>
    <w:rsid w:val="45234813"/>
    <w:rsid w:val="457D734B"/>
    <w:rsid w:val="458B065B"/>
    <w:rsid w:val="46057F1A"/>
    <w:rsid w:val="46752133"/>
    <w:rsid w:val="48F14254"/>
    <w:rsid w:val="4A94510B"/>
    <w:rsid w:val="4B7B66F2"/>
    <w:rsid w:val="4B975592"/>
    <w:rsid w:val="4F2B7DB4"/>
    <w:rsid w:val="503D6E8B"/>
    <w:rsid w:val="51516E38"/>
    <w:rsid w:val="521316B9"/>
    <w:rsid w:val="523E0662"/>
    <w:rsid w:val="53777941"/>
    <w:rsid w:val="550F00DC"/>
    <w:rsid w:val="58365034"/>
    <w:rsid w:val="58591D86"/>
    <w:rsid w:val="589D506A"/>
    <w:rsid w:val="5A097C8C"/>
    <w:rsid w:val="5A426D80"/>
    <w:rsid w:val="5A9535F9"/>
    <w:rsid w:val="5D66469E"/>
    <w:rsid w:val="5DE7767B"/>
    <w:rsid w:val="5E276593"/>
    <w:rsid w:val="5FA05874"/>
    <w:rsid w:val="60746830"/>
    <w:rsid w:val="60AE3182"/>
    <w:rsid w:val="62263C0F"/>
    <w:rsid w:val="6308029B"/>
    <w:rsid w:val="65190B0E"/>
    <w:rsid w:val="6588269A"/>
    <w:rsid w:val="65A60436"/>
    <w:rsid w:val="66482F45"/>
    <w:rsid w:val="69E54186"/>
    <w:rsid w:val="6A3D46A4"/>
    <w:rsid w:val="6A692981"/>
    <w:rsid w:val="6B3C4319"/>
    <w:rsid w:val="6CA52A3C"/>
    <w:rsid w:val="6D1A24FC"/>
    <w:rsid w:val="6E7B64AD"/>
    <w:rsid w:val="709F1ECA"/>
    <w:rsid w:val="70E65B03"/>
    <w:rsid w:val="7214341F"/>
    <w:rsid w:val="75071439"/>
    <w:rsid w:val="75D50DE9"/>
    <w:rsid w:val="760819D0"/>
    <w:rsid w:val="77556922"/>
    <w:rsid w:val="78255EAE"/>
    <w:rsid w:val="792B46B3"/>
    <w:rsid w:val="7AE31D3A"/>
    <w:rsid w:val="7D9F27C3"/>
    <w:rsid w:val="7F122011"/>
    <w:rsid w:val="7F4F6AF8"/>
    <w:rsid w:val="7F5553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1133</Words>
  <Characters>1162</Characters>
  <Lines>0</Lines>
  <Paragraphs>0</Paragraphs>
  <TotalTime>6</TotalTime>
  <ScaleCrop>false</ScaleCrop>
  <LinksUpToDate>false</LinksUpToDate>
  <CharactersWithSpaces>1178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2020-07-09T08:59:00Z</dcterms:created>
  <dc:creator>懒羊羊</dc:creator>
  <cp:lastModifiedBy>HLW</cp:lastModifiedBy>
  <cp:lastPrinted>2020-07-09T09:13:00Z</cp:lastPrinted>
  <dcterms:modified xsi:type="dcterms:W3CDTF">2023-03-06T12:22:45Z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CBFE8AD530084337868BC2E0B51155B4</vt:lpwstr>
  </property>
</Properties>
</file>