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20" w:tblpY="17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62"/>
        <w:gridCol w:w="3745"/>
        <w:gridCol w:w="2268"/>
        <w:gridCol w:w="206"/>
        <w:gridCol w:w="509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第18课 冷战与国际格局的演变</w:t>
            </w:r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班级、时间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高一（3）（</w:t>
            </w:r>
            <w:r>
              <w:rPr>
                <w:rFonts w:hint="eastAsia"/>
                <w:b/>
                <w:bCs/>
                <w:lang w:val="en-US" w:eastAsia="zh-CN"/>
              </w:rPr>
              <w:t>5</w:t>
            </w:r>
            <w:r>
              <w:rPr>
                <w:rFonts w:hint="eastAsia"/>
                <w:b/>
                <w:bCs/>
              </w:rPr>
              <w:t>）</w:t>
            </w:r>
            <w:bookmarkStart w:id="0" w:name="_GoBack"/>
            <w:bookmarkEnd w:id="0"/>
          </w:p>
        </w:tc>
        <w:tc>
          <w:tcPr>
            <w:tcW w:w="50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前期分析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教材分析</w:t>
            </w:r>
          </w:p>
        </w:tc>
        <w:tc>
          <w:tcPr>
            <w:tcW w:w="8423" w:type="dxa"/>
            <w:gridSpan w:val="5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本课作为第八单元《20世纪下半叶世界的新变化》第一课，从大的时空层面讲述战后总的国际形势的发展特点，为后三课分别从战后资本主义国家、社会主义国家和新兴民族独立国家讲述发展概貌做了铺垫。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</w:rPr>
              <w:t>本课包括三个子目：冷战与两极格局，冷战的发展与多极力量的成长，两极格局的瓦解。这三个子目遵循历史发展顺序，围绕冷战发生、发展、终结，介绍必要的历史知识，并结合国际格局在冷战进程中的演变，说明世界多极化的发展趋势，强化历史思维，给学生以世界历史发展大趋势的宏观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479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重点难点</w:t>
            </w:r>
          </w:p>
        </w:tc>
        <w:tc>
          <w:tcPr>
            <w:tcW w:w="8423" w:type="dxa"/>
            <w:gridSpan w:val="5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冷战的发生、发展和终结，冷战的基本特点，以及冷战过程中国际格局从两极走向多极的趋势。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79" w:type="dxa"/>
            <w:vMerge w:val="continue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8423" w:type="dxa"/>
            <w:gridSpan w:val="5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1）从学生自身来看：本课授课对象是高一学生，他们经过初中阶段的历史学习，已经有了一定的知识储备，具有一定的分析能力，具备基础的时空观念、史料实证、历史解释等历史学科的基本素养。高一学生有强烈的求知欲，对知识敢质疑，善思考，探究历史问题的热情较高。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（2）从学习情况来看：作为高一合格考科目要求，教学内容不宜过多、过难，要采取丰富的教学形式，运用图片、漫画、材料等直观形式，注重创设情境与构建逻辑框架，锻炼学生的分析归纳能力。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04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教学目标</w:t>
            </w:r>
          </w:p>
        </w:tc>
        <w:tc>
          <w:tcPr>
            <w:tcW w:w="8423" w:type="dxa"/>
            <w:gridSpan w:val="5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1.运用唯物史观及辩证分析法，分析美苏冷战兴起的原因、发展的基本态势及其影响。 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2.认识冷战与国际格局演变所处的特定时空环境，认识其阶段特征。 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3.通过历史图片、历史资料设置情境，提出问题，了解美苏冷战的主要表现，提高探究分析问题的能力。 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4.了解多极化趋势出现的主要表现，理解其对国际格局变化的重大影响。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5.认识世界格局发展的总体趋势，正确看待“冷战思维”。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方法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工具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多媒体PPT演示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过程</w:t>
            </w:r>
          </w:p>
        </w:tc>
        <w:tc>
          <w:tcPr>
            <w:tcW w:w="3745" w:type="dxa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教师行为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学生行为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按教学活动过程呈现（含作业布置等）</w:t>
            </w:r>
          </w:p>
        </w:tc>
        <w:tc>
          <w:tcPr>
            <w:tcW w:w="3745" w:type="dxa"/>
            <w:vAlign w:val="center"/>
          </w:tcPr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【课堂导入】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2009775" cy="1247775"/>
                  <wp:effectExtent l="19050" t="0" r="9525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204" cy="125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</w:rPr>
              <w:t>柏林墙是德国分裂的标志，也是美苏冷战对抗的产物，见证了冷战的风云变化。1989年，美苏领导人会晤时，布什将一块“柏林墙”的砖作为礼物送给戈尔巴乔夫时，世界舆论一致宣称：一个时代结束了。“柏林墙”有如此重要的意义，那它是在什么情况下建筑的？它又见证了哪些风云变幻呢？ 让我们进入本节课的学习——冷战下的德国：冷战与国际格局的演变。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一、分裂·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冷战兴起，争锋对决（40~50年代）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（一）背景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1.展示第一次柏林危机相关史料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2.展示相关史料，引导学生完成任务清单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3.归纳概括冷战爆发的影响因素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790700" cy="1007110"/>
                  <wp:effectExtent l="19050" t="19050" r="19050" b="21163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413" cy="1011877"/>
                          </a:xfrm>
                          <a:prstGeom prst="rect">
                            <a:avLst/>
                          </a:prstGeom>
                          <a:noFill/>
                          <a:ln w="19050" cmpd="dbl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（二）表现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1.以表格形式呈现冷战在政治、经济、军事、地缘政治方面的表现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drawing>
                <wp:inline distT="0" distB="0" distL="0" distR="0">
                  <wp:extent cx="1790700" cy="885825"/>
                  <wp:effectExtent l="19050" t="0" r="0" b="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83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2.以马歇尔计划为例，了解其对象、目的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3.引导学生通过表格归纳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冷战特征1：美、苏双方选择除了全面战争外，在各个领域进行全面对抗。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4.展示《：“北约”与“华约”对峙示意图》，引导思考两极格局覆盖面，比较两者是否势均力敌，归纳概括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冷战特征2：两极格局是不对称和不完全的，美国总体实力强于苏联。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过渡：</w:t>
            </w:r>
            <w:r>
              <w:rPr>
                <w:b/>
                <w:bCs/>
              </w:rPr>
              <w:t>第一次柏林危机最终以德国的分裂告终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随着华约的建立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两极格局正式形成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b/>
                <w:bCs/>
              </w:rPr>
              <w:t>作为冷战的前沿阵地</w:t>
            </w:r>
            <w:r>
              <w:rPr>
                <w:rFonts w:hint="eastAsia"/>
                <w:b/>
                <w:bCs/>
              </w:rPr>
              <w:t>——</w:t>
            </w:r>
            <w:r>
              <w:rPr>
                <w:b/>
                <w:bCs/>
              </w:rPr>
              <w:t>柏林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一块冷战时期的飞地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在日趋激烈的美苏对抗中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又将面临哪些危机呢</w:t>
            </w:r>
            <w:r>
              <w:rPr>
                <w:rFonts w:hint="eastAsia"/>
                <w:b/>
                <w:bCs/>
              </w:rPr>
              <w:t>？</w:t>
            </w:r>
            <w:r>
              <w:rPr>
                <w:b/>
                <w:bCs/>
              </w:rPr>
              <w:t>两极格局走向如何呢</w:t>
            </w:r>
            <w:r>
              <w:rPr>
                <w:rFonts w:hint="eastAsia"/>
                <w:b/>
                <w:bCs/>
              </w:rPr>
              <w:t>？</w:t>
            </w:r>
            <w:r>
              <w:rPr>
                <w:b/>
                <w:bCs/>
              </w:rPr>
              <w:t>让我们来看一下第二次柏林危机的爆发</w:t>
            </w:r>
            <w:r>
              <w:rPr>
                <w:rFonts w:hint="eastAsia"/>
                <w:b/>
                <w:bCs/>
              </w:rPr>
              <w:t>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二、对峙·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冷战扩大，时急时缓（60~70年代）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（一）两极关系时急时缓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1.展示第二次柏林危机相关史料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2.以第二次柏林危机和古巴导弹危机为例，展示其经过及结果，引导学生分析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冷战特征3：美、苏双方在进行激烈的军备竞赛的同时，又具有使美苏两国之间避免兵戎相见的自我控制机制。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（二）多极化趋势出现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展示资本主义阵营（西欧、日本、美国）、社会主义阵营（中国、东欧）、第三世界的变化图片及史料，引导学生思考两极呈现缓和的原因，并归纳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冷战特征4：在两极格局的背景下，世界多极化趋势在不断发展。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过渡：实现德国统一仍然是包括两个德国在内的德意志民族长期的夙愿，只是这种夙愿在冷战期间受到东、西方国际大气候的制约。只要美苏“冷战”对峙局面存在，只要“柏林墙”依然存在，德国统一就不可能成为现实。尽管如此，联邦德国一直没有放弃德国统一的旗帜，千方百计寻求统一的时机，终于这个时机出现了</w:t>
            </w:r>
            <w:r>
              <w:rPr>
                <w:b/>
                <w:bCs/>
              </w:rPr>
              <w:t>……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三、统一·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冷战终结，不可逆转（80~90年代）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（一）冷战的变化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1.展示柏林墙倒塌的相关史料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2.列出这一时期相关事件的图片，找出这一时期两极格局既相互对抗，又朝着缓和方向发展，指出这一时期美苏走向缓和的前提是苏联的退让妥协，苏联实力大减，为后来东欧剧变，苏联解体埋下伏笔。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（二）两极格局瓦解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展示东欧剧变、苏联解体相关史料、图片，引导学生了解东欧剧变的含义，探究苏联解体的原因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（3）当今局势：多极化趋势不可逆转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展示当今世界格局图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一超多强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四、反思·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冷战启示，合作共赢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冷战四十余年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柏林墙修筑</w:t>
            </w:r>
            <w:r>
              <w:rPr>
                <w:rFonts w:hint="eastAsia"/>
                <w:b/>
                <w:bCs/>
              </w:rPr>
              <w:t>28年，德国由分裂到统一，见证了冷战的沧桑历程，给人们留下惨痛的教训。“以史鉴今”，如何避免冷战悲剧的再次上演才是历史给我们最大的启迪，随着中国的崛起，中国在国际舞台上也贡献了很多的中国智慧，都是对西方“修昔底德陷阱”思维的冲击。“美美与共”！和平、发展、合作、共赢成为时代潮流；新兴大国之间除了对抗，还可合作，构建新型大国关系，构建人类命运共同体，共促全球的和平与发展。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观察图片，结合教材思考。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思考1：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德国分裂能否避免？为何会有如此转变？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合作探究：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1.美苏在争什么？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2.美苏为什么争？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3.为什么主角是“美苏”？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4.谁在推波助澜？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自主学习：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自主完成下面表格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分析归纳1：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通过下列的表格来总结冷战特征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分析归纳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50年代中期，两极格局正式形成后，两极格局是否涵盖所有国家和地区？美苏两极对峙是否意味着美苏两国势均力敌呢？ 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思考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第二次柏林危机会引发核战争吗？为什么？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分析归纳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通过柏林危机和古巴导弹危机的过程及结果，分析冷战的特征？ 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分析归纳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分析这一时期两极对峙呈现缓和的原因？</w:t>
            </w: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思考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德国得以实现统一的机遇是什么？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看图说话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根据上述一系列图片，结合教材，找出之一是其冷战有哪些变化？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合作探究2：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了解东欧剧变，同桌间探究苏联解体的原因有哪些？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了解当今局势，认识到多极化趋势不可逆转。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通过冷战下的德国切入本课主题，调动学生兴趣，激发学生的思考。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1.通过史料展示，调动学生的思考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2.背景部分将问题分解，便于学生逐层思考，锻炼学生分析归纳概括能力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3.自主完成冷战表现，对冷战的逐步形成过程有了深刻印象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1.通过史料及图片，以古巴导弹危机和第二次柏林危机，引导学生思考这一时期冷战的特点，观景生情。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rPr>
                <w:rFonts w:hint="eastAsia"/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  <w:r>
              <w:rPr>
                <w:b/>
                <w:bCs/>
              </w:rPr>
              <w:t>看图说话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体会冷战的变化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根据此时苏联实力大减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为接下来东欧剧变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苏联解体埋下伏笔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b/>
                <w:bCs/>
              </w:rPr>
              <w:t>通过探究苏联解体原因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b/>
                <w:bCs/>
              </w:rPr>
              <w:t>感悟社会主义道路的曲折艰辛</w:t>
            </w: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ind w:firstLine="211" w:firstLineChars="100"/>
              <w:rPr>
                <w:b/>
                <w:bCs/>
              </w:rPr>
            </w:pPr>
          </w:p>
          <w:p>
            <w:pPr>
              <w:spacing w:line="30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041" w:type="dxa"/>
            <w:gridSpan w:val="2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板书</w:t>
            </w:r>
          </w:p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设计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spacing w:line="440" w:lineRule="atLeas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drawing>
                <wp:inline distT="0" distB="0" distL="0" distR="0">
                  <wp:extent cx="4878705" cy="2138680"/>
                  <wp:effectExtent l="19050" t="0" r="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082" cy="213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041" w:type="dxa"/>
            <w:gridSpan w:val="2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课后</w:t>
            </w:r>
          </w:p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反思</w:t>
            </w:r>
          </w:p>
        </w:tc>
        <w:tc>
          <w:tcPr>
            <w:tcW w:w="8423" w:type="dxa"/>
            <w:gridSpan w:val="5"/>
            <w:vAlign w:val="center"/>
          </w:tcPr>
          <w:p>
            <w:pPr>
              <w:spacing w:line="300" w:lineRule="auto"/>
              <w:ind w:firstLine="211" w:firstLineChars="100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本节课很多问题的设置过于浅薄，没有体现分层，个别环节仍落窠臼，还需进一步发挥了学生的主体地位，充分调动学生的积极性，比如在材料搜集和选取上，可以指导学生自己动手找资料。老师在搜集过程中，对搜集方法、史料分类及应用上加以指导，这样更符合新课标对历史学科核心素养的要求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楷体" w:hAnsi="华文楷体" w:eastAsia="华文楷体" w:cs="华文楷体"/>
      </w:rPr>
    </w:pPr>
    <w:r>
      <w:rPr>
        <w:rFonts w:hint="eastAsia" w:ascii="华文楷体" w:hAnsi="华文楷体" w:eastAsia="华文楷体" w:cs="华文楷体"/>
      </w:rPr>
      <w:t>常州市三河口高级中学教案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zOGVjN2Q0YzYwNTM3ZmNmMzAyNDMyZDEwMThlYTAifQ=="/>
  </w:docVars>
  <w:rsids>
    <w:rsidRoot w:val="155F7CC8"/>
    <w:rsid w:val="000F1ACB"/>
    <w:rsid w:val="002E1329"/>
    <w:rsid w:val="00403728"/>
    <w:rsid w:val="00406F5F"/>
    <w:rsid w:val="006268D3"/>
    <w:rsid w:val="00747DAE"/>
    <w:rsid w:val="009E1CE9"/>
    <w:rsid w:val="00C37D27"/>
    <w:rsid w:val="00DF1856"/>
    <w:rsid w:val="00F72BE2"/>
    <w:rsid w:val="00FA3126"/>
    <w:rsid w:val="055B491F"/>
    <w:rsid w:val="155F7CC8"/>
    <w:rsid w:val="547E4BA6"/>
    <w:rsid w:val="5C783EC8"/>
    <w:rsid w:val="5D2029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纯文本 Char2"/>
    <w:locked/>
    <w:uiPriority w:val="0"/>
    <w:rPr>
      <w:rFonts w:ascii="宋体" w:hAnsi="Courier New" w:eastAsia="宋体" w:cs="Courier New"/>
      <w:sz w:val="21"/>
      <w:szCs w:val="21"/>
    </w:rPr>
  </w:style>
  <w:style w:type="paragraph" w:customStyle="1" w:styleId="13">
    <w:name w:val="p17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三河口高级中学</Company>
  <Pages>5</Pages>
  <Words>2784</Words>
  <Characters>2830</Characters>
  <Lines>22</Lines>
  <Paragraphs>6</Paragraphs>
  <TotalTime>2</TotalTime>
  <ScaleCrop>false</ScaleCrop>
  <LinksUpToDate>false</LinksUpToDate>
  <CharactersWithSpaces>2843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2021-05-31T02:36:00Z</dcterms:created>
  <dc:creator>Administrator</dc:creator>
  <cp:lastModifiedBy>兴兴</cp:lastModifiedBy>
  <dcterms:modified xsi:type="dcterms:W3CDTF">2022-06-15T00:54:21Z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700127A4A864424887C0CA652EFA3091</vt:lpwstr>
  </property>
</Properties>
</file>