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任务驱动法在高中物理教学中创新性运用研究</w:t>
      </w:r>
      <w:r>
        <w:rPr>
          <w:rFonts w:hint="default"/>
          <w:lang w:eastAsia="zh-Hans"/>
        </w:rPr>
        <w:t>》</w:t>
      </w:r>
      <w:r>
        <w:rPr>
          <w:rFonts w:hint="eastAsia"/>
          <w:lang w:val="en-US" w:eastAsia="zh-Hans"/>
        </w:rPr>
        <w:t>第一学期研究计划</w:t>
      </w:r>
    </w:p>
    <w:p>
      <w:pPr>
        <w:numPr>
          <w:ilvl w:val="0"/>
          <w:numId w:val="1"/>
        </w:numPr>
        <w:ind w:firstLine="630" w:firstLineChars="3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研究目标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       </w:t>
      </w:r>
      <w:r>
        <w:rPr>
          <w:rFonts w:hint="eastAsia"/>
          <w:lang w:val="en-US" w:eastAsia="zh-Hans"/>
        </w:rPr>
        <w:t>本研究的主题是任务驱动法在高中物理教学中创新性运用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聚焦目标则是高中物理教学中任务驱动的对策研究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旨在使学生能够具备较强的任务意识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深入实际了解当前任务及其实施策略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最终都是为了落脚到能够通过高中物理课教学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来有效增强学生的任务意识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1"/>
        </w:numPr>
        <w:ind w:firstLine="630" w:firstLineChars="300"/>
        <w:jc w:val="both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研究方法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       </w:t>
      </w:r>
      <w:r>
        <w:rPr>
          <w:rFonts w:hint="eastAsia"/>
          <w:lang w:val="en-US" w:eastAsia="zh-Hans"/>
        </w:rPr>
        <w:t>采用课堂教学研究法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案例研究法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观察法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测验法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调查法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文献研究法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总结法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1"/>
        </w:numPr>
        <w:ind w:firstLine="630" w:firstLineChars="300"/>
        <w:jc w:val="both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研究内容</w:t>
      </w:r>
    </w:p>
    <w:p>
      <w:pPr>
        <w:numPr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     </w:t>
      </w:r>
      <w:r>
        <w:rPr>
          <w:rFonts w:hint="eastAsia"/>
          <w:lang w:val="en-US" w:eastAsia="zh-Hans"/>
        </w:rPr>
        <w:t>初步查阅文献资料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总结相关理论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界定相关概念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了解已有研究成果与不足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认识研究的价值与意义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并形成申报评审书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前期测试调查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分析结果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找出症结所在</w:t>
      </w:r>
      <w:r>
        <w:rPr>
          <w:rFonts w:hint="default"/>
          <w:lang w:eastAsia="zh-Hans"/>
        </w:rPr>
        <w:t>；</w:t>
      </w:r>
      <w:r>
        <w:rPr>
          <w:rFonts w:hint="eastAsia"/>
          <w:lang w:val="en-US" w:eastAsia="zh-Hans"/>
        </w:rPr>
        <w:t>利用分析法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测试法等对实验学生的综合能力进行调查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收集相关数据并进行统计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对调查结果多角度分析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梳理问题并进行归类总结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具体实施如下</w:t>
      </w:r>
      <w:r>
        <w:rPr>
          <w:rFonts w:hint="default"/>
          <w:lang w:eastAsia="zh-Hans"/>
        </w:rPr>
        <w:t>：</w:t>
      </w:r>
      <w:bookmarkStart w:id="0" w:name="_GoBack"/>
      <w:bookmarkEnd w:id="0"/>
    </w:p>
    <w:p>
      <w:pPr>
        <w:numPr>
          <w:ilvl w:val="0"/>
          <w:numId w:val="2"/>
        </w:numPr>
        <w:ind w:left="945" w:leftChars="0" w:firstLine="0" w:firstLineChars="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学习与“任务驱动”主题有关的理论与经验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准确把握高中物理教学中学生的任务培养意识的相关策略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为以“高中物理视域下如何提高学生任务意识”的学术沙龙以及课堂教学活动提供理论基础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2"/>
        </w:numPr>
        <w:ind w:left="945" w:leftChars="0" w:firstLine="0" w:firstLineChars="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围绕“任务的创新运用”进行课堂教学研究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侧重于探讨任务意识运用的培养与生成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2"/>
        </w:numPr>
        <w:ind w:left="945" w:leftChars="0" w:firstLine="0" w:firstLineChars="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开展以“高中物理课视域下如何提高学生的任务意识”的学术沙龙活动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结合课例进行讲座或沙龙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以总结“高中物理课视域下任务驱动法的创新性应用”的策略和原则</w:t>
      </w:r>
      <w:r>
        <w:rPr>
          <w:rFonts w:hint="default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E18C2"/>
    <w:multiLevelType w:val="singleLevel"/>
    <w:tmpl w:val="EFBE18C2"/>
    <w:lvl w:ilvl="0" w:tentative="0">
      <w:start w:val="1"/>
      <w:numFmt w:val="decimal"/>
      <w:suff w:val="nothing"/>
      <w:lvlText w:val="%1，"/>
      <w:lvlJc w:val="left"/>
      <w:pPr>
        <w:ind w:left="945" w:leftChars="0" w:firstLine="0" w:firstLineChars="0"/>
      </w:pPr>
    </w:lvl>
  </w:abstractNum>
  <w:abstractNum w:abstractNumId="1">
    <w:nsid w:val="2BDE0B75"/>
    <w:multiLevelType w:val="singleLevel"/>
    <w:tmpl w:val="2BDE0B75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DA77F"/>
    <w:rsid w:val="EFFCEDDE"/>
    <w:rsid w:val="F4FBCC5C"/>
    <w:rsid w:val="F9FD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2023-02-17T01:51:00Z</dcterms:created>
  <dc:creator>淡写流年</dc:creator>
  <cp:lastModifiedBy>淡写流年</cp:lastModifiedBy>
  <dcterms:modified xsi:type="dcterms:W3CDTF">2023-02-16T11:24:00Z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E8C9943E18593800398CED63ACDD25A2</vt:lpwstr>
  </property>
</Properties>
</file>