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二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17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1、知道每个人都有一个快乐的家，通过多种途径和方法认识家庭、了解家庭，形成家的概念。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2、尝试用微笑等体态语言与人交往，会用游戏、绘画、制作等方法表现自己的快乐心情。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</w:t>
            </w:r>
            <w:bookmarkStart w:id="0" w:name="_GoBack"/>
            <w:bookmarkEnd w:id="0"/>
            <w:r>
              <w:t>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本周围绕“我</w:t>
            </w:r>
            <w:r>
              <w:rPr>
                <w:rFonts w:hint="eastAsia"/>
                <w:lang w:eastAsia="zh-CN"/>
              </w:rPr>
              <w:t>是家庭小主人</w:t>
            </w:r>
            <w:r>
              <w:rPr>
                <w:rFonts w:hint="eastAsia"/>
              </w:rPr>
              <w:t>”展开话题，说一说自己</w:t>
            </w:r>
            <w:r>
              <w:rPr>
                <w:rFonts w:hint="eastAsia"/>
                <w:lang w:eastAsia="zh-CN"/>
              </w:rPr>
              <w:t>能为家庭和班级做的事。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认识梯形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szCs w:val="21"/>
                <w:lang w:val="en-US" w:eastAsia="zh-CN"/>
              </w:rPr>
              <w:t>我是家庭小主人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台布设计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我会收拾房间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小乌鸦爱妈妈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不再麻烦好妈妈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美工区：《好吃的团子》、《有趣的表情》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建构区：快乐老家、愉快拼图积木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益智区：数水果、做点卡</w:t>
            </w:r>
          </w:p>
          <w:p>
            <w:pPr>
              <w:spacing w:line="240" w:lineRule="auto"/>
              <w:ind w:left="840" w:hanging="840" w:hangingChars="40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表演区：娃娃家、快乐娃娃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生活区：我会系鞋带、蝴蝶结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</w:rPr>
              <w:t>《快乐的元宵》、《看图编故事》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快乐的小麻雀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我的幼儿园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小蝌蚪找妈妈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主题环境创设：1、</w:t>
            </w:r>
            <w:r>
              <w:rPr>
                <w:rFonts w:hint="eastAsia"/>
              </w:rPr>
              <w:t>主题墙布置“你快乐我快乐”继续丰富内容，贴上幼儿设计的图画。</w:t>
            </w:r>
          </w:p>
          <w:p>
            <w:pPr>
              <w:snapToGrid w:val="0"/>
              <w:textAlignment w:val="baseline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/>
              </w:rPr>
              <w:t xml:space="preserve"> 2、益智区增设“情绪日记”，统计一周内的情绪变化，并学习记录。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</w:rPr>
              <w:t>正确使用毛巾、餐巾和手帕，保持整洁。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请家长有意识地引导孩子认识家庭中的各种设施，并了解其功用。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1C624F8E"/>
    <w:rsid w:val="1C6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2023-03-01T06:42:00Z</dcterms:created>
  <dc:creator>MAO</dc:creator>
  <cp:lastModifiedBy>MAO</cp:lastModifiedBy>
  <dcterms:modified xsi:type="dcterms:W3CDTF">2023-03-01T06:43:25Z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52839791AB9042E0895354EB42F3B797</vt:lpwstr>
  </property>
</Properties>
</file>