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sz w:val="24"/>
          <w:szCs w:val="20"/>
        </w:rPr>
      </w:pPr>
      <w:bookmarkStart w:id="0" w:name="_GoBack"/>
      <w:r>
        <w:rPr>
          <w:sz w:val="24"/>
          <w:szCs w:val="20"/>
        </w:rPr>
        <w:t>202</w:t>
      </w:r>
      <w:r>
        <w:rPr>
          <w:rFonts w:hint="eastAsia"/>
          <w:sz w:val="24"/>
          <w:szCs w:val="20"/>
          <w:lang w:val="en-US" w:eastAsia="zh-CN"/>
        </w:rPr>
        <w:t>2</w:t>
      </w:r>
      <w:r>
        <w:rPr>
          <w:sz w:val="24"/>
          <w:szCs w:val="20"/>
        </w:rPr>
        <w:t>-202</w:t>
      </w:r>
      <w:r>
        <w:rPr>
          <w:rFonts w:hint="eastAsia"/>
          <w:sz w:val="24"/>
          <w:szCs w:val="20"/>
          <w:lang w:val="en-US" w:eastAsia="zh-CN"/>
        </w:rPr>
        <w:t>3</w:t>
      </w:r>
      <w:r>
        <w:rPr>
          <w:sz w:val="24"/>
          <w:szCs w:val="20"/>
        </w:rPr>
        <w:t>第</w:t>
      </w:r>
      <w:r>
        <w:rPr>
          <w:rFonts w:hint="eastAsia"/>
          <w:sz w:val="24"/>
          <w:szCs w:val="20"/>
          <w:lang w:val="en-US" w:eastAsia="zh-CN"/>
        </w:rPr>
        <w:t>一</w:t>
      </w:r>
      <w:r>
        <w:rPr>
          <w:sz w:val="24"/>
          <w:szCs w:val="20"/>
        </w:rPr>
        <w:t>学期《</w:t>
      </w:r>
      <w:r>
        <w:rPr>
          <w:rFonts w:hint="eastAsia"/>
          <w:sz w:val="24"/>
          <w:szCs w:val="20"/>
        </w:rPr>
        <w:t>呼应核心素养的小学英语单元学习进阶研究</w:t>
      </w:r>
      <w:r>
        <w:rPr>
          <w:sz w:val="24"/>
          <w:szCs w:val="20"/>
        </w:rPr>
        <w:t>》研究总结</w:t>
      </w:r>
    </w:p>
    <w:bookmarkEnd w:id="0"/>
    <w:p>
      <w:pPr>
        <w:spacing w:line="360" w:lineRule="auto"/>
        <w:ind w:firstLine="420" w:firstLineChars="200"/>
        <w:rPr>
          <w:rFonts w:ascii="宋体" w:hAnsi="宋体" w:eastAsia="宋体"/>
        </w:rPr>
      </w:pPr>
      <w:r>
        <w:rPr>
          <w:rFonts w:ascii="宋体" w:hAnsi="宋体" w:eastAsia="宋体"/>
        </w:rPr>
        <w:t>202</w:t>
      </w:r>
      <w:r>
        <w:rPr>
          <w:rFonts w:hint="eastAsia" w:ascii="宋体" w:hAnsi="宋体" w:eastAsia="宋体"/>
          <w:lang w:val="en-US" w:eastAsia="zh-CN"/>
        </w:rPr>
        <w:t>2</w:t>
      </w:r>
      <w:r>
        <w:rPr>
          <w:rFonts w:ascii="宋体" w:hAnsi="宋体" w:eastAsia="宋体"/>
        </w:rPr>
        <w:t>-202</w:t>
      </w:r>
      <w:r>
        <w:rPr>
          <w:rFonts w:hint="eastAsia" w:ascii="宋体" w:hAnsi="宋体" w:eastAsia="宋体"/>
          <w:lang w:val="en-US" w:eastAsia="zh-CN"/>
        </w:rPr>
        <w:t>3</w:t>
      </w:r>
      <w:r>
        <w:rPr>
          <w:rFonts w:ascii="宋体" w:hAnsi="宋体" w:eastAsia="宋体"/>
        </w:rPr>
        <w:t>学年第</w:t>
      </w:r>
      <w:r>
        <w:rPr>
          <w:rFonts w:hint="eastAsia" w:ascii="宋体" w:hAnsi="宋体" w:eastAsia="宋体"/>
          <w:lang w:val="en-US" w:eastAsia="zh-CN"/>
        </w:rPr>
        <w:t>一</w:t>
      </w:r>
      <w:r>
        <w:rPr>
          <w:rFonts w:ascii="宋体" w:hAnsi="宋体" w:eastAsia="宋体"/>
        </w:rPr>
        <w:t>学期的工作即将结束，以下是对本课题组在本学期开展课题研究计划的总结。</w:t>
      </w:r>
    </w:p>
    <w:p>
      <w:pPr>
        <w:numPr>
          <w:ilvl w:val="0"/>
          <w:numId w:val="1"/>
        </w:numPr>
        <w:rPr>
          <w:rFonts w:hint="eastAsia"/>
          <w:lang w:eastAsia="zh-CN"/>
        </w:rPr>
      </w:pPr>
      <w:r>
        <w:rPr>
          <w:rFonts w:hint="eastAsia"/>
        </w:rPr>
        <w:t>通过沙龙等形式交流，组员共同学习</w:t>
      </w:r>
      <w:r>
        <w:rPr>
          <w:rFonts w:hint="eastAsia"/>
          <w:lang w:val="en-US" w:eastAsia="zh-CN"/>
        </w:rPr>
        <w:t>了</w:t>
      </w:r>
      <w:r>
        <w:rPr>
          <w:rFonts w:hint="eastAsia"/>
        </w:rPr>
        <w:t>关于“核心素养”和“学习进阶”的文献研究</w:t>
      </w:r>
      <w:r>
        <w:rPr>
          <w:rFonts w:hint="eastAsia"/>
          <w:lang w:eastAsia="zh-CN"/>
        </w:rPr>
        <w:t>。</w:t>
      </w:r>
    </w:p>
    <w:p>
      <w:pPr>
        <w:numPr>
          <w:ilvl w:val="0"/>
          <w:numId w:val="1"/>
        </w:numPr>
        <w:rPr>
          <w:rFonts w:hint="eastAsia"/>
          <w:lang w:eastAsia="zh-CN"/>
        </w:rPr>
      </w:pPr>
      <w:r>
        <w:rPr>
          <w:rFonts w:hint="eastAsia"/>
          <w:lang w:eastAsia="zh-CN"/>
        </w:rPr>
        <w:t>通过教师端和学生端的</w:t>
      </w:r>
      <w:r>
        <w:rPr>
          <w:rFonts w:hint="eastAsia"/>
          <w:lang w:val="en-US" w:eastAsia="zh-CN"/>
        </w:rPr>
        <w:t>问卷</w:t>
      </w:r>
      <w:r>
        <w:rPr>
          <w:rFonts w:hint="eastAsia"/>
          <w:lang w:eastAsia="zh-CN"/>
        </w:rPr>
        <w:t>，</w:t>
      </w:r>
      <w:r>
        <w:rPr>
          <w:rFonts w:hint="eastAsia"/>
          <w:lang w:val="en-US" w:eastAsia="zh-CN"/>
        </w:rPr>
        <w:t>进行</w:t>
      </w:r>
      <w:r>
        <w:rPr>
          <w:rFonts w:hint="eastAsia"/>
          <w:lang w:eastAsia="zh-CN"/>
        </w:rPr>
        <w:t>小学生英语核心素养现状调查与归因研究，摸清</w:t>
      </w:r>
      <w:r>
        <w:rPr>
          <w:rFonts w:hint="eastAsia"/>
          <w:lang w:val="en-US" w:eastAsia="zh-CN"/>
        </w:rPr>
        <w:t>了</w:t>
      </w:r>
      <w:r>
        <w:rPr>
          <w:rFonts w:hint="eastAsia"/>
          <w:lang w:eastAsia="zh-CN"/>
        </w:rPr>
        <w:t>我校学生</w:t>
      </w:r>
      <w:r>
        <w:rPr>
          <w:rFonts w:hint="eastAsia"/>
          <w:lang w:val="en-US" w:eastAsia="zh-CN"/>
        </w:rPr>
        <w:t>的</w:t>
      </w:r>
      <w:r>
        <w:rPr>
          <w:rFonts w:hint="eastAsia"/>
          <w:lang w:eastAsia="zh-CN"/>
        </w:rPr>
        <w:t>核心素养现状。</w:t>
      </w:r>
    </w:p>
    <w:p>
      <w:pPr>
        <w:numPr>
          <w:ilvl w:val="0"/>
          <w:numId w:val="1"/>
        </w:numPr>
        <w:rPr>
          <w:rFonts w:hint="eastAsia"/>
          <w:lang w:eastAsia="zh-CN"/>
        </w:rPr>
      </w:pPr>
      <w:r>
        <w:rPr>
          <w:rFonts w:hint="eastAsia"/>
          <w:lang w:eastAsia="zh-CN"/>
        </w:rPr>
        <w:t>以六年级上册为例，制定</w:t>
      </w:r>
      <w:r>
        <w:rPr>
          <w:rFonts w:hint="eastAsia"/>
          <w:lang w:val="en-US" w:eastAsia="zh-CN"/>
        </w:rPr>
        <w:t>了八个单元的</w:t>
      </w:r>
      <w:r>
        <w:rPr>
          <w:rFonts w:hint="eastAsia"/>
          <w:lang w:eastAsia="zh-CN"/>
        </w:rPr>
        <w:t>核心素养细目。</w:t>
      </w:r>
    </w:p>
    <w:p>
      <w:pPr>
        <w:numPr>
          <w:ilvl w:val="0"/>
          <w:numId w:val="1"/>
        </w:numPr>
        <w:rPr>
          <w:rFonts w:hint="eastAsia"/>
          <w:lang w:eastAsia="zh-CN"/>
        </w:rPr>
      </w:pPr>
      <w:r>
        <w:rPr>
          <w:rFonts w:hint="eastAsia"/>
          <w:lang w:eastAsia="zh-CN"/>
        </w:rPr>
        <w:t>通过文献研究、课堂实践、反复论证单元学习进阶模式。</w:t>
      </w:r>
    </w:p>
    <w:p>
      <w:pPr>
        <w:numPr>
          <w:numId w:val="0"/>
        </w:numPr>
        <w:rPr>
          <w:rFonts w:hint="eastAsia"/>
          <w:lang w:eastAsia="zh-CN"/>
        </w:rPr>
      </w:pPr>
      <w:r>
        <w:rPr>
          <w:rFonts w:hint="eastAsia"/>
          <w:lang w:val="en-US" w:eastAsia="zh-CN"/>
        </w:rPr>
        <w:t>单元学习进阶是指单元各课时中围绕某个主题完成进阶的学习任务的过程。大家看模型图，围绕单元主题，教师制定了核心素养的细目，并制定单元教学目标，这是“学习要达到什么目的？”；随后，“哪些证据能够表明学习达到了目的？”这就是根据表现性的核心素养细目设计可行的学习任务，将评价任务情景化（就是设计课时小主题），学生在完成真实情境中依次递进、逐步深入的学习任务；“哪些学习体验和教学能够使学生达到预期的学习效果？”这就需要在每课时的学习任务下精心设计学习环节一、环节二、环节三……在这学习历程中，学生核心素养得到相应的提升。</w:t>
      </w: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p>
    <w:p>
      <w:pPr>
        <w:numPr>
          <w:numId w:val="0"/>
        </w:numPr>
        <w:rPr>
          <w:rFonts w:hint="eastAsia"/>
          <w:lang w:eastAsia="zh-CN"/>
        </w:rPr>
      </w:pPr>
      <w:r>
        <w:rPr>
          <w:rFonts w:hint="eastAsia"/>
          <w:lang w:eastAsia="zh-CN"/>
        </w:rPr>
        <w:t>问题与后期计划</w:t>
      </w:r>
    </w:p>
    <w:p>
      <w:pPr>
        <w:numPr>
          <w:numId w:val="0"/>
        </w:numPr>
        <w:rPr>
          <w:rFonts w:hint="eastAsia"/>
          <w:lang w:eastAsia="zh-CN"/>
        </w:rPr>
      </w:pPr>
      <w:r>
        <w:rPr>
          <w:rFonts w:hint="eastAsia"/>
          <w:lang w:eastAsia="zh-CN"/>
        </w:rPr>
        <w:t>通过课题研究我们已经获得了一定的研究成果，但在某些方面研究的深度和广度还有所欠缺，还需进一步研究。</w:t>
      </w:r>
    </w:p>
    <w:p>
      <w:pPr>
        <w:numPr>
          <w:numId w:val="0"/>
        </w:numPr>
        <w:rPr>
          <w:rFonts w:hint="eastAsia"/>
          <w:lang w:eastAsia="zh-CN"/>
        </w:rPr>
      </w:pPr>
      <w:r>
        <w:rPr>
          <w:rFonts w:hint="eastAsia"/>
          <w:lang w:eastAsia="zh-CN"/>
        </w:rPr>
        <w:t>1.核心素养细目在研究课程标准、课程内容和学生学情的基础上去制定，后面进一步解读语篇，去挖掘核心素养发展点，以点带面地在校本教研中不断完善和深入。</w:t>
      </w:r>
    </w:p>
    <w:p>
      <w:pPr>
        <w:numPr>
          <w:numId w:val="0"/>
        </w:numPr>
        <w:rPr>
          <w:rFonts w:hint="eastAsia"/>
          <w:lang w:eastAsia="zh-CN"/>
        </w:rPr>
      </w:pPr>
      <w:r>
        <w:rPr>
          <w:rFonts w:hint="eastAsia"/>
          <w:lang w:eastAsia="zh-CN"/>
        </w:rPr>
        <w:t>2. 关于呼应核心素养的单元学习进阶的策略研究还不够深入，后期需要在实践中进一步研究怎样的学习活动对提升核心素养最有效，在案例中进一步提炼策略。</w:t>
      </w:r>
    </w:p>
    <w:p>
      <w:pPr>
        <w:numPr>
          <w:numId w:val="0"/>
        </w:numPr>
        <w:rPr>
          <w:rFonts w:hint="eastAsia"/>
          <w:lang w:eastAsia="zh-CN"/>
        </w:rPr>
      </w:pPr>
      <w:r>
        <w:rPr>
          <w:rFonts w:hint="eastAsia"/>
          <w:lang w:eastAsia="zh-CN"/>
        </w:rPr>
        <w:t>3. 呼应核心素养提升的评价研究有待进一步完善。</w:t>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34290</wp:posOffset>
            </wp:positionH>
            <wp:positionV relativeFrom="paragraph">
              <wp:posOffset>96520</wp:posOffset>
            </wp:positionV>
            <wp:extent cx="5262880" cy="2272030"/>
            <wp:effectExtent l="0" t="0" r="5080" b="5715"/>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262880" cy="227203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C37A4"/>
    <w:multiLevelType w:val="singleLevel"/>
    <w:tmpl w:val="F14C37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75E3CEC"/>
    <w:rsid w:val="375E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2023-01-06T06:11:00Z</dcterms:created>
  <dc:creator>FakeIcon</dc:creator>
  <cp:lastModifiedBy>FakeIcon</cp:lastModifiedBy>
  <dcterms:modified xsi:type="dcterms:W3CDTF">2023-01-06T06:18:02Z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7A8F33437F5B4CF7A7BBAEA95E682517</vt:lpwstr>
  </property>
</Properties>
</file>