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B046" w14:textId="77777777" w:rsidR="008F1C1C" w:rsidRPr="00EC0147" w:rsidRDefault="008F1C1C" w:rsidP="008F1C1C">
      <w:pPr>
        <w:spacing w:line="350" w:lineRule="exact"/>
        <w:jc w:val="center"/>
        <w:rPr>
          <w:rFonts w:ascii="Times New Roman" w:eastAsia="宋体" w:hAnsi="Times New Roman" w:cs="宋体"/>
          <w:b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b/>
          <w:sz w:val="24"/>
          <w:szCs w:val="24"/>
        </w:rPr>
        <w:t>常州市备案课题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《</w:t>
      </w:r>
      <w:r w:rsidRPr="00EC0147">
        <w:rPr>
          <w:rFonts w:ascii="Times New Roman" w:eastAsia="宋体" w:hAnsi="Times New Roman" w:cs="宋体" w:hint="eastAsia"/>
          <w:b/>
          <w:sz w:val="24"/>
          <w:szCs w:val="24"/>
        </w:rPr>
        <w:t>基于“协同效应”的高中英语读后续写的行动研究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》阶段研究计划</w:t>
      </w:r>
    </w:p>
    <w:p w14:paraId="56CD429F" w14:textId="5EF68D7D" w:rsidR="008F1C1C" w:rsidRPr="00E95B09" w:rsidRDefault="008F1C1C" w:rsidP="008F1C1C">
      <w:pPr>
        <w:spacing w:line="350" w:lineRule="exact"/>
        <w:jc w:val="center"/>
        <w:rPr>
          <w:rFonts w:ascii="Times New Roman" w:eastAsia="宋体" w:hAnsi="Times New Roman" w:cs="宋体"/>
          <w:b/>
          <w:sz w:val="28"/>
          <w:szCs w:val="28"/>
        </w:rPr>
      </w:pP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20</w:t>
      </w:r>
      <w:r w:rsidRPr="00EC0147">
        <w:rPr>
          <w:rFonts w:ascii="Times New Roman" w:eastAsia="宋体" w:hAnsi="Times New Roman" w:cs="宋体" w:hint="eastAsia"/>
          <w:sz w:val="28"/>
          <w:szCs w:val="28"/>
        </w:rPr>
        <w:t>21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 w:rsidR="009277F1">
        <w:rPr>
          <w:rFonts w:ascii="Times New Roman" w:eastAsia="宋体" w:hAnsi="Times New Roman" w:cs="宋体"/>
          <w:sz w:val="28"/>
          <w:szCs w:val="28"/>
        </w:rPr>
        <w:t>9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-20</w:t>
      </w:r>
      <w:r w:rsidRPr="00EC0147">
        <w:rPr>
          <w:rFonts w:ascii="Times New Roman" w:eastAsia="宋体" w:hAnsi="Times New Roman" w:cs="宋体" w:hint="eastAsia"/>
          <w:sz w:val="28"/>
          <w:szCs w:val="28"/>
        </w:rPr>
        <w:t>2</w:t>
      </w:r>
      <w:r w:rsidR="009277F1">
        <w:rPr>
          <w:rFonts w:ascii="Times New Roman" w:eastAsia="宋体" w:hAnsi="Times New Roman" w:cs="宋体"/>
          <w:sz w:val="28"/>
          <w:szCs w:val="28"/>
        </w:rPr>
        <w:t>2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 w:rsidR="009277F1">
        <w:rPr>
          <w:rFonts w:ascii="Times New Roman" w:eastAsia="宋体" w:hAnsi="Times New Roman" w:cs="宋体"/>
          <w:sz w:val="28"/>
          <w:szCs w:val="28"/>
        </w:rPr>
        <w:t>1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）</w:t>
      </w:r>
    </w:p>
    <w:p w14:paraId="1B81BBC2" w14:textId="033C8BC5" w:rsidR="008F1C1C" w:rsidRPr="00E95B09" w:rsidRDefault="008F1C1C" w:rsidP="008F1C1C">
      <w:pPr>
        <w:spacing w:line="350" w:lineRule="exact"/>
        <w:jc w:val="center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执笔：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     20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21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</w:t>
      </w:r>
      <w:r w:rsidR="001345AB">
        <w:rPr>
          <w:rFonts w:ascii="Times New Roman" w:eastAsia="宋体" w:hAnsi="Times New Roman" w:cs="宋体" w:hint="eastAsia"/>
          <w:sz w:val="24"/>
          <w:szCs w:val="24"/>
        </w:rPr>
        <w:t>9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月</w:t>
      </w:r>
    </w:p>
    <w:p w14:paraId="5B0CCDD4" w14:textId="77777777" w:rsidR="008F1C1C" w:rsidRPr="00E95B09" w:rsidRDefault="008F1C1C" w:rsidP="008F1C1C">
      <w:pPr>
        <w:spacing w:line="35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一、研究思路</w:t>
      </w:r>
    </w:p>
    <w:p w14:paraId="15411B61" w14:textId="77777777" w:rsidR="008F1C1C" w:rsidRPr="00E95B09" w:rsidRDefault="008F1C1C" w:rsidP="008F1C1C">
      <w:pPr>
        <w:spacing w:line="350" w:lineRule="exact"/>
        <w:ind w:firstLine="435"/>
        <w:jc w:val="left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本学期我课题组将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聚集读后续写，基于校情和学情，积极在高一、高二、高三各学段开展读后续写的相关实践。践行基于“协同效应”的高中英语读后续写教学研究策略为研究重点，提升教师的写作指导能力，同时提高教师的教学和科研水平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7DC41826" w14:textId="77777777" w:rsidR="008F1C1C" w:rsidRPr="00E95B09" w:rsidRDefault="008F1C1C" w:rsidP="008F1C1C">
      <w:pPr>
        <w:spacing w:line="35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二、工作重点</w:t>
      </w:r>
    </w:p>
    <w:p w14:paraId="66DF67AF" w14:textId="77777777" w:rsidR="008F1C1C" w:rsidRPr="00EC0147" w:rsidRDefault="008F1C1C" w:rsidP="008F1C1C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1.</w:t>
      </w: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深刻领会课改实质，把握课改方向。引导教师进一步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深入研究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《普通高中英语课程标准》（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2017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年版）和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协同效应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及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读后续写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等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相关的专业知识和理论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促进教师课堂教学实践的提高。</w:t>
      </w:r>
    </w:p>
    <w:p w14:paraId="23998469" w14:textId="77777777" w:rsidR="008F1C1C" w:rsidRPr="00E95B09" w:rsidRDefault="008F1C1C" w:rsidP="008F1C1C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2.</w:t>
      </w: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针对本校学情，确定课题研究方案。绝大部分学生英语读写基础薄弱，词汇匮乏，阅读理解能力欠缺，句子结构混乱，且很多学生学习习惯较差，自律性不够。到高二的时候，经过高一一年的阅读技巧训练与基础词汇语法提升，虽然词汇、句式和语篇理解层面都有更大的提升，写作方面能够使用比较恰当的词阅读理解能力提高较明显，但写作仍然呈现较明显的单词堆砌情况。到高三的时候，经过两年比较系统的训练，学生在汇和语法结构，能根据所给材料创造基本完整的故事内容，但是续写情节过于平淡。另外在语句衔接方面比较生硬，句式也缺乏变化。</w:t>
      </w:r>
    </w:p>
    <w:p w14:paraId="53796FD5" w14:textId="77777777" w:rsidR="008F1C1C" w:rsidRPr="00E95B09" w:rsidRDefault="008F1C1C" w:rsidP="008F1C1C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继续推进课堂转型，促进教学方式和学习方式的改变。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（</w:t>
      </w:r>
      <w:r w:rsidRPr="00EC0147">
        <w:rPr>
          <w:rFonts w:ascii="Times New Roman" w:eastAsia="宋体" w:hAnsi="Times New Roman" w:cs="宋体"/>
          <w:sz w:val="24"/>
          <w:szCs w:val="24"/>
        </w:rPr>
        <w:t>1</w:t>
      </w:r>
      <w:r w:rsidRPr="00EC0147">
        <w:rPr>
          <w:rFonts w:ascii="Times New Roman" w:eastAsia="宋体" w:hAnsi="Times New Roman" w:cs="宋体"/>
          <w:sz w:val="24"/>
          <w:szCs w:val="24"/>
        </w:rPr>
        <w:t>）高一年级除了在课堂内外重点加强阅读训练外，还大力推广英语整本书的课外阅读，如</w:t>
      </w:r>
      <w:r w:rsidRPr="00EC0147">
        <w:rPr>
          <w:rFonts w:ascii="Times New Roman" w:eastAsia="宋体" w:hAnsi="Times New Roman" w:cs="宋体"/>
          <w:sz w:val="24"/>
          <w:szCs w:val="24"/>
        </w:rPr>
        <w:t>Harry Potter</w:t>
      </w:r>
      <w:r w:rsidRPr="00EC0147">
        <w:rPr>
          <w:rFonts w:ascii="Times New Roman" w:eastAsia="宋体" w:hAnsi="Times New Roman" w:cs="宋体"/>
          <w:sz w:val="24"/>
          <w:szCs w:val="24"/>
        </w:rPr>
        <w:t>英文原版第一部等，为学生的读后续写打下基础。（</w:t>
      </w:r>
      <w:r w:rsidRPr="00EC0147">
        <w:rPr>
          <w:rFonts w:ascii="Times New Roman" w:eastAsia="宋体" w:hAnsi="Times New Roman" w:cs="宋体"/>
          <w:sz w:val="24"/>
          <w:szCs w:val="24"/>
        </w:rPr>
        <w:t>2</w:t>
      </w:r>
      <w:r w:rsidRPr="00EC0147">
        <w:rPr>
          <w:rFonts w:ascii="Times New Roman" w:eastAsia="宋体" w:hAnsi="Times New Roman" w:cs="宋体"/>
          <w:sz w:val="24"/>
          <w:szCs w:val="24"/>
        </w:rPr>
        <w:t>）高二年级开始读后续写专题教学，重点放在帮助学生打开思维，培养他们从敢想敢构思到如何想如何构思两步跨越。（</w:t>
      </w:r>
      <w:r w:rsidRPr="00EC0147">
        <w:rPr>
          <w:rFonts w:ascii="Times New Roman" w:eastAsia="宋体" w:hAnsi="Times New Roman" w:cs="宋体"/>
          <w:sz w:val="24"/>
          <w:szCs w:val="24"/>
        </w:rPr>
        <w:t>3</w:t>
      </w:r>
      <w:r w:rsidRPr="00EC0147">
        <w:rPr>
          <w:rFonts w:ascii="Times New Roman" w:eastAsia="宋体" w:hAnsi="Times New Roman" w:cs="宋体"/>
          <w:sz w:val="24"/>
          <w:szCs w:val="24"/>
        </w:rPr>
        <w:t>）高三年级除了延续高二年级的读写思维训练外，逐步嵌入语言与逻辑结构等方面写作技巧训练，帮助学生实现精彩的篇章写作。此外，课题组成员齐心协力，致力于高考读后续写真题的开发及利用，有效提高学生在考试中读后续写的分数。</w:t>
      </w:r>
    </w:p>
    <w:p w14:paraId="74C4275A" w14:textId="77777777" w:rsidR="008F1C1C" w:rsidRPr="00EC0147" w:rsidRDefault="008F1C1C" w:rsidP="008F1C1C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sz w:val="24"/>
          <w:szCs w:val="24"/>
        </w:rPr>
        <w:t>4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进一步鼓励校级微型课题和区级课题的申报工作。加强对各课题组长的培训，引导课题组开展扎实研究，及时整理相关资料，提升教师的课题研究与管理水平。鼓励教师结合自己的教学实践和教学理论认真总结经验，积极撰写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论文，制作微课，编写教学设计等，积极参与省市级各类教研活动学习活动。</w:t>
      </w:r>
    </w:p>
    <w:p w14:paraId="337CFAFC" w14:textId="77777777" w:rsidR="009277F1" w:rsidRDefault="009277F1" w:rsidP="009277F1">
      <w:pPr>
        <w:spacing w:line="340" w:lineRule="exact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三、主要活动</w:t>
      </w:r>
    </w:p>
    <w:p w14:paraId="5CB55E4D" w14:textId="3640C869" w:rsidR="009277F1" w:rsidRDefault="009277F1" w:rsidP="009277F1">
      <w:pPr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1.理论学习：有</w:t>
      </w:r>
      <w:r>
        <w:rPr>
          <w:rFonts w:ascii="宋体" w:eastAsia="宋体" w:hAnsi="宋体" w:cs="宋体" w:hint="eastAsia"/>
          <w:sz w:val="24"/>
        </w:rPr>
        <w:t>关协同</w:t>
      </w:r>
      <w:r>
        <w:rPr>
          <w:rFonts w:ascii="宋体" w:eastAsia="宋体" w:hAnsi="宋体" w:cs="宋体" w:hint="eastAsia"/>
          <w:sz w:val="24"/>
        </w:rPr>
        <w:t>理论的文献</w:t>
      </w:r>
      <w:r>
        <w:rPr>
          <w:rFonts w:ascii="宋体" w:eastAsia="宋体" w:hAnsi="宋体" w:cs="宋体" w:hint="eastAsia"/>
          <w:sz w:val="24"/>
        </w:rPr>
        <w:t>及其</w:t>
      </w:r>
      <w:r>
        <w:rPr>
          <w:rFonts w:ascii="宋体" w:eastAsia="宋体" w:hAnsi="宋体" w:cs="宋体" w:hint="eastAsia"/>
          <w:sz w:val="24"/>
        </w:rPr>
        <w:t>在</w:t>
      </w:r>
      <w:r>
        <w:rPr>
          <w:rFonts w:ascii="宋体" w:eastAsia="宋体" w:hAnsi="宋体" w:cs="宋体" w:hint="eastAsia"/>
          <w:sz w:val="24"/>
        </w:rPr>
        <w:t>读后续写</w:t>
      </w:r>
      <w:r>
        <w:rPr>
          <w:rFonts w:ascii="宋体" w:eastAsia="宋体" w:hAnsi="宋体" w:cs="宋体" w:hint="eastAsia"/>
          <w:sz w:val="24"/>
        </w:rPr>
        <w:t>教学中的应用研究的各类论文等</w:t>
      </w:r>
    </w:p>
    <w:p w14:paraId="34EF9820" w14:textId="77777777" w:rsidR="009277F1" w:rsidRDefault="009277F1" w:rsidP="009277F1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 实验课安排：</w:t>
      </w:r>
    </w:p>
    <w:p w14:paraId="66ABC988" w14:textId="705DC7C5" w:rsidR="009277F1" w:rsidRDefault="009277F1" w:rsidP="009277F1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/>
          <w:sz w:val="24"/>
        </w:rPr>
        <w:t>9</w:t>
      </w:r>
      <w:r>
        <w:rPr>
          <w:rFonts w:ascii="宋体" w:eastAsia="宋体" w:hAnsi="宋体" w:cs="宋体" w:hint="eastAsia"/>
          <w:sz w:val="24"/>
        </w:rPr>
        <w:t xml:space="preserve">月份：尹惠英 </w:t>
      </w:r>
    </w:p>
    <w:p w14:paraId="675F524D" w14:textId="18AA490E" w:rsidR="009277F1" w:rsidRDefault="009277F1" w:rsidP="009277F1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月份：</w:t>
      </w:r>
      <w:r>
        <w:rPr>
          <w:rFonts w:ascii="宋体" w:eastAsia="宋体" w:hAnsi="宋体" w:cs="宋体" w:hint="eastAsia"/>
          <w:sz w:val="24"/>
        </w:rPr>
        <w:t>陈桢、吴丹</w:t>
      </w:r>
      <w:r>
        <w:rPr>
          <w:rFonts w:ascii="宋体" w:eastAsia="宋体" w:hAnsi="宋体" w:cs="宋体" w:hint="eastAsia"/>
          <w:sz w:val="24"/>
        </w:rPr>
        <w:t xml:space="preserve"> </w:t>
      </w:r>
    </w:p>
    <w:p w14:paraId="4EE54364" w14:textId="2B72C2ED" w:rsidR="009277F1" w:rsidRDefault="009277F1" w:rsidP="009277F1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 w:hint="eastAsia"/>
          <w:sz w:val="24"/>
        </w:rPr>
        <w:t xml:space="preserve">月份：袁莉莉  </w:t>
      </w:r>
    </w:p>
    <w:p w14:paraId="4C5730FD" w14:textId="58900005" w:rsidR="009277F1" w:rsidRDefault="009277F1" w:rsidP="009277F1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月份：</w:t>
      </w:r>
      <w:r>
        <w:rPr>
          <w:rFonts w:ascii="宋体" w:eastAsia="宋体" w:hAnsi="宋体" w:cs="宋体" w:hint="eastAsia"/>
          <w:sz w:val="24"/>
        </w:rPr>
        <w:t>孙书婷、徐德友</w:t>
      </w:r>
    </w:p>
    <w:p w14:paraId="47FF35B2" w14:textId="7736F468" w:rsidR="009277F1" w:rsidRDefault="009277F1" w:rsidP="009277F1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月份：</w:t>
      </w:r>
      <w:r>
        <w:rPr>
          <w:rFonts w:ascii="宋体" w:eastAsia="宋体" w:hAnsi="宋体" w:cs="宋体" w:hint="eastAsia"/>
          <w:sz w:val="24"/>
        </w:rPr>
        <w:t>薛娇</w:t>
      </w:r>
    </w:p>
    <w:p w14:paraId="24BBDB10" w14:textId="018E3439" w:rsidR="009277F1" w:rsidRDefault="009277F1" w:rsidP="009277F1">
      <w:pPr>
        <w:numPr>
          <w:ilvl w:val="0"/>
          <w:numId w:val="1"/>
        </w:numPr>
        <w:tabs>
          <w:tab w:val="clear" w:pos="312"/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教师论坛：开展“基于</w:t>
      </w:r>
      <w:r>
        <w:rPr>
          <w:rFonts w:ascii="宋体" w:eastAsia="宋体" w:hAnsi="宋体" w:cs="宋体" w:hint="eastAsia"/>
          <w:sz w:val="24"/>
        </w:rPr>
        <w:t>协同效应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高中英语读后续写的行动研究</w:t>
      </w:r>
      <w:r>
        <w:rPr>
          <w:rFonts w:ascii="宋体" w:eastAsia="宋体" w:hAnsi="宋体" w:cs="宋体" w:hint="eastAsia"/>
          <w:sz w:val="24"/>
        </w:rPr>
        <w:t xml:space="preserve">”的教师论坛活动 </w:t>
      </w:r>
    </w:p>
    <w:p w14:paraId="55CFAFC8" w14:textId="77777777" w:rsidR="009277F1" w:rsidRDefault="009277F1" w:rsidP="009277F1">
      <w:pPr>
        <w:numPr>
          <w:ilvl w:val="0"/>
          <w:numId w:val="1"/>
        </w:numPr>
        <w:tabs>
          <w:tab w:val="clear" w:pos="312"/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专题讲座：课题组成员开设学科组、年级组和校级及以上的教研讲座</w:t>
      </w:r>
    </w:p>
    <w:p w14:paraId="1B9763A0" w14:textId="77777777" w:rsidR="009277F1" w:rsidRDefault="009277F1" w:rsidP="009277F1">
      <w:pPr>
        <w:numPr>
          <w:ilvl w:val="0"/>
          <w:numId w:val="1"/>
        </w:numPr>
        <w:tabs>
          <w:tab w:val="clear" w:pos="312"/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做好本学期课题研究资料的整理工作</w:t>
      </w:r>
    </w:p>
    <w:p w14:paraId="02579A8D" w14:textId="09EC4C79" w:rsidR="001B7D70" w:rsidRPr="009277F1" w:rsidRDefault="009277F1" w:rsidP="009277F1">
      <w:pPr>
        <w:numPr>
          <w:ilvl w:val="0"/>
          <w:numId w:val="1"/>
        </w:numPr>
        <w:tabs>
          <w:tab w:val="clear" w:pos="312"/>
          <w:tab w:val="left" w:pos="180"/>
        </w:tabs>
        <w:spacing w:line="3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做好课题研究网站的材料发布和宣传工作  </w:t>
      </w:r>
    </w:p>
    <w:sectPr w:rsidR="001B7D70" w:rsidRPr="009277F1" w:rsidSect="008F1C1C">
      <w:pgSz w:w="11906" w:h="16838"/>
      <w:pgMar w:top="1418" w:right="1021" w:bottom="1418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05AA"/>
    <w:multiLevelType w:val="singleLevel"/>
    <w:tmpl w:val="503B05AA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 w16cid:durableId="89774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1C"/>
    <w:rsid w:val="001345AB"/>
    <w:rsid w:val="001B7D70"/>
    <w:rsid w:val="008F1C1C"/>
    <w:rsid w:val="009277F1"/>
    <w:rsid w:val="00F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8A6C"/>
  <w15:chartTrackingRefBased/>
  <w15:docId w15:val="{E66331C6-0D18-43E7-B957-ADE433E2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shuting sun</dc:creator>
  <cp:keywords/>
  <dc:description/>
  <cp:lastModifiedBy>shuting sun</cp:lastModifiedBy>
  <cp:revision>2</cp:revision>
  <dcterms:created xsi:type="dcterms:W3CDTF">2022-08-19T14:19:00Z</dcterms:created>
  <dcterms:modified xsi:type="dcterms:W3CDTF">2022-08-19T14:40:00Z</dcterms:modified>
</cp:coreProperties>
</file>