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w w:val="60"/>
          <w:sz w:val="72"/>
          <w:szCs w:val="72"/>
        </w:rPr>
      </w:pPr>
      <w:bookmarkStart w:id="0" w:name="_GoBack"/>
      <w:bookmarkEnd w:id="0"/>
    </w:p>
    <w:p>
      <w:pPr>
        <w:jc w:val="center"/>
        <w:rPr>
          <w:b/>
          <w:color w:val="FF0000"/>
          <w:w w:val="60"/>
          <w:sz w:val="72"/>
          <w:szCs w:val="72"/>
        </w:rPr>
      </w:pPr>
    </w:p>
    <w:p>
      <w:pPr>
        <w:jc w:val="center"/>
        <w:rPr>
          <w:rFonts w:ascii="方正小标宋简体" w:eastAsia="方正小标宋简体"/>
          <w:b/>
          <w:color w:val="FF0000"/>
          <w:w w:val="60"/>
          <w:sz w:val="72"/>
          <w:szCs w:val="72"/>
        </w:rPr>
      </w:pPr>
      <w:r>
        <w:rPr>
          <w:rFonts w:hint="eastAsia" w:ascii="方正小标宋简体" w:eastAsia="方正小标宋简体"/>
          <w:b/>
          <w:color w:val="FF0000"/>
          <w:w w:val="60"/>
          <w:sz w:val="72"/>
          <w:szCs w:val="72"/>
        </w:rPr>
        <w:t>江苏省教育系统关心下一代工作委员会文件</w:t>
      </w:r>
    </w:p>
    <w:p>
      <w:pPr>
        <w:jc w:val="center"/>
        <w:rPr>
          <w:b/>
          <w:color w:val="FF0000"/>
          <w:w w:val="60"/>
          <w:sz w:val="72"/>
          <w:szCs w:val="72"/>
        </w:rPr>
      </w:pPr>
    </w:p>
    <w:p>
      <w:pPr>
        <w:snapToGrid w:val="0"/>
        <w:spacing w:line="560" w:lineRule="exact"/>
        <w:ind w:left="25" w:leftChars="-171" w:right="-294" w:rightChars="-140" w:hanging="384" w:hangingChars="120"/>
        <w:jc w:val="center"/>
        <w:rPr>
          <w:rFonts w:ascii="仿宋_GB2312" w:hAnsi="仿宋" w:eastAsia="仿宋_GB2312" w:cs="仿宋"/>
          <w:sz w:val="32"/>
          <w:szCs w:val="32"/>
        </w:rPr>
      </w:pPr>
      <w:r>
        <w:rPr>
          <w:rFonts w:hint="eastAsia" w:ascii="仿宋_GB2312" w:hAnsi="仿宋" w:eastAsia="仿宋_GB2312" w:cs="仿宋"/>
          <w:sz w:val="32"/>
          <w:szCs w:val="32"/>
        </w:rPr>
        <w:t>苏教关委〔202</w:t>
      </w:r>
      <w:r>
        <w:rPr>
          <w:rFonts w:ascii="仿宋_GB2312" w:hAnsi="仿宋" w:eastAsia="仿宋_GB2312" w:cs="仿宋"/>
          <w:sz w:val="32"/>
          <w:szCs w:val="32"/>
        </w:rPr>
        <w:t>3</w:t>
      </w:r>
      <w:r>
        <w:rPr>
          <w:rFonts w:hint="eastAsia" w:ascii="仿宋_GB2312" w:hAnsi="仿宋" w:eastAsia="仿宋_GB2312" w:cs="仿宋"/>
          <w:sz w:val="32"/>
          <w:szCs w:val="32"/>
        </w:rPr>
        <w:t>〕3号</w:t>
      </w:r>
    </w:p>
    <w:p>
      <w:pPr>
        <w:snapToGrid w:val="0"/>
        <w:spacing w:line="560" w:lineRule="exact"/>
        <w:ind w:left="-107" w:leftChars="-171" w:right="-294" w:rightChars="-140" w:hanging="252" w:hangingChars="120"/>
        <w:jc w:val="center"/>
        <w:rPr>
          <w:rFonts w:ascii="仿宋" w:hAnsi="仿宋" w:eastAsia="仿宋" w:cs="仿宋"/>
          <w:sz w:val="32"/>
          <w:szCs w:val="32"/>
        </w:rPr>
      </w:pPr>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9525" t="9525"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0pt;margin-top:0pt;height:50pt;width:50pt;visibility:hidden;z-index:25165926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f15IdAAAAAFAQAADwAAAAAA&#10;AAABACAAAAAiAAAAZHJzL2Rvd25yZXYueG1sUEsBAhQAFAAAAAgAh07iQCbeuhXiAQAAzgMAAA4A&#10;AAAAAAAAAQAgAAAAHwEAAGRycy9lMm9Eb2MueG1sUEsFBgAAAAAGAAYAWQEAAHMFAAAAAA==&#10;">
                <v:fill on="f" focussize="0,0"/>
                <v:stroke color="#000000" joinstyle="round"/>
                <v:imagedata o:title=""/>
                <o:lock v:ext="edit" selection="t" aspectratio="f"/>
              </v:shape>
            </w:pict>
          </mc:Fallback>
        </mc:AlternateContent>
      </w:r>
      <w:r>
        <mc:AlternateContent>
          <mc:Choice Requires="wps">
            <w:drawing>
              <wp:anchor distT="0" distB="0" distL="0" distR="0" simplePos="0" relativeHeight="251660288" behindDoc="0" locked="0" layoutInCell="1" allowOverlap="1">
                <wp:simplePos x="0" y="0"/>
                <wp:positionH relativeFrom="column">
                  <wp:posOffset>-17780</wp:posOffset>
                </wp:positionH>
                <wp:positionV relativeFrom="paragraph">
                  <wp:posOffset>140970</wp:posOffset>
                </wp:positionV>
                <wp:extent cx="5722620" cy="7620"/>
                <wp:effectExtent l="28575" t="32385" r="30480" b="36195"/>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5722620" cy="7620"/>
                        </a:xfrm>
                        <a:prstGeom prst="straightConnector1">
                          <a:avLst/>
                        </a:prstGeom>
                        <a:noFill/>
                        <a:ln w="57150">
                          <a:solidFill>
                            <a:srgbClr val="FF0000"/>
                          </a:solidFill>
                          <a:round/>
                        </a:ln>
                      </wps:spPr>
                      <wps:bodyPr/>
                    </wps:wsp>
                  </a:graphicData>
                </a:graphic>
              </wp:anchor>
            </w:drawing>
          </mc:Choice>
          <mc:Fallback>
            <w:pict>
              <v:shape id="1026" o:spid="_x0000_s1026" o:spt="32" type="#_x0000_t32" style="position:absolute;left:0pt;margin-left:-1.4pt;margin-top:11.1pt;height:0.6pt;width:450.6pt;z-index:251660288;mso-width-relative:page;mso-height-relative:page;" filled="f" stroked="t" coordsize="21600,21600" o:gfxdata="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W6hPWAAAACAEAAA8AAAAAAAAAAQAgAAAA&#10;IgAAAGRycy9kb3ducmV2LnhtbFBLAQIUABQAAAAIAIdO4kAUZ0nu1AEAAK8DAAAOAAAAAAAAAAEA&#10;IAAAACUBAABkcnMvZTJvRG9jLnhtbFBLBQYAAAAABgAGAFkBAABrBQAAAAA=&#10;">
                <v:fill on="f" focussize="0,0"/>
                <v:stroke weight="4.5pt" color="#FF0000" joinstyle="round"/>
                <v:imagedata o:title=""/>
                <o:lock v:ext="edit" aspectratio="f"/>
              </v:shape>
            </w:pict>
          </mc:Fallback>
        </mc:AlternateContent>
      </w:r>
    </w:p>
    <w:p>
      <w:pPr>
        <w:snapToGrid w:val="0"/>
        <w:spacing w:line="560" w:lineRule="exact"/>
        <w:jc w:val="center"/>
        <w:rPr>
          <w:rFonts w:ascii="宋体" w:hAnsi="宋体" w:cs="宋体"/>
          <w:sz w:val="36"/>
          <w:szCs w:val="36"/>
        </w:rPr>
      </w:pPr>
    </w:p>
    <w:p>
      <w:pPr>
        <w:snapToGrid w:val="0"/>
        <w:spacing w:line="640" w:lineRule="exact"/>
        <w:jc w:val="center"/>
        <w:rPr>
          <w:rFonts w:ascii="华文中宋" w:hAnsi="华文中宋" w:eastAsia="华文中宋" w:cs="宋体"/>
          <w:b/>
          <w:sz w:val="44"/>
          <w:szCs w:val="44"/>
        </w:rPr>
      </w:pPr>
      <w:r>
        <w:rPr>
          <w:rFonts w:hint="eastAsia" w:ascii="华文中宋" w:hAnsi="华文中宋" w:eastAsia="华文中宋" w:cs="宋体"/>
          <w:b/>
          <w:sz w:val="44"/>
          <w:szCs w:val="44"/>
        </w:rPr>
        <w:t>关于组织开展关工委优质化建设均衡发展</w:t>
      </w:r>
    </w:p>
    <w:p>
      <w:pPr>
        <w:snapToGrid w:val="0"/>
        <w:spacing w:line="640" w:lineRule="exact"/>
        <w:jc w:val="center"/>
        <w:rPr>
          <w:rFonts w:ascii="华文中宋" w:hAnsi="华文中宋" w:eastAsia="华文中宋" w:cs="宋体"/>
          <w:b/>
          <w:sz w:val="44"/>
          <w:szCs w:val="44"/>
        </w:rPr>
      </w:pPr>
      <w:r>
        <w:rPr>
          <w:rFonts w:hint="eastAsia" w:ascii="华文中宋" w:hAnsi="华文中宋" w:eastAsia="华文中宋" w:cs="宋体"/>
          <w:b/>
          <w:sz w:val="44"/>
          <w:szCs w:val="44"/>
        </w:rPr>
        <w:t>优秀工作论文和调研报告（2</w:t>
      </w:r>
      <w:r>
        <w:rPr>
          <w:rFonts w:ascii="华文中宋" w:hAnsi="华文中宋" w:eastAsia="华文中宋" w:cs="宋体"/>
          <w:b/>
          <w:sz w:val="44"/>
          <w:szCs w:val="44"/>
        </w:rPr>
        <w:t>023</w:t>
      </w:r>
      <w:r>
        <w:rPr>
          <w:rFonts w:hint="eastAsia" w:ascii="华文中宋" w:hAnsi="华文中宋" w:eastAsia="华文中宋" w:cs="宋体"/>
          <w:b/>
          <w:sz w:val="44"/>
          <w:szCs w:val="44"/>
        </w:rPr>
        <w:t>）</w:t>
      </w:r>
    </w:p>
    <w:p>
      <w:pPr>
        <w:snapToGrid w:val="0"/>
        <w:spacing w:line="640" w:lineRule="exact"/>
        <w:jc w:val="center"/>
        <w:rPr>
          <w:rFonts w:ascii="华文中宋" w:hAnsi="华文中宋" w:eastAsia="华文中宋" w:cs="宋体"/>
          <w:b/>
          <w:sz w:val="36"/>
          <w:szCs w:val="36"/>
        </w:rPr>
      </w:pPr>
      <w:r>
        <w:rPr>
          <w:rFonts w:hint="eastAsia" w:ascii="华文中宋" w:hAnsi="华文中宋" w:eastAsia="华文中宋" w:cs="宋体"/>
          <w:b/>
          <w:sz w:val="44"/>
          <w:szCs w:val="44"/>
        </w:rPr>
        <w:t>评选活动的通知</w:t>
      </w:r>
    </w:p>
    <w:p>
      <w:pPr>
        <w:rPr>
          <w:rFonts w:ascii="华文中宋" w:hAnsi="华文中宋" w:eastAsia="华文中宋"/>
          <w:b/>
        </w:rPr>
      </w:pPr>
    </w:p>
    <w:p>
      <w:pPr>
        <w:spacing w:line="580" w:lineRule="exact"/>
        <w:rPr>
          <w:rFonts w:ascii="仿宋" w:hAnsi="仿宋" w:eastAsia="仿宋"/>
          <w:sz w:val="32"/>
          <w:szCs w:val="32"/>
        </w:r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各设区市教育局（系统）关工委，各高等学校关工委：</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为了深入推进关工委优质化建设均衡发展，根据省教育厅办公室印发的</w:t>
      </w:r>
      <w:r>
        <w:rPr>
          <w:rFonts w:hint="eastAsia" w:ascii="仿宋_GB2312" w:hAnsi="仿宋" w:eastAsia="仿宋_GB2312" w:cs="仿宋"/>
          <w:color w:val="000000"/>
          <w:sz w:val="32"/>
          <w:szCs w:val="32"/>
        </w:rPr>
        <w:t>《江苏省教育系统关心下一代工作2023年工作要点》，今年</w:t>
      </w:r>
      <w:r>
        <w:rPr>
          <w:rFonts w:hint="eastAsia" w:ascii="仿宋_GB2312" w:hAnsi="仿宋" w:eastAsia="仿宋_GB2312"/>
          <w:sz w:val="32"/>
          <w:szCs w:val="32"/>
        </w:rPr>
        <w:t>将组织开展关工委优质化建设均衡发展优秀工作论文和调研报告（2023）评选活动。现就有关事项通知如下：</w:t>
      </w:r>
    </w:p>
    <w:p>
      <w:pPr>
        <w:adjustRightInd w:val="0"/>
        <w:snapToGrid w:val="0"/>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一、评选主题</w:t>
      </w:r>
    </w:p>
    <w:p>
      <w:pPr>
        <w:adjustRightInd w:val="0"/>
        <w:snapToGrid w:val="0"/>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sz w:val="32"/>
          <w:szCs w:val="32"/>
        </w:rPr>
        <w:t>2023年参评的工作论文和调研报告，主题为体现“急党政所急、想青少年所需、尽关工委所能”工作方针，坚持精准服务青少年的方向，紧扣青少年所需所想，努力提高关爱工作实效，把关工委优质化建设均衡发展成果落到实处。</w:t>
      </w:r>
      <w:r>
        <w:rPr>
          <w:rFonts w:hint="eastAsia" w:ascii="仿宋_GB2312" w:hAnsi="仿宋" w:eastAsia="仿宋_GB2312"/>
          <w:bCs/>
          <w:sz w:val="32"/>
          <w:szCs w:val="32"/>
        </w:rPr>
        <w:t>其他主题材料不参加本年度评选。</w:t>
      </w:r>
    </w:p>
    <w:p>
      <w:pPr>
        <w:pStyle w:val="13"/>
        <w:numPr>
          <w:ilvl w:val="0"/>
          <w:numId w:val="1"/>
        </w:numPr>
        <w:autoSpaceDE w:val="0"/>
        <w:spacing w:line="560" w:lineRule="exact"/>
        <w:ind w:firstLineChars="0"/>
        <w:rPr>
          <w:rFonts w:ascii="黑体" w:hAnsi="黑体" w:eastAsia="黑体" w:cs="黑体"/>
          <w:b/>
          <w:sz w:val="32"/>
          <w:szCs w:val="32"/>
        </w:rPr>
      </w:pPr>
      <w:r>
        <w:rPr>
          <w:rFonts w:ascii="黑体" w:hAnsi="黑体" w:eastAsia="黑体" w:cs="黑体"/>
          <w:b/>
          <w:sz w:val="32"/>
          <w:szCs w:val="32"/>
        </w:rPr>
        <w:t>评选</w:t>
      </w:r>
      <w:r>
        <w:rPr>
          <w:rFonts w:hint="eastAsia" w:ascii="黑体" w:hAnsi="黑体" w:eastAsia="黑体" w:cs="黑体"/>
          <w:b/>
          <w:sz w:val="32"/>
          <w:szCs w:val="32"/>
        </w:rPr>
        <w:t>范围</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由设区市、县（市、区）教育关工委和高等学校关工委组织、在深入调研基础上撰写的优质化建设均衡发展的工作论文和调研报告。其作者必须是设区市或县（市、区）教育关工委、高等学校或其二级学院关工委的工作团队及其成员。</w:t>
      </w:r>
    </w:p>
    <w:p>
      <w:pPr>
        <w:autoSpaceDE w:val="0"/>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三、材料要求</w:t>
      </w:r>
    </w:p>
    <w:p>
      <w:pPr>
        <w:autoSpaceDE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推荐的工作论文和调研报告在5000字以内。需提交以下材料：</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纸质材料一份。打印格式要求：论文题目居中，用2号宋体；正文行距26磅，用小3号仿宋体，文中标题用楷体或黑体。论文首页左上角分两行标注“优质化建设均衡发展优秀论文和调研报告（2023）”字样，用5号宋体。论文末页落款部位注明：作者单位名称、作者姓名及联系电话、电子邮箱或微信号（选填）。</w:t>
      </w:r>
    </w:p>
    <w:p>
      <w:pPr>
        <w:autoSpaceDE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2.上述材料的电子文档。电子文档必须为word格式，命名为：***教育关工委（高校关工委）报送参评论文和调研报告——********（参评材料题目）。</w:t>
      </w:r>
    </w:p>
    <w:p>
      <w:pPr>
        <w:autoSpaceDE w:val="0"/>
        <w:spacing w:line="560" w:lineRule="exact"/>
        <w:ind w:firstLine="640"/>
        <w:rPr>
          <w:rFonts w:ascii="黑体" w:hAnsi="黑体" w:eastAsia="黑体" w:cs="黑体"/>
          <w:b/>
          <w:sz w:val="32"/>
          <w:szCs w:val="32"/>
        </w:rPr>
      </w:pPr>
      <w:r>
        <w:rPr>
          <w:rFonts w:hint="eastAsia" w:ascii="黑体" w:hAnsi="黑体" w:eastAsia="黑体" w:cs="黑体"/>
          <w:b/>
          <w:sz w:val="32"/>
          <w:szCs w:val="32"/>
        </w:rPr>
        <w:t>四、其他事宜</w:t>
      </w:r>
    </w:p>
    <w:p>
      <w:pPr>
        <w:autoSpaceDE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1.请各设区市和高校关工委认真组织，结合实际，学习研究，深入调研，对各县区和二级学院关工委报送的工作论文和调研报告择优遴选，推荐参评。</w:t>
      </w:r>
    </w:p>
    <w:p>
      <w:pPr>
        <w:autoSpaceDE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2.各设区市报送我委参评材料数，原则上不超过所辖县（市、区）总数。高校报送参评材料每校不超过2篇。</w:t>
      </w:r>
    </w:p>
    <w:p>
      <w:pPr>
        <w:autoSpaceDE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3.纸质材料由设区市、高校关工委集中打包邮寄，同时附全市、全校报送材料目录清单（表式见附件）。纸质材料寄:南京市鼓楼区北京西路15号教育大厦504室 省教育系统关工委秘书处崔定友收，联系电话025--83335584。</w:t>
      </w:r>
    </w:p>
    <w:p>
      <w:pPr>
        <w:autoSpaceDE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各地各校请在邮寄纸质材料同时发送电子稿。设区市、高校关工委集中打包，将上述材料后形成一个压缩文件，命名为：***教育关工委（高校关工委）报送参评材料。电子材料发送邮箱为：zhangzhm@ec.js.edu.cn。</w:t>
      </w:r>
    </w:p>
    <w:p>
      <w:pPr>
        <w:autoSpaceDE w:val="0"/>
        <w:spacing w:line="560" w:lineRule="exact"/>
        <w:ind w:firstLine="640" w:firstLineChars="200"/>
        <w:rPr>
          <w:rFonts w:ascii="仿宋" w:hAnsi="仿宋" w:eastAsia="仿宋"/>
          <w:sz w:val="32"/>
          <w:szCs w:val="32"/>
        </w:rPr>
      </w:pPr>
      <w:r>
        <w:rPr>
          <w:rFonts w:hint="eastAsia" w:ascii="仿宋_GB2312" w:hAnsi="仿宋" w:eastAsia="仿宋_GB2312"/>
          <w:sz w:val="32"/>
          <w:szCs w:val="32"/>
        </w:rPr>
        <w:t>4.我委接收各设区市和高校报送纸质材料和电子材料的截止时间均为8月31日。</w:t>
      </w: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江苏省教育系统关工委</w:t>
      </w:r>
    </w:p>
    <w:p>
      <w:pPr>
        <w:spacing w:line="560" w:lineRule="exact"/>
        <w:rPr>
          <w:rFonts w:ascii="仿宋" w:hAnsi="仿宋" w:eastAsia="仿宋"/>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2023年2月</w:t>
      </w:r>
      <w:r>
        <w:rPr>
          <w:rFonts w:ascii="仿宋_GB2312" w:hAnsi="仿宋" w:eastAsia="仿宋_GB2312"/>
          <w:sz w:val="32"/>
          <w:szCs w:val="32"/>
        </w:rPr>
        <w:t>9</w:t>
      </w:r>
      <w:r>
        <w:rPr>
          <w:rFonts w:hint="eastAsia" w:ascii="仿宋_GB2312" w:hAnsi="仿宋" w:eastAsia="仿宋_GB2312"/>
          <w:sz w:val="32"/>
          <w:szCs w:val="32"/>
        </w:rPr>
        <w:t>日</w:t>
      </w:r>
    </w:p>
    <w:p>
      <w:pPr>
        <w:spacing w:line="560" w:lineRule="exact"/>
        <w:rPr>
          <w:rFonts w:ascii="仿宋" w:hAnsi="仿宋" w:eastAsia="仿宋"/>
          <w:sz w:val="32"/>
          <w:szCs w:val="32"/>
        </w:rPr>
      </w:pPr>
      <w:r>
        <w:rPr>
          <w:rFonts w:hint="eastAsia" w:ascii="仿宋" w:hAnsi="仿宋" w:eastAsia="仿宋"/>
          <w:sz w:val="32"/>
          <w:szCs w:val="32"/>
        </w:rPr>
        <w:br w:type="page"/>
      </w:r>
      <w:r>
        <w:rPr>
          <w:rFonts w:hint="eastAsia" w:ascii="仿宋" w:hAnsi="仿宋" w:eastAsia="仿宋"/>
          <w:sz w:val="32"/>
          <w:szCs w:val="32"/>
        </w:rPr>
        <w:t>附件：</w:t>
      </w:r>
    </w:p>
    <w:p>
      <w:pPr>
        <w:spacing w:line="560" w:lineRule="exact"/>
        <w:jc w:val="center"/>
        <w:rPr>
          <w:rFonts w:ascii="宋体" w:hAnsi="宋体" w:cs="宋体"/>
          <w:sz w:val="36"/>
          <w:szCs w:val="36"/>
        </w:rPr>
      </w:pPr>
    </w:p>
    <w:p>
      <w:pPr>
        <w:spacing w:line="560" w:lineRule="exact"/>
        <w:jc w:val="center"/>
        <w:rPr>
          <w:rFonts w:hint="eastAsia" w:ascii="方正小标宋简体" w:hAnsi="华文中宋" w:eastAsia="方正小标宋简体" w:cs="宋体"/>
          <w:bCs/>
          <w:sz w:val="44"/>
          <w:szCs w:val="44"/>
        </w:rPr>
      </w:pPr>
      <w:r>
        <w:rPr>
          <w:rFonts w:hint="eastAsia" w:ascii="方正小标宋简体" w:hAnsi="华文中宋" w:eastAsia="方正小标宋简体" w:cs="宋体"/>
          <w:bCs/>
          <w:sz w:val="44"/>
          <w:szCs w:val="44"/>
        </w:rPr>
        <w:t>关工委优质化建设均衡发展优秀工作论文</w:t>
      </w:r>
    </w:p>
    <w:p>
      <w:pPr>
        <w:spacing w:line="560" w:lineRule="exact"/>
        <w:jc w:val="center"/>
        <w:rPr>
          <w:rFonts w:ascii="华文中宋" w:hAnsi="华文中宋" w:eastAsia="华文中宋" w:cs="宋体"/>
          <w:b/>
          <w:sz w:val="36"/>
          <w:szCs w:val="36"/>
        </w:rPr>
      </w:pPr>
      <w:r>
        <w:rPr>
          <w:rFonts w:hint="eastAsia" w:ascii="方正小标宋简体" w:hAnsi="华文中宋" w:eastAsia="方正小标宋简体" w:cs="宋体"/>
          <w:bCs/>
          <w:sz w:val="44"/>
          <w:szCs w:val="44"/>
        </w:rPr>
        <w:t>和调研报告（2023）参评材料目录清单</w:t>
      </w:r>
    </w:p>
    <w:p>
      <w:pPr>
        <w:spacing w:line="560" w:lineRule="exact"/>
        <w:jc w:val="center"/>
        <w:rPr>
          <w:rFonts w:ascii="仿宋" w:hAnsi="仿宋" w:eastAsia="仿宋"/>
          <w:sz w:val="32"/>
          <w:szCs w:val="32"/>
        </w:rPr>
      </w:pPr>
    </w:p>
    <w:p>
      <w:pPr>
        <w:spacing w:line="560" w:lineRule="exact"/>
        <w:jc w:val="left"/>
        <w:rPr>
          <w:rFonts w:ascii="楷体" w:hAnsi="楷体" w:eastAsia="楷体" w:cs="楷体"/>
          <w:sz w:val="30"/>
          <w:szCs w:val="30"/>
        </w:rPr>
      </w:pPr>
      <w:r>
        <w:rPr>
          <w:rFonts w:hint="eastAsia" w:ascii="仿宋" w:hAnsi="仿宋" w:eastAsia="仿宋"/>
          <w:sz w:val="32"/>
          <w:szCs w:val="32"/>
        </w:rPr>
        <w:t>报送单位</w:t>
      </w:r>
      <w:r>
        <w:rPr>
          <w:rFonts w:hint="eastAsia" w:ascii="楷体" w:hAnsi="楷体" w:eastAsia="楷体" w:cs="楷体"/>
          <w:sz w:val="30"/>
          <w:szCs w:val="30"/>
        </w:rPr>
        <w:t>：</w:t>
      </w:r>
    </w:p>
    <w:p>
      <w:pPr>
        <w:spacing w:line="560" w:lineRule="exact"/>
        <w:jc w:val="left"/>
        <w:rPr>
          <w:rFonts w:ascii="楷体" w:hAnsi="楷体" w:eastAsia="楷体" w:cs="楷体"/>
          <w:sz w:val="30"/>
          <w:szCs w:val="30"/>
        </w:rPr>
      </w:pPr>
      <w:r>
        <w:rPr>
          <w:rFonts w:hint="eastAsia" w:ascii="仿宋" w:hAnsi="仿宋" w:eastAsia="仿宋"/>
          <w:sz w:val="32"/>
          <w:szCs w:val="32"/>
        </w:rPr>
        <w:t>联系人：              联系人手机：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522"/>
        <w:gridCol w:w="2058"/>
        <w:gridCol w:w="135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序号</w:t>
            </w:r>
          </w:p>
        </w:tc>
        <w:tc>
          <w:tcPr>
            <w:tcW w:w="252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参评材料题目</w:t>
            </w:r>
          </w:p>
        </w:tc>
        <w:tc>
          <w:tcPr>
            <w:tcW w:w="205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作者单位</w:t>
            </w:r>
          </w:p>
        </w:tc>
        <w:tc>
          <w:tcPr>
            <w:tcW w:w="135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作者姓名</w:t>
            </w:r>
          </w:p>
        </w:tc>
        <w:tc>
          <w:tcPr>
            <w:tcW w:w="170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spacing w:line="560" w:lineRule="exact"/>
              <w:jc w:val="center"/>
              <w:rPr>
                <w:rFonts w:ascii="仿宋" w:hAnsi="仿宋" w:eastAsia="仿宋"/>
                <w:sz w:val="32"/>
                <w:szCs w:val="32"/>
              </w:rPr>
            </w:pPr>
            <w:r>
              <w:rPr>
                <w:rFonts w:hint="eastAsia" w:ascii="仿宋" w:hAnsi="仿宋" w:eastAsia="仿宋"/>
                <w:sz w:val="32"/>
                <w:szCs w:val="32"/>
              </w:rPr>
              <w:t>1</w:t>
            </w:r>
          </w:p>
        </w:tc>
        <w:tc>
          <w:tcPr>
            <w:tcW w:w="2522" w:type="dxa"/>
          </w:tcPr>
          <w:p>
            <w:pPr>
              <w:spacing w:line="560" w:lineRule="exact"/>
              <w:jc w:val="center"/>
              <w:rPr>
                <w:rFonts w:ascii="仿宋" w:hAnsi="仿宋" w:eastAsia="仿宋"/>
                <w:sz w:val="32"/>
                <w:szCs w:val="32"/>
              </w:rPr>
            </w:pPr>
          </w:p>
        </w:tc>
        <w:tc>
          <w:tcPr>
            <w:tcW w:w="2058" w:type="dxa"/>
          </w:tcPr>
          <w:p>
            <w:pPr>
              <w:spacing w:line="560" w:lineRule="exact"/>
              <w:rPr>
                <w:rFonts w:ascii="仿宋" w:hAnsi="仿宋" w:eastAsia="仿宋"/>
                <w:sz w:val="32"/>
                <w:szCs w:val="32"/>
              </w:rPr>
            </w:pPr>
          </w:p>
        </w:tc>
        <w:tc>
          <w:tcPr>
            <w:tcW w:w="1351" w:type="dxa"/>
          </w:tcPr>
          <w:p>
            <w:pPr>
              <w:spacing w:line="560" w:lineRule="exact"/>
              <w:rPr>
                <w:rFonts w:ascii="仿宋" w:hAnsi="仿宋" w:eastAsia="仿宋"/>
                <w:sz w:val="32"/>
                <w:szCs w:val="32"/>
              </w:rPr>
            </w:pPr>
          </w:p>
        </w:tc>
        <w:tc>
          <w:tcPr>
            <w:tcW w:w="1705"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spacing w:line="560" w:lineRule="exact"/>
              <w:jc w:val="center"/>
              <w:rPr>
                <w:rFonts w:ascii="仿宋" w:hAnsi="仿宋" w:eastAsia="仿宋"/>
                <w:sz w:val="32"/>
                <w:szCs w:val="32"/>
              </w:rPr>
            </w:pPr>
            <w:r>
              <w:rPr>
                <w:rFonts w:hint="eastAsia" w:ascii="仿宋" w:hAnsi="仿宋" w:eastAsia="仿宋"/>
                <w:sz w:val="32"/>
                <w:szCs w:val="32"/>
              </w:rPr>
              <w:t>2</w:t>
            </w:r>
          </w:p>
        </w:tc>
        <w:tc>
          <w:tcPr>
            <w:tcW w:w="2522" w:type="dxa"/>
          </w:tcPr>
          <w:p>
            <w:pPr>
              <w:spacing w:line="560" w:lineRule="exact"/>
              <w:jc w:val="center"/>
              <w:rPr>
                <w:rFonts w:ascii="仿宋" w:hAnsi="仿宋" w:eastAsia="仿宋"/>
                <w:sz w:val="32"/>
                <w:szCs w:val="32"/>
              </w:rPr>
            </w:pPr>
          </w:p>
        </w:tc>
        <w:tc>
          <w:tcPr>
            <w:tcW w:w="2058" w:type="dxa"/>
          </w:tcPr>
          <w:p>
            <w:pPr>
              <w:spacing w:line="560" w:lineRule="exact"/>
              <w:rPr>
                <w:rFonts w:ascii="仿宋" w:hAnsi="仿宋" w:eastAsia="仿宋"/>
                <w:sz w:val="32"/>
                <w:szCs w:val="32"/>
              </w:rPr>
            </w:pPr>
          </w:p>
        </w:tc>
        <w:tc>
          <w:tcPr>
            <w:tcW w:w="1351" w:type="dxa"/>
          </w:tcPr>
          <w:p>
            <w:pPr>
              <w:spacing w:line="560" w:lineRule="exact"/>
              <w:rPr>
                <w:rFonts w:ascii="仿宋" w:hAnsi="仿宋" w:eastAsia="仿宋"/>
                <w:sz w:val="32"/>
                <w:szCs w:val="32"/>
              </w:rPr>
            </w:pPr>
          </w:p>
        </w:tc>
        <w:tc>
          <w:tcPr>
            <w:tcW w:w="1705"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spacing w:line="560" w:lineRule="exact"/>
              <w:jc w:val="center"/>
              <w:rPr>
                <w:rFonts w:ascii="仿宋" w:hAnsi="仿宋" w:eastAsia="仿宋"/>
                <w:sz w:val="32"/>
                <w:szCs w:val="32"/>
              </w:rPr>
            </w:pPr>
            <w:r>
              <w:rPr>
                <w:rFonts w:hint="eastAsia" w:ascii="仿宋" w:hAnsi="仿宋" w:eastAsia="仿宋"/>
                <w:sz w:val="32"/>
                <w:szCs w:val="32"/>
              </w:rPr>
              <w:t>3</w:t>
            </w:r>
          </w:p>
        </w:tc>
        <w:tc>
          <w:tcPr>
            <w:tcW w:w="2522" w:type="dxa"/>
          </w:tcPr>
          <w:p>
            <w:pPr>
              <w:spacing w:line="560" w:lineRule="exact"/>
              <w:jc w:val="center"/>
              <w:rPr>
                <w:rFonts w:ascii="仿宋" w:hAnsi="仿宋" w:eastAsia="仿宋"/>
                <w:sz w:val="32"/>
                <w:szCs w:val="32"/>
              </w:rPr>
            </w:pPr>
          </w:p>
        </w:tc>
        <w:tc>
          <w:tcPr>
            <w:tcW w:w="2058" w:type="dxa"/>
          </w:tcPr>
          <w:p>
            <w:pPr>
              <w:spacing w:line="560" w:lineRule="exact"/>
              <w:rPr>
                <w:rFonts w:ascii="仿宋" w:hAnsi="仿宋" w:eastAsia="仿宋"/>
                <w:sz w:val="32"/>
                <w:szCs w:val="32"/>
              </w:rPr>
            </w:pPr>
          </w:p>
        </w:tc>
        <w:tc>
          <w:tcPr>
            <w:tcW w:w="1351" w:type="dxa"/>
          </w:tcPr>
          <w:p>
            <w:pPr>
              <w:spacing w:line="560" w:lineRule="exact"/>
              <w:rPr>
                <w:rFonts w:ascii="仿宋" w:hAnsi="仿宋" w:eastAsia="仿宋"/>
                <w:sz w:val="32"/>
                <w:szCs w:val="32"/>
              </w:rPr>
            </w:pPr>
          </w:p>
        </w:tc>
        <w:tc>
          <w:tcPr>
            <w:tcW w:w="1705"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spacing w:line="560" w:lineRule="exact"/>
              <w:jc w:val="center"/>
              <w:rPr>
                <w:rFonts w:ascii="仿宋" w:hAnsi="仿宋" w:eastAsia="仿宋"/>
                <w:sz w:val="32"/>
                <w:szCs w:val="32"/>
              </w:rPr>
            </w:pPr>
            <w:r>
              <w:rPr>
                <w:rFonts w:hint="eastAsia" w:ascii="仿宋" w:hAnsi="仿宋" w:eastAsia="仿宋"/>
                <w:sz w:val="32"/>
                <w:szCs w:val="32"/>
              </w:rPr>
              <w:t>4</w:t>
            </w:r>
          </w:p>
        </w:tc>
        <w:tc>
          <w:tcPr>
            <w:tcW w:w="2522" w:type="dxa"/>
          </w:tcPr>
          <w:p>
            <w:pPr>
              <w:spacing w:line="560" w:lineRule="exact"/>
              <w:jc w:val="center"/>
              <w:rPr>
                <w:rFonts w:ascii="仿宋" w:hAnsi="仿宋" w:eastAsia="仿宋"/>
                <w:sz w:val="32"/>
                <w:szCs w:val="32"/>
              </w:rPr>
            </w:pPr>
          </w:p>
        </w:tc>
        <w:tc>
          <w:tcPr>
            <w:tcW w:w="2058" w:type="dxa"/>
          </w:tcPr>
          <w:p>
            <w:pPr>
              <w:spacing w:line="560" w:lineRule="exact"/>
              <w:rPr>
                <w:rFonts w:ascii="仿宋" w:hAnsi="仿宋" w:eastAsia="仿宋"/>
                <w:sz w:val="32"/>
                <w:szCs w:val="32"/>
              </w:rPr>
            </w:pPr>
          </w:p>
        </w:tc>
        <w:tc>
          <w:tcPr>
            <w:tcW w:w="1351" w:type="dxa"/>
          </w:tcPr>
          <w:p>
            <w:pPr>
              <w:spacing w:line="560" w:lineRule="exact"/>
              <w:rPr>
                <w:rFonts w:ascii="仿宋" w:hAnsi="仿宋" w:eastAsia="仿宋"/>
                <w:sz w:val="32"/>
                <w:szCs w:val="32"/>
              </w:rPr>
            </w:pPr>
          </w:p>
        </w:tc>
        <w:tc>
          <w:tcPr>
            <w:tcW w:w="1705"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spacing w:line="560" w:lineRule="exact"/>
              <w:jc w:val="center"/>
              <w:rPr>
                <w:rFonts w:ascii="仿宋" w:hAnsi="仿宋" w:eastAsia="仿宋"/>
                <w:sz w:val="32"/>
                <w:szCs w:val="32"/>
              </w:rPr>
            </w:pPr>
          </w:p>
        </w:tc>
        <w:tc>
          <w:tcPr>
            <w:tcW w:w="2522" w:type="dxa"/>
          </w:tcPr>
          <w:p>
            <w:pPr>
              <w:spacing w:line="560" w:lineRule="exact"/>
              <w:jc w:val="center"/>
              <w:rPr>
                <w:rFonts w:ascii="仿宋" w:hAnsi="仿宋" w:eastAsia="仿宋"/>
                <w:sz w:val="32"/>
                <w:szCs w:val="32"/>
              </w:rPr>
            </w:pPr>
          </w:p>
        </w:tc>
        <w:tc>
          <w:tcPr>
            <w:tcW w:w="2058" w:type="dxa"/>
          </w:tcPr>
          <w:p>
            <w:pPr>
              <w:spacing w:line="560" w:lineRule="exact"/>
              <w:rPr>
                <w:rFonts w:ascii="仿宋" w:hAnsi="仿宋" w:eastAsia="仿宋"/>
                <w:sz w:val="32"/>
                <w:szCs w:val="32"/>
              </w:rPr>
            </w:pPr>
          </w:p>
        </w:tc>
        <w:tc>
          <w:tcPr>
            <w:tcW w:w="1351" w:type="dxa"/>
          </w:tcPr>
          <w:p>
            <w:pPr>
              <w:spacing w:line="560" w:lineRule="exact"/>
              <w:rPr>
                <w:rFonts w:ascii="仿宋" w:hAnsi="仿宋" w:eastAsia="仿宋"/>
                <w:sz w:val="32"/>
                <w:szCs w:val="32"/>
              </w:rPr>
            </w:pPr>
          </w:p>
        </w:tc>
        <w:tc>
          <w:tcPr>
            <w:tcW w:w="1705"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spacing w:line="560" w:lineRule="exact"/>
              <w:rPr>
                <w:rFonts w:ascii="仿宋" w:hAnsi="仿宋" w:eastAsia="仿宋"/>
                <w:sz w:val="32"/>
                <w:szCs w:val="32"/>
              </w:rPr>
            </w:pPr>
          </w:p>
        </w:tc>
        <w:tc>
          <w:tcPr>
            <w:tcW w:w="2522" w:type="dxa"/>
          </w:tcPr>
          <w:p>
            <w:pPr>
              <w:spacing w:line="560" w:lineRule="exact"/>
              <w:rPr>
                <w:rFonts w:ascii="仿宋" w:hAnsi="仿宋" w:eastAsia="仿宋"/>
                <w:sz w:val="32"/>
                <w:szCs w:val="32"/>
              </w:rPr>
            </w:pPr>
          </w:p>
        </w:tc>
        <w:tc>
          <w:tcPr>
            <w:tcW w:w="2058" w:type="dxa"/>
          </w:tcPr>
          <w:p>
            <w:pPr>
              <w:spacing w:line="560" w:lineRule="exact"/>
              <w:rPr>
                <w:rFonts w:ascii="仿宋" w:hAnsi="仿宋" w:eastAsia="仿宋"/>
                <w:sz w:val="32"/>
                <w:szCs w:val="32"/>
              </w:rPr>
            </w:pPr>
          </w:p>
        </w:tc>
        <w:tc>
          <w:tcPr>
            <w:tcW w:w="1351" w:type="dxa"/>
          </w:tcPr>
          <w:p>
            <w:pPr>
              <w:spacing w:line="560" w:lineRule="exact"/>
              <w:rPr>
                <w:rFonts w:ascii="仿宋" w:hAnsi="仿宋" w:eastAsia="仿宋"/>
                <w:sz w:val="32"/>
                <w:szCs w:val="32"/>
              </w:rPr>
            </w:pPr>
          </w:p>
        </w:tc>
        <w:tc>
          <w:tcPr>
            <w:tcW w:w="1705"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pPr>
              <w:spacing w:line="560" w:lineRule="exact"/>
              <w:rPr>
                <w:rFonts w:ascii="仿宋" w:hAnsi="仿宋" w:eastAsia="仿宋"/>
                <w:sz w:val="32"/>
                <w:szCs w:val="32"/>
              </w:rPr>
            </w:pPr>
          </w:p>
        </w:tc>
        <w:tc>
          <w:tcPr>
            <w:tcW w:w="2522" w:type="dxa"/>
          </w:tcPr>
          <w:p>
            <w:pPr>
              <w:spacing w:line="560" w:lineRule="exact"/>
              <w:rPr>
                <w:rFonts w:ascii="仿宋" w:hAnsi="仿宋" w:eastAsia="仿宋"/>
                <w:sz w:val="32"/>
                <w:szCs w:val="32"/>
              </w:rPr>
            </w:pPr>
          </w:p>
        </w:tc>
        <w:tc>
          <w:tcPr>
            <w:tcW w:w="2058" w:type="dxa"/>
          </w:tcPr>
          <w:p>
            <w:pPr>
              <w:spacing w:line="560" w:lineRule="exact"/>
              <w:rPr>
                <w:rFonts w:ascii="仿宋" w:hAnsi="仿宋" w:eastAsia="仿宋"/>
                <w:sz w:val="32"/>
                <w:szCs w:val="32"/>
              </w:rPr>
            </w:pPr>
          </w:p>
        </w:tc>
        <w:tc>
          <w:tcPr>
            <w:tcW w:w="1351" w:type="dxa"/>
          </w:tcPr>
          <w:p>
            <w:pPr>
              <w:spacing w:line="560" w:lineRule="exact"/>
              <w:rPr>
                <w:rFonts w:ascii="仿宋" w:hAnsi="仿宋" w:eastAsia="仿宋"/>
                <w:sz w:val="32"/>
                <w:szCs w:val="32"/>
              </w:rPr>
            </w:pPr>
          </w:p>
        </w:tc>
        <w:tc>
          <w:tcPr>
            <w:tcW w:w="1705" w:type="dxa"/>
          </w:tcPr>
          <w:p>
            <w:pPr>
              <w:spacing w:line="560" w:lineRule="exact"/>
              <w:rPr>
                <w:rFonts w:ascii="仿宋" w:hAnsi="仿宋" w:eastAsia="仿宋"/>
                <w:sz w:val="32"/>
                <w:szCs w:val="32"/>
              </w:rPr>
            </w:pPr>
          </w:p>
        </w:tc>
      </w:tr>
    </w:tbl>
    <w:p>
      <w:pPr>
        <w:spacing w:line="560" w:lineRule="exact"/>
        <w:rPr>
          <w:rFonts w:ascii="仿宋" w:hAnsi="仿宋" w:eastAsia="仿宋"/>
          <w:b/>
          <w:sz w:val="32"/>
          <w:szCs w:val="32"/>
        </w:rPr>
      </w:pPr>
      <w:r>
        <w:rPr>
          <w:rFonts w:hint="eastAsia" w:ascii="楷体" w:hAnsi="楷体" w:eastAsia="楷体" w:cs="楷体"/>
          <w:b/>
          <w:sz w:val="30"/>
          <w:szCs w:val="30"/>
        </w:rPr>
        <w:t>（以设区市或高校为单位填报）</w:t>
      </w:r>
    </w:p>
    <w:p>
      <w:pPr>
        <w:wordWrap w:val="0"/>
        <w:spacing w:line="560" w:lineRule="exact"/>
        <w:jc w:val="right"/>
        <w:rPr>
          <w:rFonts w:ascii="仿宋" w:hAnsi="仿宋" w:eastAsia="仿宋"/>
          <w:sz w:val="32"/>
          <w:szCs w:val="32"/>
        </w:rPr>
      </w:pPr>
    </w:p>
    <w:p>
      <w:pPr>
        <w:spacing w:line="560" w:lineRule="exact"/>
        <w:ind w:right="1280" w:firstLine="320" w:firstLineChars="100"/>
        <w:rPr>
          <w:rFonts w:ascii="仿宋" w:hAnsi="仿宋" w:eastAsia="仿宋"/>
          <w:sz w:val="32"/>
          <w:szCs w:val="32"/>
        </w:rPr>
      </w:pPr>
      <w:r>
        <w:rPr>
          <w:rFonts w:hint="eastAsia" w:ascii="仿宋" w:hAnsi="仿宋" w:eastAsia="仿宋"/>
          <w:sz w:val="32"/>
          <w:szCs w:val="32"/>
        </w:rPr>
        <w:t xml:space="preserve">报送单位盖章：      </w:t>
      </w:r>
    </w:p>
    <w:p>
      <w:pPr>
        <w:wordWrap w:val="0"/>
        <w:spacing w:line="560" w:lineRule="exact"/>
        <w:jc w:val="right"/>
        <w:rPr>
          <w:rFonts w:ascii="仿宋" w:hAnsi="仿宋" w:eastAsia="仿宋"/>
          <w:sz w:val="32"/>
          <w:szCs w:val="32"/>
        </w:rPr>
      </w:pPr>
      <w:r>
        <w:rPr>
          <w:rFonts w:hint="eastAsia" w:ascii="仿宋" w:hAnsi="仿宋" w:eastAsia="仿宋"/>
          <w:sz w:val="32"/>
          <w:szCs w:val="32"/>
        </w:rPr>
        <w:t xml:space="preserve">           </w:t>
      </w:r>
    </w:p>
    <w:p>
      <w:pPr>
        <w:spacing w:line="560" w:lineRule="exact"/>
        <w:jc w:val="right"/>
        <w:rPr>
          <w:rFonts w:ascii="仿宋" w:hAnsi="仿宋" w:eastAsia="仿宋"/>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vAlign w:val="center"/>
          </w:tcPr>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抄送：省关工委，教育部关工委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vAlign w:val="center"/>
          </w:tcPr>
          <w:p>
            <w:pPr>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  江苏省教育系统关工委            </w:t>
            </w:r>
            <w:r>
              <w:rPr>
                <w:rFonts w:ascii="仿宋_GB2312" w:hAnsi="仿宋" w:eastAsia="仿宋_GB2312"/>
                <w:sz w:val="28"/>
                <w:szCs w:val="28"/>
              </w:rPr>
              <w:t xml:space="preserve">         </w:t>
            </w:r>
            <w:r>
              <w:rPr>
                <w:rFonts w:hint="eastAsia" w:ascii="仿宋_GB2312" w:hAnsi="仿宋" w:eastAsia="仿宋_GB2312"/>
                <w:sz w:val="28"/>
                <w:szCs w:val="28"/>
              </w:rPr>
              <w:t>2023年2月</w:t>
            </w:r>
            <w:r>
              <w:rPr>
                <w:rFonts w:ascii="仿宋_GB2312" w:hAnsi="仿宋" w:eastAsia="仿宋_GB2312"/>
                <w:sz w:val="28"/>
                <w:szCs w:val="28"/>
              </w:rPr>
              <w:t>9</w:t>
            </w:r>
            <w:r>
              <w:rPr>
                <w:rFonts w:hint="eastAsia" w:ascii="仿宋_GB2312" w:hAnsi="仿宋" w:eastAsia="仿宋_GB2312"/>
                <w:sz w:val="28"/>
                <w:szCs w:val="28"/>
              </w:rPr>
              <w:t>日印发</w:t>
            </w:r>
          </w:p>
        </w:tc>
      </w:tr>
    </w:tbl>
    <w:p>
      <w:pPr>
        <w:spacing w:line="240" w:lineRule="atLeast"/>
        <w:jc w:val="left"/>
        <w:rPr>
          <w:rFonts w:ascii="仿宋_GB2312" w:hAnsi="仿宋" w:eastAsia="仿宋_GB2312"/>
          <w:sz w:val="10"/>
          <w:szCs w:val="10"/>
        </w:rPr>
      </w:pPr>
    </w:p>
    <w:sectPr>
      <w:footerReference r:id="rId3" w:type="default"/>
      <w:footerReference r:id="rId4" w:type="even"/>
      <w:pgSz w:w="11906" w:h="16838"/>
      <w:pgMar w:top="2098" w:right="1474" w:bottom="1985" w:left="1588"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t>—</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3</w:t>
    </w:r>
    <w:r>
      <w:rPr>
        <w:rFonts w:ascii="宋体" w:hAnsi="宋体"/>
        <w:sz w:val="24"/>
        <w:szCs w:val="24"/>
      </w:rPr>
      <w:fldChar w:fldCharType="end"/>
    </w:r>
    <w:r>
      <w:rPr>
        <w:rFonts w:ascii="宋体" w:hAnsi="宋体"/>
        <w:sz w:val="24"/>
        <w:szCs w:val="24"/>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r>
      <w:rPr>
        <w:rFonts w:ascii="宋体" w:hAnsi="宋体"/>
        <w:sz w:val="24"/>
        <w:szCs w:val="24"/>
      </w:rPr>
      <w:t>—</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ascii="宋体" w:hAnsi="宋体"/>
        <w:sz w:val="24"/>
        <w:szCs w:val="24"/>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B1975"/>
    <w:multiLevelType w:val="multilevel"/>
    <w:tmpl w:val="548B1975"/>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51"/>
    <w:rsid w:val="00200A77"/>
    <w:rsid w:val="00304028"/>
    <w:rsid w:val="005F2128"/>
    <w:rsid w:val="00656BDD"/>
    <w:rsid w:val="0097446E"/>
    <w:rsid w:val="00A11307"/>
    <w:rsid w:val="00C137C8"/>
    <w:rsid w:val="00DD41A9"/>
    <w:rsid w:val="00F27C51"/>
    <w:rsid w:val="00FB15B5"/>
    <w:rsid w:val="2BDB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000FF"/>
      <w:u w:val="single"/>
    </w:rPr>
  </w:style>
  <w:style w:type="character" w:customStyle="1" w:styleId="10">
    <w:name w:val="标题 1 字符"/>
    <w:basedOn w:val="8"/>
    <w:link w:val="2"/>
    <w:qFormat/>
    <w:uiPriority w:val="9"/>
    <w:rPr>
      <w:b/>
      <w:bCs/>
      <w:kern w:val="44"/>
      <w:sz w:val="44"/>
      <w:szCs w:val="44"/>
    </w:rPr>
  </w:style>
  <w:style w:type="character" w:customStyle="1" w:styleId="11">
    <w:name w:val="页脚 字符"/>
    <w:basedOn w:val="8"/>
    <w:link w:val="4"/>
    <w:qFormat/>
    <w:uiPriority w:val="99"/>
    <w:rPr>
      <w:rFonts w:ascii="Calibri" w:hAnsi="Calibri"/>
      <w:kern w:val="2"/>
      <w:sz w:val="18"/>
      <w:szCs w:val="22"/>
    </w:rPr>
  </w:style>
  <w:style w:type="character" w:customStyle="1" w:styleId="12">
    <w:name w:val="批注框文本 字符"/>
    <w:basedOn w:val="8"/>
    <w:link w:val="3"/>
    <w:qFormat/>
    <w:uiPriority w:val="99"/>
    <w:rPr>
      <w:rFonts w:ascii="Calibri" w:hAnsi="Calibri"/>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9E8AB-1F8F-433E-9540-85FA261AA3F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1132</Words>
  <Characters>1219</Characters>
  <Lines>10</Lines>
  <Paragraphs>2</Paragraphs>
  <TotalTime>0</TotalTime>
  <ScaleCrop>false</ScaleCrop>
  <LinksUpToDate>false</LinksUpToDate>
  <CharactersWithSpaces>1346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2023-02-11T13:29:00Z</dcterms:created>
  <dc:creator>admin</dc:creator>
  <cp:lastModifiedBy>xch560</cp:lastModifiedBy>
  <cp:lastPrinted>2023-02-11T13:23:00Z</cp:lastPrinted>
  <dcterms:modified xsi:type="dcterms:W3CDTF">2023-02-16T00:54:56Z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9ECEC21B854B4631987F8D43EDBA3BB9</vt:lpwstr>
  </property>
</Properties>
</file>