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32"/>
          <w:szCs w:val="32"/>
          <w:lang w:val="en-US" w:eastAsia="zh-CN"/>
        </w:rPr>
      </w:pPr>
      <w:r>
        <w:rPr>
          <w:rFonts w:hint="eastAsia"/>
          <w:sz w:val="32"/>
          <w:szCs w:val="32"/>
          <w:lang w:val="en-US" w:eastAsia="zh-CN"/>
        </w:rPr>
        <w:t>初中数学动态分层作业设计与实施研究</w:t>
      </w:r>
    </w:p>
    <w:p>
      <w:pPr>
        <w:spacing w:line="440" w:lineRule="exact"/>
        <w:jc w:val="center"/>
        <w:rPr>
          <w:rFonts w:hint="eastAsia"/>
          <w:b w:val="0"/>
          <w:bCs/>
          <w:sz w:val="32"/>
          <w:szCs w:val="32"/>
        </w:rPr>
      </w:pPr>
      <w:r>
        <w:rPr>
          <w:rFonts w:hint="eastAsia"/>
          <w:b w:val="0"/>
          <w:bCs/>
          <w:sz w:val="32"/>
          <w:szCs w:val="32"/>
          <w:lang w:val="en-US" w:eastAsia="zh-CN"/>
        </w:rPr>
        <w:t>中期</w:t>
      </w:r>
      <w:r>
        <w:rPr>
          <w:rFonts w:hint="eastAsia"/>
          <w:b w:val="0"/>
          <w:bCs/>
          <w:sz w:val="32"/>
          <w:szCs w:val="32"/>
        </w:rPr>
        <w:t>报告</w:t>
      </w:r>
    </w:p>
    <w:p>
      <w:pPr>
        <w:spacing w:line="440" w:lineRule="exact"/>
        <w:jc w:val="center"/>
        <w:rPr>
          <w:rFonts w:hint="eastAsia"/>
          <w:b/>
          <w:bCs w:val="0"/>
          <w:sz w:val="24"/>
          <w:szCs w:val="24"/>
          <w:lang w:val="en-US" w:eastAsia="zh-CN"/>
        </w:rPr>
      </w:pPr>
      <w:r>
        <w:rPr>
          <w:rFonts w:hint="eastAsia"/>
          <w:b/>
          <w:bCs w:val="0"/>
          <w:sz w:val="24"/>
          <w:szCs w:val="24"/>
        </w:rPr>
        <w:t>常州市东青实验学校</w:t>
      </w:r>
      <w:r>
        <w:rPr>
          <w:rFonts w:hint="eastAsia"/>
          <w:b/>
          <w:bCs w:val="0"/>
          <w:sz w:val="24"/>
          <w:szCs w:val="24"/>
          <w:lang w:val="en-US" w:eastAsia="zh-CN"/>
        </w:rPr>
        <w:t xml:space="preserve"> 沈虹</w:t>
      </w:r>
    </w:p>
    <w:p>
      <w:pPr>
        <w:keepNext w:val="0"/>
        <w:keepLines w:val="0"/>
        <w:pageBreakBefore w:val="0"/>
        <w:numPr>
          <w:ilvl w:val="0"/>
          <w:numId w:val="0"/>
        </w:numPr>
        <w:kinsoku/>
        <w:wordWrap/>
        <w:overflowPunct/>
        <w:topLinePunct w:val="0"/>
        <w:autoSpaceDE/>
        <w:autoSpaceDN/>
        <w:bidi w:val="0"/>
        <w:spacing w:line="400" w:lineRule="exact"/>
        <w:ind w:leftChars="0" w:firstLine="480" w:firstLineChars="200"/>
        <w:rPr>
          <w:rFonts w:hint="eastAsia"/>
          <w:b/>
          <w:bCs w:val="0"/>
          <w:sz w:val="24"/>
          <w:szCs w:val="24"/>
          <w:lang w:val="en-US" w:eastAsia="zh-CN"/>
        </w:rPr>
      </w:pPr>
      <w:r>
        <w:rPr>
          <w:rFonts w:hint="eastAsia" w:ascii="楷体" w:hAnsi="楷体" w:eastAsia="楷体" w:cs="楷体"/>
          <w:sz w:val="24"/>
        </w:rPr>
        <w:t>20</w:t>
      </w:r>
      <w:r>
        <w:rPr>
          <w:rFonts w:hint="eastAsia" w:ascii="楷体" w:hAnsi="楷体" w:eastAsia="楷体" w:cs="楷体"/>
          <w:sz w:val="24"/>
          <w:lang w:val="en-US" w:eastAsia="zh-CN"/>
        </w:rPr>
        <w:t>22</w:t>
      </w:r>
      <w:r>
        <w:rPr>
          <w:rFonts w:hint="eastAsia" w:ascii="楷体" w:hAnsi="楷体" w:eastAsia="楷体" w:cs="楷体"/>
          <w:sz w:val="24"/>
        </w:rPr>
        <w:t>年</w:t>
      </w:r>
      <w:r>
        <w:rPr>
          <w:rFonts w:hint="eastAsia" w:ascii="楷体" w:hAnsi="楷体" w:eastAsia="楷体" w:cs="楷体"/>
          <w:sz w:val="24"/>
          <w:lang w:val="en-US" w:eastAsia="zh-CN"/>
        </w:rPr>
        <w:t>1</w:t>
      </w:r>
      <w:r>
        <w:rPr>
          <w:rFonts w:hint="eastAsia" w:ascii="楷体" w:hAnsi="楷体" w:eastAsia="楷体" w:cs="楷体"/>
          <w:sz w:val="24"/>
        </w:rPr>
        <w:t>月，</w:t>
      </w:r>
      <w:r>
        <w:rPr>
          <w:rFonts w:hint="eastAsia" w:ascii="楷体" w:hAnsi="楷体" w:eastAsia="楷体" w:cs="楷体"/>
          <w:sz w:val="24"/>
          <w:lang w:val="en-US" w:eastAsia="zh-CN"/>
        </w:rPr>
        <w:t>沈虹</w:t>
      </w:r>
      <w:r>
        <w:rPr>
          <w:rFonts w:hint="eastAsia" w:ascii="楷体" w:hAnsi="楷体" w:eastAsia="楷体" w:cs="楷体"/>
          <w:sz w:val="24"/>
          <w:lang w:eastAsia="zh-CN"/>
        </w:rPr>
        <w:t>老师</w:t>
      </w:r>
      <w:r>
        <w:rPr>
          <w:rFonts w:hint="eastAsia" w:ascii="楷体" w:hAnsi="楷体" w:eastAsia="楷体" w:cs="楷体"/>
          <w:sz w:val="24"/>
          <w:lang w:val="en-US" w:eastAsia="zh-CN"/>
        </w:rPr>
        <w:t>申报</w:t>
      </w:r>
      <w:r>
        <w:rPr>
          <w:rFonts w:hint="eastAsia" w:ascii="楷体" w:hAnsi="楷体" w:eastAsia="楷体" w:cs="楷体"/>
          <w:sz w:val="24"/>
        </w:rPr>
        <w:t>的“</w:t>
      </w:r>
      <w:r>
        <w:rPr>
          <w:rFonts w:hint="eastAsia" w:ascii="楷体" w:hAnsi="楷体" w:eastAsia="楷体" w:cs="楷体"/>
          <w:sz w:val="24"/>
          <w:lang w:val="en-US" w:eastAsia="zh-CN"/>
        </w:rPr>
        <w:t>初中数学动态分层作业设计与实施研究</w:t>
      </w:r>
      <w:r>
        <w:rPr>
          <w:rFonts w:hint="eastAsia" w:ascii="楷体" w:hAnsi="楷体" w:eastAsia="楷体" w:cs="楷体"/>
          <w:sz w:val="24"/>
        </w:rPr>
        <w:t>”，被批准为</w:t>
      </w:r>
      <w:r>
        <w:rPr>
          <w:rFonts w:hint="eastAsia" w:ascii="楷体" w:hAnsi="楷体" w:eastAsia="楷体" w:cs="楷体"/>
          <w:sz w:val="24"/>
          <w:lang w:eastAsia="zh-CN"/>
        </w:rPr>
        <w:t>常州市</w:t>
      </w:r>
      <w:r>
        <w:rPr>
          <w:rFonts w:hint="eastAsia" w:ascii="楷体" w:hAnsi="楷体" w:eastAsia="楷体" w:cs="楷体"/>
          <w:sz w:val="24"/>
          <w:lang w:val="en-US" w:eastAsia="zh-CN"/>
        </w:rPr>
        <w:t>天宁区教科研课题</w:t>
      </w:r>
      <w:r>
        <w:rPr>
          <w:rFonts w:hint="eastAsia" w:ascii="楷体" w:hAnsi="楷体" w:eastAsia="楷体" w:cs="楷体"/>
          <w:sz w:val="24"/>
          <w:lang w:eastAsia="zh-CN"/>
        </w:rPr>
        <w:t>，</w:t>
      </w:r>
      <w:r>
        <w:rPr>
          <w:rFonts w:hint="eastAsia" w:ascii="楷体" w:hAnsi="楷体" w:eastAsia="楷体" w:cs="楷体"/>
          <w:sz w:val="24"/>
        </w:rPr>
        <w:t>20</w:t>
      </w:r>
      <w:r>
        <w:rPr>
          <w:rFonts w:hint="eastAsia" w:ascii="楷体" w:hAnsi="楷体" w:eastAsia="楷体" w:cs="楷体"/>
          <w:sz w:val="24"/>
          <w:lang w:val="en-US" w:eastAsia="zh-CN"/>
        </w:rPr>
        <w:t>22</w:t>
      </w:r>
      <w:r>
        <w:rPr>
          <w:rFonts w:hint="eastAsia" w:ascii="楷体" w:hAnsi="楷体" w:eastAsia="楷体" w:cs="楷体"/>
          <w:sz w:val="24"/>
        </w:rPr>
        <w:t>年</w:t>
      </w:r>
      <w:r>
        <w:rPr>
          <w:rFonts w:hint="eastAsia" w:ascii="楷体" w:hAnsi="楷体" w:eastAsia="楷体" w:cs="楷体"/>
          <w:sz w:val="24"/>
          <w:lang w:val="en-US" w:eastAsia="zh-CN"/>
        </w:rPr>
        <w:t>3</w:t>
      </w:r>
      <w:r>
        <w:rPr>
          <w:rFonts w:hint="eastAsia" w:ascii="楷体" w:hAnsi="楷体" w:eastAsia="楷体" w:cs="楷体"/>
          <w:sz w:val="24"/>
        </w:rPr>
        <w:t>月进行了开题论证、</w:t>
      </w:r>
      <w:r>
        <w:rPr>
          <w:rFonts w:hint="eastAsia" w:ascii="楷体" w:hAnsi="楷体" w:eastAsia="楷体" w:cs="楷体"/>
          <w:sz w:val="24"/>
          <w:lang w:eastAsia="zh-CN"/>
        </w:rPr>
        <w:t>经过一年的研究，现接受课题</w:t>
      </w:r>
      <w:r>
        <w:rPr>
          <w:rFonts w:hint="eastAsia" w:ascii="楷体" w:hAnsi="楷体" w:eastAsia="楷体" w:cs="楷体"/>
          <w:sz w:val="24"/>
        </w:rPr>
        <w:t>中期评估</w:t>
      </w:r>
      <w:r>
        <w:rPr>
          <w:rFonts w:hint="eastAsia" w:ascii="楷体" w:hAnsi="楷体" w:eastAsia="楷体" w:cs="楷体"/>
          <w:sz w:val="24"/>
          <w:lang w:eastAsia="zh-CN"/>
        </w:rPr>
        <w:t>。</w:t>
      </w:r>
    </w:p>
    <w:p>
      <w:pPr>
        <w:numPr>
          <w:ilvl w:val="0"/>
          <w:numId w:val="1"/>
        </w:numPr>
        <w:jc w:val="both"/>
        <w:rPr>
          <w:rFonts w:hint="eastAsia"/>
          <w:b/>
          <w:bCs/>
          <w:sz w:val="30"/>
          <w:szCs w:val="30"/>
          <w:lang w:val="en-US" w:eastAsia="zh-CN"/>
        </w:rPr>
      </w:pPr>
      <w:r>
        <w:rPr>
          <w:rFonts w:hint="eastAsia"/>
          <w:b/>
          <w:bCs/>
          <w:sz w:val="30"/>
          <w:szCs w:val="30"/>
          <w:lang w:val="en-US" w:eastAsia="zh-CN"/>
        </w:rPr>
        <w:t>研究背景</w:t>
      </w:r>
    </w:p>
    <w:p>
      <w:pPr>
        <w:spacing w:line="460" w:lineRule="exact"/>
        <w:ind w:firstLine="482" w:firstLineChars="200"/>
        <w:rPr>
          <w:rFonts w:hint="eastAsia"/>
          <w:b/>
          <w:color w:val="000000"/>
          <w:sz w:val="24"/>
        </w:rPr>
      </w:pPr>
      <w:r>
        <w:rPr>
          <w:rFonts w:hint="eastAsia"/>
          <w:b/>
          <w:color w:val="000000"/>
          <w:sz w:val="24"/>
          <w:lang w:val="en-US" w:eastAsia="zh-CN"/>
        </w:rPr>
        <w:t>1、</w:t>
      </w:r>
      <w:r>
        <w:rPr>
          <w:rFonts w:hint="eastAsia"/>
          <w:b/>
          <w:color w:val="000000"/>
          <w:sz w:val="24"/>
        </w:rPr>
        <w:t>正确理解和有效执行数学课程标准的需要</w:t>
      </w:r>
    </w:p>
    <w:p>
      <w:pPr>
        <w:spacing w:line="460" w:lineRule="exact"/>
        <w:ind w:firstLine="480" w:firstLineChars="200"/>
        <w:rPr>
          <w:rFonts w:ascii="宋体" w:hAnsi="宋体"/>
          <w:color w:val="000000"/>
          <w:sz w:val="24"/>
        </w:rPr>
      </w:pPr>
      <w:r>
        <w:rPr>
          <w:rFonts w:hint="eastAsia"/>
          <w:color w:val="000000"/>
          <w:sz w:val="24"/>
        </w:rPr>
        <w:t>《2011版数学课程标准（初中）》中强调，义务教育阶段的数学教育，要充分考虑学生身心发展规律和认知规律。分层作业设计考虑学生的心理特质，基于学生心理机制的作业对学生养成良好的学习习惯和心理品质能起到极为重要的指导作用。数学课程基本理念还强调不同的人在数学上得到不同的发展，</w:t>
      </w:r>
      <w:r>
        <w:rPr>
          <w:rFonts w:hint="eastAsia" w:ascii="宋体" w:hAnsi="宋体"/>
          <w:color w:val="000000"/>
          <w:sz w:val="24"/>
        </w:rPr>
        <w:t>进行分层作业布置，就是掌握学生的个体差异的因材施教，帮助每个层次的学生在数学的学习上，提高其各自的最近发展区，从而落实数学课程理念。</w:t>
      </w:r>
    </w:p>
    <w:p>
      <w:pPr>
        <w:spacing w:line="460" w:lineRule="exact"/>
        <w:ind w:firstLine="480" w:firstLineChars="200"/>
        <w:rPr>
          <w:rFonts w:hint="eastAsia"/>
          <w:color w:val="000000"/>
          <w:sz w:val="24"/>
        </w:rPr>
      </w:pPr>
      <w:r>
        <w:rPr>
          <w:rFonts w:hint="eastAsia"/>
          <w:color w:val="000000"/>
          <w:sz w:val="24"/>
        </w:rPr>
        <w:t>高质量的教育，作业管理是关键。好的作业更有利于精准针对每位学生的个性化教学，使改革追求的个性化教学从理想通往可实现的现实。在初中数学教学中，动态分层作业设计可以充分调动学生主动学习的兴趣，通过实践、参与、探究和合作等方式，关注学生自学方法和自学能力的培养，并形成有效的数学评价体系，这一举措必将是有质量、高标准实施国家课程的重要途径。</w:t>
      </w:r>
    </w:p>
    <w:p>
      <w:pPr>
        <w:spacing w:line="460" w:lineRule="exact"/>
        <w:ind w:firstLine="482" w:firstLineChars="200"/>
        <w:rPr>
          <w:b/>
          <w:color w:val="000000"/>
          <w:sz w:val="24"/>
        </w:rPr>
      </w:pPr>
      <w:r>
        <w:rPr>
          <w:rFonts w:hint="eastAsia"/>
          <w:b/>
          <w:color w:val="000000"/>
          <w:sz w:val="24"/>
          <w:lang w:val="en-US" w:eastAsia="zh-CN"/>
        </w:rPr>
        <w:t>2、</w:t>
      </w:r>
      <w:r>
        <w:rPr>
          <w:rFonts w:hint="eastAsia"/>
          <w:b/>
          <w:color w:val="000000"/>
          <w:sz w:val="24"/>
        </w:rPr>
        <w:t>构建促进学生高品质学习的生命课堂的需要</w:t>
      </w:r>
    </w:p>
    <w:p>
      <w:pPr>
        <w:spacing w:line="460" w:lineRule="exact"/>
        <w:ind w:firstLine="480" w:firstLineChars="200"/>
        <w:rPr>
          <w:color w:val="000000"/>
          <w:sz w:val="24"/>
        </w:rPr>
      </w:pPr>
      <w:r>
        <w:rPr>
          <w:rFonts w:hint="eastAsia"/>
          <w:color w:val="000000"/>
          <w:sz w:val="24"/>
        </w:rPr>
        <w:t>“全人教育”办学理念下，结合新时代要求，学校提出“构建促进学生高品质学习的生命课堂”建设项目。动态分层作业的设计能高效的反应出不同层次学生对之前所学内容的掌握情况，教师能精准把握每一节课堂，避免</w:t>
      </w:r>
      <w:r>
        <w:rPr>
          <w:rFonts w:hint="eastAsia" w:ascii="宋体" w:hAnsi="宋体"/>
          <w:color w:val="000000"/>
          <w:sz w:val="24"/>
        </w:rPr>
        <w:t>统一授课无法保证因材施教，学生的差异化发展受到限制的不足，为学生设计不同的作业，让学生根据能力大小自主选择，发展每个学生的个性特征，也能使得不同的学生在课堂上焕发生命活力。让每一个活泼的生命个体，能完成有质量的作业，能遇见最好的课堂，获得生命成长的喜悦。</w:t>
      </w:r>
      <w:r>
        <w:rPr>
          <w:rFonts w:hint="eastAsia"/>
          <w:color w:val="000000"/>
          <w:sz w:val="24"/>
        </w:rPr>
        <w:t>因此，高品质的学习样态成为全校老师努力奋斗的方向，而作业的分层设计、管理评价等变革成为教学研究的重要内容。初中数学组围绕生命课堂的建设目标和任务，进行作业设计的创新，开展数学动态分层作业的设计研讨、实施策略、作业评价改革，增强自主、合作、探究学习，促进学生改进作业方式，为生命课堂建设提供学科支持。</w:t>
      </w:r>
    </w:p>
    <w:p>
      <w:pPr>
        <w:spacing w:line="460" w:lineRule="exact"/>
        <w:ind w:firstLine="482" w:firstLineChars="200"/>
        <w:rPr>
          <w:rFonts w:hint="eastAsia"/>
          <w:b/>
          <w:color w:val="000000"/>
          <w:sz w:val="24"/>
        </w:rPr>
      </w:pPr>
      <w:r>
        <w:rPr>
          <w:rFonts w:hint="eastAsia"/>
          <w:b/>
          <w:color w:val="000000"/>
          <w:sz w:val="24"/>
          <w:lang w:val="en-US" w:eastAsia="zh-CN"/>
        </w:rPr>
        <w:t>3、</w:t>
      </w:r>
      <w:r>
        <w:rPr>
          <w:rFonts w:hint="eastAsia"/>
          <w:b/>
          <w:color w:val="000000"/>
          <w:sz w:val="24"/>
        </w:rPr>
        <w:t>数学作业现状和双减背景下改进作业方式的需要</w:t>
      </w:r>
    </w:p>
    <w:p>
      <w:pPr>
        <w:spacing w:line="360" w:lineRule="auto"/>
        <w:ind w:firstLine="480" w:firstLineChars="200"/>
        <w:rPr>
          <w:rFonts w:hint="eastAsia"/>
          <w:sz w:val="30"/>
          <w:szCs w:val="30"/>
          <w:lang w:val="en-US" w:eastAsia="zh-CN"/>
        </w:rPr>
      </w:pPr>
      <w:r>
        <w:rPr>
          <w:rFonts w:hint="eastAsia"/>
          <w:color w:val="000000"/>
          <w:sz w:val="24"/>
        </w:rPr>
        <w:t>数学作业作为检验学生学习成效、教师教学效果的重要组成部分，在数学教学中占有重要地位。而在教学中，教师一般在教学的情境引入以及重难点的教学中进行重点设计，在作业的设计方面投入的精力却是微乎其微的，仅仅是要求学生在规定的时间内完成教师布置的统一作业，致使作业的作用得不到充分的发挥。主要问题表现在作业数量与日俱增以及作业内容机械重复。与此同时，在双减背景下的学生作业要求更加灵活，需要学生在相对有限的时间内达到每个人思维流量的极限。这就要求教师深入探索如何布置作业才能不增加学生负担，同时又高效地帮助学生更好的发展？让学生在作业练习中的获得满足、喜悦和成功的经历，对之后的学习更加自信和主动。为此，在进行数学作业设计时，如何为不同层次的学生提供最适合其完成的数学作业，如何综合结合学生课堂表现、知识掌握程度对其进行动态作业等级的调整，如何对每一次的分层作业进行评价等问题，成为值得我校数学组深入探究的课题</w:t>
      </w:r>
      <w:r>
        <w:rPr>
          <w:rFonts w:hint="eastAsia"/>
          <w:sz w:val="24"/>
        </w:rPr>
        <w:t>。</w:t>
      </w:r>
    </w:p>
    <w:p>
      <w:pPr>
        <w:numPr>
          <w:ilvl w:val="0"/>
          <w:numId w:val="1"/>
        </w:numPr>
        <w:jc w:val="both"/>
        <w:rPr>
          <w:rFonts w:hint="default"/>
          <w:b/>
          <w:bCs/>
          <w:sz w:val="30"/>
          <w:szCs w:val="30"/>
          <w:lang w:val="en-US" w:eastAsia="zh-CN"/>
        </w:rPr>
      </w:pPr>
      <w:r>
        <w:rPr>
          <w:rFonts w:hint="eastAsia"/>
          <w:b/>
          <w:bCs/>
          <w:sz w:val="30"/>
          <w:szCs w:val="30"/>
          <w:lang w:val="en-US" w:eastAsia="zh-CN"/>
        </w:rPr>
        <w:t>概念界定</w:t>
      </w:r>
    </w:p>
    <w:p>
      <w:pPr>
        <w:tabs>
          <w:tab w:val="left" w:pos="5025"/>
        </w:tabs>
        <w:spacing w:line="360" w:lineRule="auto"/>
        <w:ind w:firstLine="482" w:firstLineChars="200"/>
        <w:rPr>
          <w:rFonts w:hint="eastAsia" w:ascii="宋体" w:hAnsi="宋体" w:cs="宋体"/>
          <w:b/>
          <w:color w:val="000000"/>
          <w:sz w:val="24"/>
        </w:rPr>
      </w:pPr>
      <w:r>
        <w:rPr>
          <w:rFonts w:hint="eastAsia" w:ascii="宋体" w:hAnsi="宋体" w:cs="宋体"/>
          <w:b/>
          <w:color w:val="000000"/>
          <w:sz w:val="24"/>
          <w:lang w:val="en-US" w:eastAsia="zh-CN"/>
        </w:rPr>
        <w:t>1、</w:t>
      </w:r>
      <w:r>
        <w:rPr>
          <w:rFonts w:hint="eastAsia" w:ascii="宋体" w:hAnsi="宋体" w:cs="宋体"/>
          <w:b/>
          <w:color w:val="000000"/>
          <w:sz w:val="24"/>
        </w:rPr>
        <w:t>分层</w:t>
      </w:r>
    </w:p>
    <w:p>
      <w:pPr>
        <w:spacing w:line="360" w:lineRule="auto"/>
        <w:ind w:firstLine="240" w:firstLineChars="100"/>
        <w:rPr>
          <w:rFonts w:hint="eastAsia" w:ascii="宋体" w:hAnsi="宋体" w:cs="宋体"/>
          <w:color w:val="000000"/>
          <w:sz w:val="24"/>
        </w:rPr>
      </w:pPr>
      <w:r>
        <w:rPr>
          <w:rFonts w:hint="eastAsia" w:ascii="宋体" w:hAnsi="宋体" w:cs="宋体"/>
          <w:color w:val="000000"/>
          <w:sz w:val="24"/>
          <w:shd w:val="clear" w:color="auto" w:fill="FFFFFF"/>
        </w:rPr>
        <w:t>辞海中对“分层”一词这样定义，指按照一定规律对一组数据进行分组的过程。当“分层”一词用于教学中时，一般指老师根据学习者现有的知识层面、学习成绩、能力水平，把学习者分成若干个小组，每个小组组内的水平差别不大。老师根据每个小组的实际情况，有目的、有差异的设计作业，尽力满足不同水平学习者的需要，从而使得每个学习者都能得到提高与发展</w:t>
      </w:r>
      <w:r>
        <w:rPr>
          <w:rFonts w:hint="eastAsia" w:ascii="宋体" w:hAnsi="宋体" w:cs="宋体"/>
          <w:color w:val="000000"/>
          <w:sz w:val="24"/>
        </w:rPr>
        <w:t>。</w:t>
      </w:r>
    </w:p>
    <w:p>
      <w:pPr>
        <w:spacing w:line="360" w:lineRule="auto"/>
        <w:ind w:firstLine="482" w:firstLineChars="200"/>
        <w:rPr>
          <w:rFonts w:ascii="宋体" w:hAnsi="宋体" w:cs="宋体"/>
          <w:b/>
          <w:color w:val="000000"/>
          <w:sz w:val="24"/>
        </w:rPr>
      </w:pPr>
      <w:r>
        <w:rPr>
          <w:rFonts w:hint="eastAsia" w:ascii="宋体" w:hAnsi="宋体" w:cs="宋体"/>
          <w:b/>
          <w:color w:val="000000"/>
          <w:sz w:val="24"/>
          <w:lang w:val="en-US" w:eastAsia="zh-CN"/>
        </w:rPr>
        <w:t>2、</w:t>
      </w:r>
      <w:r>
        <w:rPr>
          <w:rFonts w:hint="eastAsia" w:ascii="宋体" w:hAnsi="宋体" w:cs="宋体"/>
          <w:b/>
          <w:color w:val="000000"/>
          <w:sz w:val="24"/>
        </w:rPr>
        <w:t>分层作业</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shd w:val="clear" w:color="auto" w:fill="FFFFFF"/>
        </w:rPr>
        <w:t>所谓分层作业是指改变了传统作业结构的一种作业形式，是通过优化的弹性作业结构，根据学生的接受能力和智力差异，将课后作业的内容、难度、数量分出多个层次，以适应不同学生的接受能力，使不同层次学生的学习得到不同程度的提高。在设计分层作业时，先根据学生的实际情况将学生分类，然后由学生依据自己的知识储备和能力水平自主选择作业类型</w:t>
      </w:r>
      <w:r>
        <w:rPr>
          <w:rFonts w:hint="eastAsia" w:ascii="宋体" w:hAnsi="宋体" w:cs="宋体"/>
          <w:color w:val="000000"/>
          <w:sz w:val="24"/>
        </w:rPr>
        <w:t>。</w:t>
      </w:r>
    </w:p>
    <w:p>
      <w:pPr>
        <w:spacing w:line="360" w:lineRule="auto"/>
        <w:ind w:left="420" w:leftChars="200"/>
        <w:rPr>
          <w:rFonts w:hint="eastAsia" w:ascii="宋体" w:hAnsi="宋体" w:cs="宋体"/>
          <w:b/>
          <w:color w:val="000000"/>
          <w:kern w:val="0"/>
          <w:sz w:val="24"/>
          <w:lang w:bidi="ar"/>
        </w:rPr>
      </w:pPr>
      <w:r>
        <w:rPr>
          <w:rFonts w:hint="eastAsia" w:ascii="宋体" w:hAnsi="宋体" w:cs="宋体"/>
          <w:b/>
          <w:color w:val="000000"/>
          <w:kern w:val="0"/>
          <w:sz w:val="24"/>
          <w:lang w:val="en-US" w:eastAsia="zh-CN" w:bidi="ar"/>
        </w:rPr>
        <w:t>3、</w:t>
      </w:r>
      <w:r>
        <w:rPr>
          <w:rFonts w:hint="eastAsia" w:ascii="宋体" w:hAnsi="宋体" w:cs="宋体"/>
          <w:b/>
          <w:color w:val="000000"/>
          <w:kern w:val="0"/>
          <w:sz w:val="24"/>
          <w:lang w:bidi="ar"/>
        </w:rPr>
        <w:t>动态分层作业</w:t>
      </w:r>
    </w:p>
    <w:p>
      <w:pPr>
        <w:spacing w:line="360" w:lineRule="auto"/>
        <w:ind w:firstLine="480" w:firstLineChars="200"/>
        <w:rPr>
          <w:rFonts w:hint="default" w:ascii="宋体" w:hAnsi="宋体" w:cs="宋体"/>
          <w:b w:val="0"/>
          <w:bCs/>
          <w:sz w:val="24"/>
          <w:lang w:val="en-US" w:eastAsia="zh-CN"/>
        </w:rPr>
      </w:pPr>
      <w:r>
        <w:rPr>
          <w:rFonts w:hint="eastAsia" w:ascii="宋体" w:hAnsi="宋体" w:cs="宋体"/>
          <w:color w:val="000000"/>
          <w:sz w:val="24"/>
          <w:shd w:val="clear" w:color="auto" w:fill="FFFFFF"/>
        </w:rPr>
        <w:t>在促进有效学习的课堂变革中，将学生的分层作业与课堂表现紧密结合，建立一种新型的作业模式，将它命名为动态分层作业。每个人的智力水平、接受能力都不相同，学生的学习情况是在不断变化的，是一种动态的过程。随着学生能力的提高，作业层次也会随之改变。教师在设计作业时，考虑学生通过实时评价形成动态分层，针对学生的最近发展区布置分层作业，以学生现有的测试成绩和潜在倾向为依据，将其进行分层。当一个阶段的学习结束后，对学生重新分层，以此形成动态的分层作业。</w:t>
      </w:r>
    </w:p>
    <w:p>
      <w:pPr>
        <w:numPr>
          <w:ilvl w:val="0"/>
          <w:numId w:val="1"/>
        </w:numPr>
        <w:jc w:val="both"/>
        <w:rPr>
          <w:rFonts w:hint="default"/>
          <w:b/>
          <w:bCs/>
          <w:sz w:val="30"/>
          <w:szCs w:val="30"/>
          <w:lang w:val="en-US" w:eastAsia="zh-CN"/>
        </w:rPr>
      </w:pPr>
      <w:r>
        <w:rPr>
          <w:rFonts w:hint="eastAsia"/>
          <w:b/>
          <w:bCs/>
          <w:sz w:val="30"/>
          <w:szCs w:val="30"/>
          <w:lang w:val="en-US" w:eastAsia="zh-CN"/>
        </w:rPr>
        <w:t>研究目标</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1.</w:t>
      </w:r>
      <w:r>
        <w:rPr>
          <w:rFonts w:hint="eastAsia" w:ascii="宋体" w:hAnsi="宋体" w:cs="宋体"/>
          <w:color w:val="000000"/>
          <w:sz w:val="24"/>
        </w:rPr>
        <w:t>通过研究，</w:t>
      </w:r>
      <w:r>
        <w:rPr>
          <w:rFonts w:hint="eastAsia" w:ascii="宋体" w:hAnsi="宋体" w:cs="宋体"/>
          <w:color w:val="000000"/>
          <w:sz w:val="24"/>
          <w:lang w:val="en-US" w:eastAsia="zh-CN"/>
        </w:rPr>
        <w:t>让不同学习素质和不同学习能力的学生得到个性化发展，</w:t>
      </w:r>
      <w:r>
        <w:rPr>
          <w:rFonts w:hint="eastAsia" w:ascii="宋体" w:hAnsi="宋体" w:cs="宋体"/>
          <w:color w:val="000000"/>
          <w:sz w:val="24"/>
        </w:rPr>
        <w:t>提升学生对数学学习的兴趣，培养其主动学习的态度和乐于研究的精神，实现最大化提升不同层次学生的</w:t>
      </w:r>
      <w:r>
        <w:rPr>
          <w:rFonts w:hint="eastAsia" w:ascii="宋体" w:hAnsi="宋体" w:cs="宋体"/>
          <w:color w:val="000000"/>
          <w:sz w:val="24"/>
          <w:lang w:val="en-US" w:eastAsia="zh-CN"/>
        </w:rPr>
        <w:t>学业质量，并积极培养和提高学生在代数、几何等不同方面的学科素养，充分体现全人发展的学科育人价值</w:t>
      </w:r>
      <w:r>
        <w:rPr>
          <w:rFonts w:hint="eastAsia" w:ascii="宋体" w:hAnsi="宋体" w:cs="宋体"/>
          <w:color w:val="000000"/>
          <w:sz w:val="24"/>
        </w:rPr>
        <w:t>。</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通过研究，</w:t>
      </w:r>
      <w:r>
        <w:rPr>
          <w:rFonts w:hint="eastAsia" w:ascii="宋体" w:hAnsi="宋体" w:cs="宋体"/>
          <w:color w:val="000000"/>
          <w:sz w:val="24"/>
          <w:lang w:val="en-US" w:eastAsia="zh-CN"/>
        </w:rPr>
        <w:t>提升教师差异化教学、分层设计作业的能力，形成苏科版初中数学几何、代数教学的作业设计方案，总结动态分层作业的操作模式、设计策略和实践方法，提高组内教师的科研水平</w:t>
      </w:r>
      <w:r>
        <w:rPr>
          <w:rFonts w:hint="eastAsia" w:ascii="宋体" w:hAnsi="宋体" w:cs="宋体"/>
          <w:color w:val="000000"/>
          <w:sz w:val="24"/>
        </w:rPr>
        <w:t>。</w:t>
      </w:r>
    </w:p>
    <w:p>
      <w:pPr>
        <w:numPr>
          <w:ilvl w:val="0"/>
          <w:numId w:val="1"/>
        </w:numPr>
        <w:jc w:val="both"/>
        <w:rPr>
          <w:rFonts w:hint="default"/>
          <w:b/>
          <w:bCs/>
          <w:sz w:val="30"/>
          <w:szCs w:val="30"/>
          <w:lang w:val="en-US" w:eastAsia="zh-CN"/>
        </w:rPr>
      </w:pPr>
      <w:r>
        <w:rPr>
          <w:rFonts w:hint="eastAsia"/>
          <w:b/>
          <w:bCs/>
          <w:sz w:val="30"/>
          <w:szCs w:val="30"/>
          <w:lang w:val="en-US" w:eastAsia="zh-CN"/>
        </w:rPr>
        <w:t>研究内容</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1．</w:t>
      </w:r>
      <w:r>
        <w:rPr>
          <w:rFonts w:hint="eastAsia" w:ascii="宋体" w:hAnsi="宋体" w:cs="宋体"/>
          <w:b/>
          <w:bCs/>
          <w:sz w:val="24"/>
        </w:rPr>
        <w:t>开展文献研究，建构</w:t>
      </w:r>
      <w:r>
        <w:rPr>
          <w:rFonts w:hint="eastAsia" w:ascii="宋体" w:hAnsi="宋体" w:cs="宋体"/>
          <w:b/>
          <w:bCs/>
          <w:sz w:val="24"/>
          <w:lang w:val="en-US" w:eastAsia="zh-CN"/>
        </w:rPr>
        <w:t>作业设计</w:t>
      </w:r>
      <w:r>
        <w:rPr>
          <w:rFonts w:hint="eastAsia" w:ascii="宋体" w:hAnsi="宋体" w:cs="宋体"/>
          <w:b/>
          <w:bCs/>
          <w:sz w:val="24"/>
        </w:rPr>
        <w:t>的理念框架</w:t>
      </w:r>
    </w:p>
    <w:p>
      <w:pPr>
        <w:pStyle w:val="5"/>
        <w:shd w:val="clear" w:color="auto" w:fill="FFFFFF"/>
        <w:spacing w:before="0" w:beforeAutospacing="0" w:after="0" w:afterAutospacing="0" w:line="400" w:lineRule="exact"/>
        <w:ind w:firstLine="480" w:firstLineChars="200"/>
        <w:rPr>
          <w:rFonts w:hint="eastAsia"/>
          <w:color w:val="000000"/>
          <w:shd w:val="clear" w:color="auto" w:fill="FFFFFF"/>
        </w:rPr>
      </w:pPr>
      <w:r>
        <w:rPr>
          <w:rFonts w:hint="eastAsia"/>
          <w:bCs/>
          <w:color w:val="000000"/>
        </w:rPr>
        <w:t>开展文献查阅、研究、评析与提炼，</w:t>
      </w:r>
      <w:r>
        <w:rPr>
          <w:rFonts w:hint="eastAsia"/>
          <w:color w:val="000000"/>
          <w:shd w:val="clear" w:color="auto" w:fill="FFFFFF"/>
        </w:rPr>
        <w:t>主要对有关论文、教育理论书籍等资料信息的分析与研究，寻求实践案例及理论支撑，在借鉴有关成功经验的基础上，准确地把握课题研究的价值性、可行性及关键概念的内涵与外延。</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2．</w:t>
      </w:r>
      <w:r>
        <w:rPr>
          <w:rFonts w:hint="eastAsia" w:ascii="宋体" w:hAnsi="宋体" w:cs="宋体"/>
          <w:b/>
          <w:bCs/>
          <w:sz w:val="24"/>
        </w:rPr>
        <w:t>开展</w:t>
      </w:r>
      <w:r>
        <w:rPr>
          <w:rFonts w:hint="eastAsia" w:ascii="宋体" w:hAnsi="宋体" w:cs="宋体"/>
          <w:b/>
          <w:bCs/>
          <w:sz w:val="24"/>
          <w:lang w:val="en-US" w:eastAsia="zh-CN"/>
        </w:rPr>
        <w:t>调查</w:t>
      </w:r>
      <w:r>
        <w:rPr>
          <w:rFonts w:hint="eastAsia" w:ascii="宋体" w:hAnsi="宋体" w:cs="宋体"/>
          <w:b/>
          <w:bCs/>
          <w:sz w:val="24"/>
        </w:rPr>
        <w:t>研究，了解</w:t>
      </w:r>
      <w:r>
        <w:rPr>
          <w:rFonts w:hint="eastAsia" w:ascii="宋体" w:hAnsi="宋体" w:cs="宋体"/>
          <w:b/>
          <w:bCs/>
          <w:sz w:val="24"/>
          <w:lang w:val="en-US" w:eastAsia="zh-CN"/>
        </w:rPr>
        <w:t>分层作业</w:t>
      </w:r>
      <w:r>
        <w:rPr>
          <w:rFonts w:hint="eastAsia" w:ascii="宋体" w:hAnsi="宋体" w:cs="宋体"/>
          <w:b/>
          <w:bCs/>
          <w:sz w:val="24"/>
        </w:rPr>
        <w:t>的</w:t>
      </w:r>
      <w:r>
        <w:rPr>
          <w:rFonts w:hint="eastAsia" w:ascii="宋体" w:hAnsi="宋体" w:cs="宋体"/>
          <w:b/>
          <w:bCs/>
          <w:sz w:val="24"/>
          <w:lang w:val="en-US" w:eastAsia="zh-CN"/>
        </w:rPr>
        <w:t>实施</w:t>
      </w:r>
      <w:r>
        <w:rPr>
          <w:rFonts w:hint="eastAsia" w:ascii="宋体" w:hAnsi="宋体" w:cs="宋体"/>
          <w:b/>
          <w:bCs/>
          <w:sz w:val="24"/>
        </w:rPr>
        <w:t>状况</w:t>
      </w:r>
    </w:p>
    <w:p>
      <w:pPr>
        <w:pStyle w:val="5"/>
        <w:shd w:val="clear" w:color="auto" w:fill="FFFFFF"/>
        <w:spacing w:before="0" w:beforeAutospacing="0" w:after="0" w:afterAutospacing="0" w:line="400" w:lineRule="exact"/>
        <w:ind w:firstLine="480" w:firstLineChars="200"/>
        <w:rPr>
          <w:rFonts w:hint="eastAsia"/>
          <w:bCs/>
          <w:color w:val="000000"/>
        </w:rPr>
      </w:pPr>
      <w:r>
        <w:rPr>
          <w:rFonts w:hint="eastAsia"/>
          <w:color w:val="000000"/>
          <w:shd w:val="clear" w:color="auto" w:fill="FFFFFF"/>
        </w:rPr>
        <w:t>开展问卷调查、师生访谈等，收集初中数学作业的相关数据，结合现阶段初中数学作业现状、学生知识水平和动态分层作业的相关理论，掌握学生写作业的兴趣、习惯、成效以及负担等，综合以上研究本着现实性和可能性的原则，进行理论与实践的双向研究与创新，提出动态分层作业设计的原则</w:t>
      </w:r>
      <w:r>
        <w:rPr>
          <w:rFonts w:hint="eastAsia"/>
          <w:bCs/>
          <w:color w:val="000000"/>
        </w:rPr>
        <w:t>，</w:t>
      </w:r>
      <w:r>
        <w:rPr>
          <w:rFonts w:hint="eastAsia"/>
          <w:color w:val="000000"/>
          <w:shd w:val="clear" w:color="auto" w:fill="FFFFFF"/>
        </w:rPr>
        <w:t>形成本学科分层作业的理论体系与实施规则。</w:t>
      </w:r>
    </w:p>
    <w:p>
      <w:pPr>
        <w:spacing w:line="360" w:lineRule="auto"/>
        <w:ind w:left="480"/>
        <w:rPr>
          <w:rFonts w:hint="eastAsia" w:ascii="宋体" w:hAnsi="宋体" w:eastAsia="宋体" w:cs="宋体"/>
          <w:b/>
          <w:bCs/>
          <w:color w:val="000000"/>
          <w:sz w:val="24"/>
          <w:lang w:eastAsia="zh-CN"/>
        </w:rPr>
      </w:pPr>
      <w:r>
        <w:rPr>
          <w:rFonts w:hint="eastAsia" w:ascii="宋体" w:hAnsi="宋体" w:cs="宋体"/>
          <w:b/>
          <w:bCs/>
          <w:color w:val="000000"/>
          <w:sz w:val="24"/>
        </w:rPr>
        <w:t>3．初中数学动态分层</w:t>
      </w:r>
      <w:r>
        <w:rPr>
          <w:rFonts w:hint="eastAsia" w:ascii="宋体" w:hAnsi="宋体" w:cs="宋体"/>
          <w:b/>
          <w:bCs/>
          <w:color w:val="000000"/>
          <w:sz w:val="24"/>
          <w:lang w:val="en-US" w:eastAsia="zh-CN"/>
        </w:rPr>
        <w:t>的策略</w:t>
      </w:r>
      <w:r>
        <w:rPr>
          <w:rFonts w:hint="eastAsia" w:ascii="宋体" w:hAnsi="宋体" w:cs="宋体"/>
          <w:b/>
          <w:bCs/>
          <w:color w:val="000000"/>
          <w:sz w:val="24"/>
        </w:rPr>
        <w:t>研究</w:t>
      </w:r>
    </w:p>
    <w:p>
      <w:pPr>
        <w:spacing w:line="460" w:lineRule="exact"/>
        <w:ind w:firstLine="482" w:firstLineChars="200"/>
        <w:rPr>
          <w:rFonts w:hint="default" w:ascii="宋体" w:hAnsi="宋体" w:cs="宋体"/>
          <w:bCs/>
          <w:color w:val="000000"/>
          <w:sz w:val="24"/>
          <w:lang w:val="en-US" w:eastAsia="zh-CN"/>
        </w:rPr>
      </w:pPr>
      <w:r>
        <w:rPr>
          <w:rFonts w:hint="eastAsia" w:ascii="宋体" w:hAnsi="宋体" w:cs="宋体"/>
          <w:b/>
          <w:bCs/>
          <w:sz w:val="24"/>
        </w:rPr>
        <w:t>策略一：</w:t>
      </w:r>
      <w:r>
        <w:rPr>
          <w:rFonts w:hint="eastAsia" w:ascii="宋体" w:hAnsi="宋体" w:cs="宋体"/>
          <w:b/>
          <w:bCs/>
          <w:sz w:val="24"/>
          <w:lang w:val="en-US" w:eastAsia="zh-CN"/>
        </w:rPr>
        <w:t>分层评价机制</w:t>
      </w:r>
      <w:r>
        <w:rPr>
          <w:rFonts w:hint="eastAsia" w:ascii="宋体" w:hAnsi="宋体" w:cs="宋体"/>
          <w:b/>
          <w:bCs/>
          <w:sz w:val="24"/>
        </w:rPr>
        <w:t>的开发。</w:t>
      </w:r>
      <w:r>
        <w:rPr>
          <w:rFonts w:hint="eastAsia" w:ascii="宋体" w:hAnsi="宋体" w:cs="宋体"/>
          <w:bCs/>
          <w:color w:val="000000"/>
          <w:sz w:val="24"/>
          <w:lang w:val="en-US" w:eastAsia="zh-CN"/>
        </w:rPr>
        <w:t>学生分层在充分尊重学生个人意愿的前提下，综合结合小组合作、教师指导等手段，进行学生层级判定。首先根据学生的预习情况，通过组内合作</w:t>
      </w:r>
      <w:r>
        <w:rPr>
          <w:rFonts w:hint="eastAsia" w:ascii="宋体" w:hAnsi="宋体" w:eastAsia="宋体"/>
          <w:color w:val="000000" w:themeColor="text1"/>
          <w:sz w:val="24"/>
          <w:szCs w:val="24"/>
          <w:lang w:val="en-US" w:eastAsia="zh-CN"/>
          <w14:textFill>
            <w14:solidFill>
              <w14:schemeClr w14:val="tx1"/>
            </w14:solidFill>
          </w14:textFill>
        </w:rPr>
        <w:t>完成《学生小组互评表》，从不同维度定量分析评价每一位学生，并对接下来一周的作业层级选择进行预判</w:t>
      </w:r>
      <w:r>
        <w:rPr>
          <w:rFonts w:hint="eastAsia" w:ascii="宋体" w:hAnsi="宋体"/>
          <w:color w:val="000000" w:themeColor="text1"/>
          <w:sz w:val="24"/>
          <w:szCs w:val="24"/>
          <w:lang w:val="en-US" w:eastAsia="zh-CN"/>
          <w14:textFill>
            <w14:solidFill>
              <w14:schemeClr w14:val="tx1"/>
            </w14:solidFill>
          </w14:textFill>
        </w:rPr>
        <w:t>。</w:t>
      </w:r>
      <w:r>
        <w:rPr>
          <w:rFonts w:hint="eastAsia" w:ascii="宋体" w:hAnsi="宋体" w:cs="宋体"/>
          <w:bCs/>
          <w:color w:val="000000"/>
          <w:sz w:val="24"/>
          <w:lang w:val="en-US" w:eastAsia="zh-CN"/>
        </w:rPr>
        <w:t>对于某一章节内容的学习初步将学生分为A、B、C三层，学生主动完成相应层次的作业。期间，通过阶段分层作业质量的评估，以及课堂表现反馈，结合学生个人发展意愿，恰当调整部分学生的层次，且不将分层结果公之于众。最终，通过整章内容的学习，再一次进行自我反思，完成《学生自我评价表》，给予该生在本章内容学习中的最终等级，供最后总复习时参考。</w:t>
      </w:r>
    </w:p>
    <w:p>
      <w:pPr>
        <w:spacing w:line="360" w:lineRule="auto"/>
        <w:ind w:firstLine="480"/>
        <w:rPr>
          <w:rFonts w:hint="default" w:ascii="宋体" w:hAnsi="宋体" w:cs="宋体"/>
          <w:bCs/>
          <w:color w:val="000000"/>
          <w:sz w:val="24"/>
          <w:lang w:val="en-US" w:eastAsia="zh-CN"/>
        </w:rPr>
      </w:pPr>
      <w:r>
        <w:rPr>
          <w:rFonts w:hint="eastAsia" w:ascii="宋体" w:hAnsi="宋体" w:cs="宋体"/>
          <w:b/>
          <w:bCs/>
          <w:sz w:val="24"/>
        </w:rPr>
        <w:t>策略二：</w:t>
      </w:r>
      <w:r>
        <w:rPr>
          <w:rFonts w:hint="eastAsia" w:ascii="宋体" w:hAnsi="宋体" w:cs="宋体"/>
          <w:b/>
          <w:bCs/>
          <w:sz w:val="24"/>
          <w:lang w:val="en-US" w:eastAsia="zh-CN"/>
        </w:rPr>
        <w:t>动态分层类别的设计</w:t>
      </w:r>
      <w:r>
        <w:rPr>
          <w:rFonts w:hint="eastAsia" w:ascii="宋体" w:hAnsi="宋体" w:cs="宋体"/>
          <w:b/>
          <w:bCs/>
          <w:sz w:val="24"/>
        </w:rPr>
        <w:t>。</w:t>
      </w:r>
      <w:r>
        <w:rPr>
          <w:rFonts w:hint="eastAsia" w:ascii="宋体" w:hAnsi="宋体" w:cs="宋体"/>
          <w:bCs/>
          <w:color w:val="000000"/>
          <w:sz w:val="24"/>
          <w:lang w:val="en-US" w:eastAsia="zh-CN"/>
        </w:rPr>
        <w:t>将学生进行三个层次的分层。A类：该类是对数学学习态度消极且学习水平较差的学困生，B类：该类是对数学学习态度比较积极且学习水平居中的中等生，C类：该类是对数学学习态度非常积极且学习水平较高的学优生。</w:t>
      </w:r>
    </w:p>
    <w:p>
      <w:pPr>
        <w:spacing w:line="360" w:lineRule="auto"/>
        <w:ind w:firstLine="480"/>
        <w:rPr>
          <w:rFonts w:hint="eastAsia" w:ascii="宋体" w:hAnsi="宋体" w:cs="宋体"/>
          <w:bCs/>
          <w:color w:val="000000"/>
          <w:sz w:val="24"/>
          <w:lang w:val="en-US" w:eastAsia="zh-CN"/>
        </w:rPr>
      </w:pPr>
      <w:r>
        <w:rPr>
          <w:rFonts w:hint="eastAsia" w:ascii="宋体" w:hAnsi="宋体" w:cs="宋体"/>
          <w:b/>
          <w:bCs/>
          <w:sz w:val="24"/>
        </w:rPr>
        <w:t>策略三：基于</w:t>
      </w:r>
      <w:r>
        <w:rPr>
          <w:rFonts w:hint="eastAsia" w:ascii="宋体" w:hAnsi="宋体" w:cs="宋体"/>
          <w:b/>
          <w:bCs/>
          <w:sz w:val="24"/>
          <w:lang w:val="en-US" w:eastAsia="zh-CN"/>
        </w:rPr>
        <w:t>动态分层作业</w:t>
      </w:r>
      <w:r>
        <w:rPr>
          <w:rFonts w:hint="eastAsia" w:ascii="宋体" w:hAnsi="宋体" w:cs="宋体"/>
          <w:b/>
          <w:bCs/>
          <w:sz w:val="24"/>
        </w:rPr>
        <w:t>的</w:t>
      </w:r>
      <w:r>
        <w:rPr>
          <w:rFonts w:hint="eastAsia" w:ascii="宋体" w:hAnsi="宋体" w:cs="宋体"/>
          <w:b/>
          <w:bCs/>
          <w:sz w:val="24"/>
          <w:lang w:val="en-US" w:eastAsia="zh-CN"/>
        </w:rPr>
        <w:t>分层周期安排</w:t>
      </w:r>
      <w:r>
        <w:rPr>
          <w:rFonts w:hint="eastAsia" w:ascii="宋体" w:hAnsi="宋体" w:cs="宋体"/>
          <w:b/>
          <w:bCs/>
          <w:sz w:val="24"/>
        </w:rPr>
        <w:t>。</w:t>
      </w:r>
      <w:r>
        <w:rPr>
          <w:rFonts w:hint="eastAsia" w:ascii="宋体" w:hAnsi="宋体" w:cs="宋体"/>
          <w:bCs/>
          <w:color w:val="000000"/>
          <w:sz w:val="24"/>
          <w:lang w:val="en-US" w:eastAsia="zh-CN"/>
        </w:rPr>
        <w:t>以数学课本一个章节的教学内容为分层周期，综合评估学生在该章节中的作业水平、学习状态、小组互评结果以及学生自我发展需要，从而进行下一轮层次的调整。</w:t>
      </w:r>
    </w:p>
    <w:p>
      <w:pPr>
        <w:spacing w:line="360" w:lineRule="auto"/>
        <w:ind w:firstLine="480"/>
        <w:rPr>
          <w:rFonts w:hint="default" w:ascii="宋体" w:hAnsi="宋体" w:cs="宋体"/>
          <w:bCs/>
          <w:color w:val="000000"/>
          <w:sz w:val="24"/>
          <w:lang w:val="en-US" w:eastAsia="zh-CN"/>
        </w:rPr>
      </w:pPr>
      <w:r>
        <w:rPr>
          <w:rFonts w:hint="eastAsia" w:ascii="宋体" w:hAnsi="宋体" w:cs="宋体"/>
          <w:b/>
          <w:bCs/>
          <w:sz w:val="24"/>
        </w:rPr>
        <w:t>策略四：</w:t>
      </w:r>
      <w:r>
        <w:rPr>
          <w:rFonts w:hint="eastAsia" w:ascii="宋体" w:hAnsi="宋体" w:cs="宋体"/>
          <w:b/>
          <w:bCs/>
          <w:sz w:val="24"/>
          <w:lang w:val="en-US" w:eastAsia="zh-CN"/>
        </w:rPr>
        <w:t>动态分层对学生心理消极影响的消除</w:t>
      </w:r>
      <w:r>
        <w:rPr>
          <w:rFonts w:hint="eastAsia" w:ascii="宋体" w:hAnsi="宋体" w:cs="宋体"/>
          <w:b/>
          <w:bCs/>
          <w:sz w:val="24"/>
        </w:rPr>
        <w:t>。</w:t>
      </w:r>
      <w:r>
        <w:rPr>
          <w:rFonts w:hint="eastAsia" w:ascii="宋体" w:hAnsi="宋体" w:cs="宋体"/>
          <w:bCs/>
          <w:color w:val="000000"/>
          <w:sz w:val="24"/>
          <w:lang w:val="en-US" w:eastAsia="zh-CN"/>
        </w:rPr>
        <w:t>分层布置作业最基本的是要尊重和保护学生的自尊心，因此，学生分层结果不公之于众，只是教师清楚并有针对性的指导每个层次的学生进行相适合的作业选择。对于退步降层的学生，及时一对一沟通了解原因后，加强个别辅导力度，通过作业中的激励性评语，鼓励学生重新冲刺新的层级。</w:t>
      </w:r>
    </w:p>
    <w:p>
      <w:pPr>
        <w:spacing w:line="360" w:lineRule="auto"/>
        <w:ind w:left="480"/>
        <w:rPr>
          <w:rFonts w:hint="eastAsia" w:ascii="宋体" w:hAnsi="宋体" w:eastAsia="宋体" w:cs="宋体"/>
          <w:b/>
          <w:bCs/>
          <w:color w:val="000000"/>
          <w:sz w:val="24"/>
          <w:lang w:eastAsia="zh-CN"/>
        </w:rPr>
      </w:pPr>
      <w:r>
        <w:rPr>
          <w:rFonts w:ascii="宋体" w:hAnsi="宋体" w:cs="宋体"/>
          <w:b/>
          <w:bCs/>
          <w:color w:val="000000"/>
          <w:sz w:val="24"/>
        </w:rPr>
        <w:t>4</w:t>
      </w:r>
      <w:r>
        <w:rPr>
          <w:rFonts w:hint="eastAsia" w:ascii="宋体" w:hAnsi="宋体" w:cs="宋体"/>
          <w:b/>
          <w:bCs/>
          <w:color w:val="000000"/>
          <w:sz w:val="24"/>
        </w:rPr>
        <w:t>．初中数学作业的设计研究</w:t>
      </w:r>
    </w:p>
    <w:p>
      <w:pPr>
        <w:spacing w:line="460" w:lineRule="exact"/>
        <w:ind w:firstLine="482" w:firstLineChars="200"/>
        <w:rPr>
          <w:rFonts w:hint="eastAsia" w:ascii="宋体" w:hAnsi="宋体" w:cs="宋体"/>
          <w:bCs/>
          <w:color w:val="000000"/>
          <w:sz w:val="24"/>
          <w:lang w:val="en-US" w:eastAsia="zh-CN"/>
        </w:rPr>
      </w:pPr>
      <w:r>
        <w:rPr>
          <w:rFonts w:hint="eastAsia" w:ascii="宋体" w:hAnsi="宋体" w:cs="宋体"/>
          <w:b/>
          <w:bCs w:val="0"/>
          <w:color w:val="000000"/>
          <w:sz w:val="24"/>
          <w:lang w:val="en-US" w:eastAsia="zh-CN"/>
        </w:rPr>
        <w:t>（1）作业设计的原则：</w:t>
      </w:r>
    </w:p>
    <w:p>
      <w:pPr>
        <w:spacing w:line="460" w:lineRule="exact"/>
        <w:ind w:firstLine="480" w:firstLineChars="200"/>
        <w:rPr>
          <w:rFonts w:hint="default" w:ascii="宋体" w:hAnsi="宋体" w:cs="宋体"/>
          <w:bCs/>
          <w:color w:val="000000"/>
          <w:sz w:val="24"/>
          <w:lang w:val="en-US" w:eastAsia="zh-CN"/>
        </w:rPr>
      </w:pPr>
      <w:r>
        <w:rPr>
          <w:rFonts w:hint="eastAsia" w:ascii="宋体" w:hAnsi="宋体" w:cs="宋体"/>
          <w:bCs/>
          <w:color w:val="000000"/>
          <w:sz w:val="24"/>
          <w:lang w:val="en-US" w:eastAsia="zh-CN"/>
        </w:rPr>
        <w:t>作业与教学一致性原则、作业与时间适度性原则、作业体现个体差异性原则、作业与反馈滚动性原则、作业形式多样性原则、自主选择性原则。</w:t>
      </w:r>
    </w:p>
    <w:p>
      <w:pPr>
        <w:numPr>
          <w:ilvl w:val="0"/>
          <w:numId w:val="2"/>
        </w:numPr>
        <w:spacing w:line="460" w:lineRule="exact"/>
        <w:ind w:firstLine="482" w:firstLineChars="200"/>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作业设计的操作模式：</w:t>
      </w:r>
    </w:p>
    <w:p>
      <w:pPr>
        <w:numPr>
          <w:ilvl w:val="0"/>
          <w:numId w:val="0"/>
        </w:numPr>
        <w:spacing w:line="460" w:lineRule="exact"/>
        <w:ind w:firstLine="480" w:firstLineChars="200"/>
        <w:rPr>
          <w:rFonts w:hint="eastAsia" w:ascii="宋体" w:hAnsi="宋体" w:cs="宋体"/>
          <w:bCs/>
          <w:color w:val="000000"/>
          <w:sz w:val="24"/>
          <w:lang w:val="en-US" w:eastAsia="zh-CN"/>
        </w:rPr>
      </w:pPr>
      <w:r>
        <w:rPr>
          <w:rFonts w:hint="default" w:ascii="宋体" w:hAnsi="宋体" w:cs="宋体"/>
          <w:bCs/>
          <w:color w:val="000000"/>
          <w:sz w:val="24"/>
          <w:lang w:val="en-US" w:eastAsia="zh-CN"/>
        </w:rPr>
        <w:t xml:space="preserve">A </w:t>
      </w:r>
      <w:r>
        <w:rPr>
          <w:rFonts w:hint="eastAsia" w:ascii="宋体" w:hAnsi="宋体" w:cs="宋体"/>
          <w:bCs/>
          <w:color w:val="000000"/>
          <w:sz w:val="24"/>
          <w:lang w:val="en-US" w:eastAsia="zh-CN"/>
        </w:rPr>
        <w:t>类作业（巩固基础类）、</w:t>
      </w:r>
      <w:r>
        <w:rPr>
          <w:rFonts w:hint="default" w:ascii="宋体" w:hAnsi="宋体" w:cs="宋体"/>
          <w:bCs/>
          <w:color w:val="000000"/>
          <w:sz w:val="24"/>
          <w:lang w:val="en-US" w:eastAsia="zh-CN"/>
        </w:rPr>
        <w:t xml:space="preserve">B </w:t>
      </w:r>
      <w:r>
        <w:rPr>
          <w:rFonts w:hint="eastAsia" w:ascii="宋体" w:hAnsi="宋体" w:cs="宋体"/>
          <w:bCs/>
          <w:color w:val="000000"/>
          <w:sz w:val="24"/>
          <w:lang w:val="en-US" w:eastAsia="zh-CN"/>
        </w:rPr>
        <w:t>类作业（能力提高类）、</w:t>
      </w:r>
      <w:r>
        <w:rPr>
          <w:rFonts w:hint="default" w:ascii="宋体" w:hAnsi="宋体" w:cs="宋体"/>
          <w:bCs/>
          <w:color w:val="000000"/>
          <w:sz w:val="24"/>
          <w:lang w:val="en-US" w:eastAsia="zh-CN"/>
        </w:rPr>
        <w:t xml:space="preserve">C </w:t>
      </w:r>
      <w:r>
        <w:rPr>
          <w:rFonts w:hint="eastAsia" w:ascii="宋体" w:hAnsi="宋体" w:cs="宋体"/>
          <w:bCs/>
          <w:color w:val="000000"/>
          <w:sz w:val="24"/>
          <w:lang w:val="en-US" w:eastAsia="zh-CN"/>
        </w:rPr>
        <w:t>类作业（思维拓展类）、D类作业（开放合作类）。</w:t>
      </w:r>
    </w:p>
    <w:p>
      <w:pPr>
        <w:numPr>
          <w:ilvl w:val="0"/>
          <w:numId w:val="2"/>
        </w:numPr>
        <w:spacing w:line="460" w:lineRule="exact"/>
        <w:ind w:left="0" w:leftChars="0" w:firstLine="482" w:firstLineChars="200"/>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作业设计案例：</w:t>
      </w:r>
    </w:p>
    <w:p>
      <w:pPr>
        <w:numPr>
          <w:ilvl w:val="0"/>
          <w:numId w:val="0"/>
        </w:numPr>
        <w:spacing w:line="460" w:lineRule="exact"/>
        <w:ind w:firstLine="480" w:firstLineChars="200"/>
        <w:rPr>
          <w:rFonts w:hint="default" w:ascii="宋体" w:hAnsi="宋体" w:cs="宋体"/>
          <w:bCs/>
          <w:color w:val="000000"/>
          <w:sz w:val="24"/>
          <w:lang w:val="en-US" w:eastAsia="zh-CN"/>
        </w:rPr>
      </w:pPr>
      <w:r>
        <w:rPr>
          <w:rFonts w:hint="eastAsia" w:ascii="宋体" w:hAnsi="宋体" w:cs="宋体"/>
          <w:bCs/>
          <w:color w:val="000000"/>
          <w:sz w:val="24"/>
          <w:lang w:val="en-US" w:eastAsia="zh-CN"/>
        </w:rPr>
        <w:t>依据初中数学课程标准，梳理初中数学六册教科书中适合做分层作业设计研究的几何、代数相关章节，制定各个不同层次学生的作业目标，设计不同课型的章节分层作业案例。</w:t>
      </w:r>
    </w:p>
    <w:p>
      <w:pPr>
        <w:numPr>
          <w:ilvl w:val="0"/>
          <w:numId w:val="2"/>
        </w:numPr>
        <w:spacing w:line="460" w:lineRule="exact"/>
        <w:ind w:left="0" w:leftChars="0" w:firstLine="482" w:firstLineChars="200"/>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作业评价：</w:t>
      </w:r>
    </w:p>
    <w:p>
      <w:pPr>
        <w:numPr>
          <w:ilvl w:val="0"/>
          <w:numId w:val="0"/>
        </w:numPr>
        <w:spacing w:line="460" w:lineRule="exact"/>
        <w:ind w:firstLine="480" w:firstLineChars="200"/>
        <w:rPr>
          <w:rFonts w:hint="eastAsia" w:ascii="宋体" w:hAnsi="宋体" w:cs="宋体"/>
          <w:bCs/>
          <w:color w:val="000000"/>
          <w:sz w:val="24"/>
          <w:lang w:val="en-US" w:eastAsia="zh-CN"/>
        </w:rPr>
      </w:pPr>
      <w:r>
        <w:rPr>
          <w:rFonts w:hint="eastAsia" w:ascii="宋体" w:hAnsi="宋体" w:cs="宋体"/>
          <w:bCs/>
          <w:color w:val="000000"/>
          <w:sz w:val="24"/>
          <w:lang w:val="en-US" w:eastAsia="zh-CN"/>
        </w:rPr>
        <w:t>综合运用诊断性评价、形成性评价、终结性评价等多种评价方式，围绕学生分层作业前后的学习兴趣、学习效率、学习成绩等，设计科学评价量表，并引导“教师、学生、家长”多元主体共同参与，形成研究共同体。</w:t>
      </w:r>
    </w:p>
    <w:p>
      <w:pPr>
        <w:numPr>
          <w:ilvl w:val="0"/>
          <w:numId w:val="3"/>
        </w:numPr>
        <w:spacing w:line="360" w:lineRule="auto"/>
        <w:ind w:left="480"/>
        <w:rPr>
          <w:rFonts w:hint="eastAsia" w:ascii="宋体" w:hAnsi="宋体" w:cs="宋体"/>
          <w:b/>
          <w:bCs/>
          <w:color w:val="000000"/>
          <w:sz w:val="24"/>
          <w:lang w:eastAsia="zh-CN"/>
        </w:rPr>
      </w:pPr>
      <w:r>
        <w:rPr>
          <w:rFonts w:hint="eastAsia" w:ascii="宋体" w:hAnsi="宋体" w:cs="宋体"/>
          <w:b/>
          <w:bCs/>
          <w:color w:val="000000"/>
          <w:sz w:val="24"/>
        </w:rPr>
        <w:t>初中数学作业的</w:t>
      </w:r>
      <w:r>
        <w:rPr>
          <w:rFonts w:hint="eastAsia" w:ascii="宋体" w:hAnsi="宋体" w:cs="宋体"/>
          <w:b/>
          <w:bCs/>
          <w:color w:val="000000"/>
          <w:sz w:val="24"/>
          <w:lang w:val="en-US" w:eastAsia="zh-CN"/>
        </w:rPr>
        <w:t>实施</w:t>
      </w:r>
      <w:r>
        <w:rPr>
          <w:rFonts w:hint="eastAsia" w:ascii="宋体" w:hAnsi="宋体" w:cs="宋体"/>
          <w:b/>
          <w:bCs/>
          <w:color w:val="000000"/>
          <w:sz w:val="24"/>
        </w:rPr>
        <w:t>研究</w:t>
      </w:r>
    </w:p>
    <w:p>
      <w:pPr>
        <w:spacing w:line="460" w:lineRule="exact"/>
        <w:ind w:firstLine="480" w:firstLineChars="200"/>
        <w:rPr>
          <w:rFonts w:hint="eastAsia" w:ascii="宋体" w:hAnsi="宋体" w:cs="宋体"/>
          <w:bCs/>
          <w:color w:val="000000"/>
          <w:sz w:val="24"/>
          <w:lang w:val="en-US" w:eastAsia="zh-CN"/>
        </w:rPr>
      </w:pPr>
      <w:r>
        <w:rPr>
          <w:rFonts w:hint="eastAsia" w:ascii="宋体" w:hAnsi="宋体" w:cs="宋体"/>
          <w:bCs/>
          <w:color w:val="000000"/>
          <w:sz w:val="24"/>
          <w:lang w:val="en-US" w:eastAsia="zh-CN"/>
        </w:rPr>
        <w:t>（1）教学案例：</w:t>
      </w:r>
      <w:r>
        <w:rPr>
          <w:rFonts w:ascii="宋体" w:hAnsi="宋体" w:eastAsia="宋体" w:cs="宋体"/>
          <w:sz w:val="24"/>
          <w:szCs w:val="24"/>
        </w:rPr>
        <w:t>通过对典型课例的研究，</w:t>
      </w:r>
      <w:r>
        <w:rPr>
          <w:rFonts w:hint="eastAsia" w:ascii="宋体" w:hAnsi="宋体" w:cs="宋体"/>
          <w:sz w:val="24"/>
          <w:szCs w:val="24"/>
          <w:lang w:val="en-US" w:eastAsia="zh-CN"/>
        </w:rPr>
        <w:t>包含专题课、习题课、单元复习课、单元起始课、作业讲评课等，</w:t>
      </w:r>
      <w:r>
        <w:rPr>
          <w:rFonts w:ascii="宋体" w:hAnsi="宋体" w:eastAsia="宋体" w:cs="宋体"/>
          <w:sz w:val="24"/>
          <w:szCs w:val="24"/>
        </w:rPr>
        <w:t>形成分层作业</w:t>
      </w:r>
      <w:r>
        <w:rPr>
          <w:rFonts w:hint="eastAsia" w:ascii="宋体" w:hAnsi="宋体" w:cs="宋体"/>
          <w:sz w:val="24"/>
          <w:szCs w:val="24"/>
          <w:lang w:val="en-US" w:eastAsia="zh-CN"/>
        </w:rPr>
        <w:t>实施</w:t>
      </w:r>
      <w:r>
        <w:rPr>
          <w:rFonts w:ascii="宋体" w:hAnsi="宋体" w:eastAsia="宋体" w:cs="宋体"/>
          <w:sz w:val="24"/>
          <w:szCs w:val="24"/>
        </w:rPr>
        <w:t>在日常教学中的教学案例，并针对实施结果进行阶段性分析，从而总结实施策略。</w:t>
      </w:r>
    </w:p>
    <w:p>
      <w:pPr>
        <w:spacing w:line="460" w:lineRule="exact"/>
        <w:ind w:firstLine="480" w:firstLineChars="200"/>
        <w:rPr>
          <w:rFonts w:hint="default" w:ascii="宋体" w:hAnsi="宋体" w:cs="宋体"/>
          <w:bCs/>
          <w:color w:val="000000"/>
          <w:sz w:val="24"/>
          <w:lang w:val="en-US" w:eastAsia="zh-CN"/>
        </w:rPr>
      </w:pPr>
      <w:r>
        <w:rPr>
          <w:rFonts w:hint="eastAsia" w:ascii="宋体" w:hAnsi="宋体" w:cs="宋体"/>
          <w:bCs/>
          <w:color w:val="000000"/>
          <w:sz w:val="24"/>
          <w:lang w:val="en-US" w:eastAsia="zh-CN"/>
        </w:rPr>
        <w:t>（2）结果分析：通过对比实验班和对照班级的阶段性成绩，结果显示实验班分层作业设计模式与对照班统一布置作业模式相比，二者存在显著差异。从完成作业的时间、对待作业的态度、作业的完成量和学生成绩提高等方面进行分析。</w:t>
      </w:r>
    </w:p>
    <w:p>
      <w:pPr>
        <w:spacing w:line="460" w:lineRule="exact"/>
        <w:ind w:firstLine="480" w:firstLineChars="200"/>
        <w:rPr>
          <w:rFonts w:hint="eastAsia" w:ascii="宋体" w:hAnsi="宋体" w:cs="宋体"/>
          <w:bCs/>
          <w:color w:val="000000"/>
          <w:sz w:val="24"/>
          <w:lang w:val="en-US" w:eastAsia="zh-CN"/>
        </w:rPr>
      </w:pPr>
      <w:r>
        <w:rPr>
          <w:rFonts w:hint="eastAsia" w:ascii="宋体" w:hAnsi="宋体" w:cs="宋体"/>
          <w:bCs/>
          <w:color w:val="000000"/>
          <w:sz w:val="24"/>
          <w:lang w:val="en-US" w:eastAsia="zh-CN"/>
        </w:rPr>
        <w:t>（3）实践策略：丰富作业层次、精选作业类型、注重批改方式、利用错题资源等。</w:t>
      </w:r>
    </w:p>
    <w:p>
      <w:pPr>
        <w:spacing w:line="460" w:lineRule="exact"/>
        <w:ind w:firstLine="480" w:firstLineChars="200"/>
        <w:rPr>
          <w:rFonts w:hint="default" w:ascii="宋体" w:hAnsi="宋体" w:cs="宋体"/>
          <w:bCs/>
          <w:color w:val="000000"/>
          <w:sz w:val="24"/>
          <w:lang w:val="en-US" w:eastAsia="zh-CN"/>
        </w:rPr>
      </w:pPr>
    </w:p>
    <w:p>
      <w:pPr>
        <w:numPr>
          <w:ilvl w:val="0"/>
          <w:numId w:val="1"/>
        </w:numPr>
        <w:jc w:val="both"/>
        <w:rPr>
          <w:rFonts w:hint="default"/>
          <w:b/>
          <w:bCs/>
          <w:sz w:val="30"/>
          <w:szCs w:val="30"/>
          <w:lang w:val="en-US" w:eastAsia="zh-CN"/>
        </w:rPr>
      </w:pPr>
      <w:r>
        <w:rPr>
          <w:rFonts w:hint="eastAsia"/>
          <w:b/>
          <w:bCs/>
          <w:sz w:val="30"/>
          <w:szCs w:val="30"/>
          <w:lang w:val="en-US" w:eastAsia="zh-CN"/>
        </w:rPr>
        <w:t>研究方法和研究过程概述</w:t>
      </w:r>
    </w:p>
    <w:p>
      <w:pPr>
        <w:numPr>
          <w:ilvl w:val="0"/>
          <w:numId w:val="0"/>
        </w:numPr>
        <w:jc w:val="both"/>
        <w:rPr>
          <w:rFonts w:hint="default"/>
          <w:b/>
          <w:bCs/>
          <w:sz w:val="30"/>
          <w:szCs w:val="30"/>
          <w:lang w:val="en-US" w:eastAsia="zh-CN"/>
        </w:rPr>
      </w:pPr>
      <w:r>
        <w:rPr>
          <w:rFonts w:hint="eastAsia"/>
          <w:b/>
          <w:bCs/>
          <w:sz w:val="30"/>
          <w:szCs w:val="30"/>
          <w:lang w:val="en-US" w:eastAsia="zh-CN"/>
        </w:rPr>
        <w:t>（一）研究方法</w:t>
      </w:r>
    </w:p>
    <w:p>
      <w:pPr>
        <w:spacing w:line="380" w:lineRule="exact"/>
        <w:ind w:firstLine="480" w:firstLineChars="20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lang w:val="en-US" w:eastAsia="zh-CN"/>
        </w:rPr>
        <w:t>1、</w:t>
      </w:r>
      <w:r>
        <w:rPr>
          <w:rFonts w:hint="eastAsia" w:ascii="宋体" w:hAnsi="宋体" w:cs="宋体"/>
          <w:color w:val="000000"/>
          <w:kern w:val="0"/>
          <w:sz w:val="24"/>
          <w:shd w:val="clear" w:color="auto" w:fill="FFFFFF"/>
        </w:rPr>
        <w:t>文献研究法：</w:t>
      </w:r>
      <w:r>
        <w:rPr>
          <w:rFonts w:hint="eastAsia" w:ascii="宋体" w:hAnsi="宋体" w:cs="宋体"/>
          <w:color w:val="000000"/>
          <w:kern w:val="0"/>
          <w:sz w:val="24"/>
        </w:rPr>
        <w:t>查阅文</w:t>
      </w:r>
      <w:r>
        <w:rPr>
          <w:rFonts w:hint="eastAsia" w:ascii="宋体" w:hAnsi="宋体" w:cs="宋体"/>
          <w:color w:val="000000"/>
          <w:kern w:val="0"/>
          <w:sz w:val="24"/>
          <w:shd w:val="clear" w:color="auto" w:fill="FFFFFF"/>
        </w:rPr>
        <w:t>献，对“动态分层作业”的含义、意义及相关成果进行学习，寻求实践案例及理论支撑，在借鉴有关成功经验的基础上，达到较为准确地界定课题研究的价值性、可行性及关键概念的内涵与外延。</w:t>
      </w:r>
    </w:p>
    <w:p>
      <w:pPr>
        <w:pStyle w:val="5"/>
        <w:shd w:val="clear" w:color="auto" w:fill="FFFFFF"/>
        <w:spacing w:before="0" w:beforeAutospacing="0" w:after="0" w:afterAutospacing="0" w:line="400" w:lineRule="exact"/>
        <w:ind w:firstLine="480" w:firstLineChars="200"/>
        <w:rPr>
          <w:rFonts w:hint="eastAsia"/>
          <w:color w:val="000000"/>
          <w:shd w:val="clear" w:color="auto" w:fill="FFFFFF"/>
        </w:rPr>
      </w:pPr>
      <w:r>
        <w:rPr>
          <w:rFonts w:hint="eastAsia"/>
          <w:color w:val="000000"/>
          <w:shd w:val="clear" w:color="auto" w:fill="FFFFFF"/>
          <w:lang w:val="en-US" w:eastAsia="zh-CN"/>
        </w:rPr>
        <w:t>2、</w:t>
      </w:r>
      <w:r>
        <w:rPr>
          <w:rFonts w:hint="eastAsia"/>
          <w:color w:val="000000"/>
        </w:rPr>
        <w:t>调查</w:t>
      </w:r>
      <w:r>
        <w:rPr>
          <w:rFonts w:hint="eastAsia"/>
          <w:color w:val="000000"/>
          <w:lang w:val="en-US" w:eastAsia="zh-CN"/>
        </w:rPr>
        <w:t>研究</w:t>
      </w:r>
      <w:r>
        <w:rPr>
          <w:rFonts w:hint="eastAsia"/>
          <w:color w:val="000000"/>
        </w:rPr>
        <w:t>法</w:t>
      </w:r>
      <w:r>
        <w:rPr>
          <w:rFonts w:hint="eastAsia"/>
          <w:color w:val="000000"/>
          <w:lang w:eastAsia="zh-CN"/>
        </w:rPr>
        <w:t>（</w:t>
      </w:r>
      <w:r>
        <w:rPr>
          <w:rFonts w:hint="eastAsia"/>
          <w:color w:val="000000"/>
          <w:lang w:val="en-US" w:eastAsia="zh-CN"/>
        </w:rPr>
        <w:t>问卷法、访谈法</w:t>
      </w:r>
      <w:r>
        <w:rPr>
          <w:rFonts w:hint="eastAsia"/>
          <w:color w:val="000000"/>
          <w:lang w:eastAsia="zh-CN"/>
        </w:rPr>
        <w:t>）</w:t>
      </w:r>
      <w:r>
        <w:rPr>
          <w:rFonts w:hint="eastAsia"/>
          <w:color w:val="000000"/>
        </w:rPr>
        <w:t>：通过对学生、教师的问卷调查</w:t>
      </w:r>
      <w:r>
        <w:rPr>
          <w:rFonts w:hint="eastAsia"/>
          <w:color w:val="000000"/>
          <w:lang w:val="en-US" w:eastAsia="zh-CN"/>
        </w:rPr>
        <w:t>和访谈</w:t>
      </w:r>
      <w:r>
        <w:rPr>
          <w:rFonts w:hint="eastAsia"/>
          <w:color w:val="000000"/>
        </w:rPr>
        <w:t>，了解在实施数学作业动态分层前后的学生心理状态、成绩变化等方面的情况，分析学生学情、数学作业现状，探究基于校情的动态分层作业设计，确定实施方法，清晰研究思路。</w:t>
      </w:r>
      <w:r>
        <w:rPr>
          <w:rFonts w:hint="eastAsia"/>
          <w:color w:val="000000"/>
          <w:shd w:val="clear" w:color="auto" w:fill="FFFFFF"/>
        </w:rPr>
        <w:t>在研究对象中选取部分学生</w:t>
      </w:r>
      <w:r>
        <w:rPr>
          <w:rFonts w:hint="eastAsia"/>
          <w:color w:val="000000"/>
          <w:shd w:val="clear" w:color="auto" w:fill="FFFFFF"/>
          <w:lang w:eastAsia="zh-CN"/>
        </w:rPr>
        <w:t>、</w:t>
      </w:r>
      <w:r>
        <w:rPr>
          <w:rFonts w:hint="eastAsia"/>
          <w:color w:val="000000"/>
          <w:shd w:val="clear" w:color="auto" w:fill="FFFFFF"/>
          <w:lang w:val="en-US" w:eastAsia="zh-CN"/>
        </w:rPr>
        <w:t>教师</w:t>
      </w:r>
      <w:r>
        <w:rPr>
          <w:rFonts w:hint="eastAsia"/>
          <w:color w:val="000000"/>
          <w:shd w:val="clear" w:color="auto" w:fill="FFFFFF"/>
        </w:rPr>
        <w:t>作为访谈对象，采用访谈的形式了解学生在动态分层作业设计与实施前后对于动态分层作业的看法，</w:t>
      </w:r>
      <w:r>
        <w:rPr>
          <w:rFonts w:hint="eastAsia"/>
          <w:color w:val="000000"/>
          <w:shd w:val="clear" w:color="auto" w:fill="FFFFFF"/>
          <w:lang w:val="en-US" w:eastAsia="zh-CN"/>
        </w:rPr>
        <w:t>教师在分层作业设计与实施前后的变化，</w:t>
      </w:r>
      <w:r>
        <w:rPr>
          <w:rFonts w:hint="eastAsia"/>
          <w:color w:val="000000"/>
          <w:shd w:val="clear" w:color="auto" w:fill="FFFFFF"/>
        </w:rPr>
        <w:t>从而验证初中数学动态分层作业布置是否可以提升数学学习兴趣和</w:t>
      </w:r>
      <w:r>
        <w:rPr>
          <w:rFonts w:hint="eastAsia"/>
          <w:color w:val="000000"/>
          <w:shd w:val="clear" w:color="auto" w:fill="FFFFFF"/>
          <w:lang w:val="en-US" w:eastAsia="zh-CN"/>
        </w:rPr>
        <w:t>学科素养</w:t>
      </w:r>
      <w:r>
        <w:rPr>
          <w:rFonts w:hint="eastAsia"/>
          <w:color w:val="000000"/>
          <w:shd w:val="clear" w:color="auto" w:fill="FFFFFF"/>
        </w:rPr>
        <w:t>。</w:t>
      </w:r>
    </w:p>
    <w:p>
      <w:pPr>
        <w:pStyle w:val="5"/>
        <w:shd w:val="clear" w:color="auto" w:fill="FFFFFF"/>
        <w:spacing w:before="0" w:beforeAutospacing="0" w:after="0" w:afterAutospacing="0" w:line="400" w:lineRule="exact"/>
        <w:ind w:firstLine="480" w:firstLineChars="200"/>
        <w:rPr>
          <w:rFonts w:hint="eastAsia" w:ascii="宋体" w:hAnsi="宋体" w:cs="宋体"/>
          <w:sz w:val="24"/>
        </w:rPr>
      </w:pPr>
      <w:r>
        <w:rPr>
          <w:rFonts w:hint="eastAsia"/>
          <w:color w:val="000000"/>
          <w:shd w:val="clear" w:color="auto" w:fill="FFFFFF"/>
          <w:lang w:val="en-US" w:eastAsia="zh-CN"/>
        </w:rPr>
        <w:t>3、</w:t>
      </w:r>
      <w:r>
        <w:rPr>
          <w:rFonts w:hint="eastAsia"/>
          <w:color w:val="000000"/>
          <w:shd w:val="clear" w:color="auto" w:fill="FFFFFF"/>
        </w:rPr>
        <w:t>案例研究法：参与课题的老师积极参与</w:t>
      </w:r>
      <w:r>
        <w:rPr>
          <w:rFonts w:hint="eastAsia"/>
          <w:color w:val="000000"/>
        </w:rPr>
        <w:t>“初中数学动态分层作业的设计与实施”</w:t>
      </w:r>
      <w:r>
        <w:rPr>
          <w:rFonts w:hint="eastAsia"/>
          <w:color w:val="000000"/>
          <w:shd w:val="clear" w:color="auto" w:fill="FFFFFF"/>
        </w:rPr>
        <w:t>活动，通过课堂教学中学生差异性的表现，对不同层次学生的动态分层作业设计展开研讨，做好资料的积累和整理工作，并对过程中的一些经验、体会，及时写成总结反思，写出阶段性总结报告或论文。</w:t>
      </w:r>
    </w:p>
    <w:p>
      <w:pPr>
        <w:numPr>
          <w:ilvl w:val="0"/>
          <w:numId w:val="0"/>
        </w:numPr>
        <w:jc w:val="both"/>
        <w:rPr>
          <w:rFonts w:hint="eastAsia"/>
          <w:b/>
          <w:bCs/>
          <w:sz w:val="30"/>
          <w:szCs w:val="30"/>
          <w:lang w:val="en-US" w:eastAsia="zh-CN"/>
        </w:rPr>
      </w:pPr>
      <w:r>
        <w:rPr>
          <w:rFonts w:hint="eastAsia"/>
          <w:b/>
          <w:bCs/>
          <w:sz w:val="30"/>
          <w:szCs w:val="30"/>
          <w:lang w:val="en-US" w:eastAsia="zh-CN"/>
        </w:rPr>
        <w:t>（二）研究过程概述</w:t>
      </w:r>
    </w:p>
    <w:p>
      <w:pPr>
        <w:tabs>
          <w:tab w:val="left" w:pos="1425"/>
        </w:tabs>
        <w:spacing w:line="460" w:lineRule="exact"/>
        <w:ind w:firstLine="482" w:firstLineChars="200"/>
        <w:rPr>
          <w:rFonts w:hint="eastAsia" w:ascii="宋体" w:hAnsi="宋体" w:cs="宋体"/>
          <w:sz w:val="24"/>
        </w:rPr>
      </w:pPr>
      <w:r>
        <w:rPr>
          <w:rFonts w:hint="eastAsia" w:ascii="宋体" w:hAnsi="宋体" w:cs="宋体"/>
          <w:b/>
          <w:bCs/>
          <w:sz w:val="24"/>
          <w:lang w:val="en-US" w:eastAsia="zh-CN"/>
        </w:rPr>
        <w:t>1.</w:t>
      </w:r>
      <w:r>
        <w:rPr>
          <w:rFonts w:hint="eastAsia" w:ascii="宋体" w:hAnsi="宋体" w:cs="宋体"/>
          <w:b/>
          <w:bCs/>
          <w:sz w:val="24"/>
        </w:rPr>
        <w:t>第一阶段</w:t>
      </w:r>
      <w:r>
        <w:rPr>
          <w:rFonts w:hint="eastAsia" w:ascii="宋体" w:hAnsi="宋体" w:cs="宋体"/>
          <w:b/>
          <w:bCs/>
          <w:sz w:val="24"/>
          <w:lang w:eastAsia="zh-CN"/>
        </w:rPr>
        <w:t>：</w:t>
      </w:r>
      <w:r>
        <w:rPr>
          <w:rFonts w:hint="eastAsia" w:ascii="宋体" w:hAnsi="宋体" w:cs="宋体"/>
          <w:sz w:val="24"/>
        </w:rPr>
        <w:t>（</w:t>
      </w:r>
      <w:r>
        <w:rPr>
          <w:rFonts w:hint="eastAsia" w:ascii="宋体" w:hAnsi="宋体" w:cs="宋体"/>
          <w:color w:val="000000"/>
          <w:sz w:val="24"/>
        </w:rPr>
        <w:t>20</w:t>
      </w:r>
      <w:r>
        <w:rPr>
          <w:rFonts w:ascii="宋体" w:hAnsi="宋体" w:cs="宋体"/>
          <w:color w:val="000000"/>
          <w:sz w:val="24"/>
        </w:rPr>
        <w:t>21</w:t>
      </w:r>
      <w:r>
        <w:rPr>
          <w:rFonts w:hint="eastAsia" w:ascii="宋体" w:hAnsi="宋体" w:cs="宋体"/>
          <w:color w:val="000000"/>
          <w:sz w:val="24"/>
        </w:rPr>
        <w:t>年12月—202</w:t>
      </w:r>
      <w:r>
        <w:rPr>
          <w:rFonts w:ascii="宋体" w:hAnsi="宋体" w:cs="宋体"/>
          <w:color w:val="000000"/>
          <w:sz w:val="24"/>
        </w:rPr>
        <w:t>2</w:t>
      </w:r>
      <w:r>
        <w:rPr>
          <w:rFonts w:hint="eastAsia" w:ascii="宋体" w:hAnsi="宋体" w:cs="宋体"/>
          <w:color w:val="000000"/>
          <w:sz w:val="24"/>
        </w:rPr>
        <w:t>年</w:t>
      </w:r>
      <w:r>
        <w:rPr>
          <w:rFonts w:hint="eastAsia" w:ascii="宋体" w:hAnsi="宋体" w:cs="宋体"/>
          <w:color w:val="000000"/>
          <w:sz w:val="24"/>
          <w:lang w:val="en-US" w:eastAsia="zh-CN"/>
        </w:rPr>
        <w:t>1</w:t>
      </w:r>
      <w:r>
        <w:rPr>
          <w:rFonts w:hint="eastAsia" w:ascii="宋体" w:hAnsi="宋体" w:cs="宋体"/>
          <w:color w:val="000000"/>
          <w:sz w:val="24"/>
        </w:rPr>
        <w:t>月</w:t>
      </w:r>
      <w:r>
        <w:rPr>
          <w:rFonts w:hint="eastAsia" w:ascii="宋体" w:hAnsi="宋体" w:cs="宋体"/>
          <w:sz w:val="24"/>
        </w:rPr>
        <w:t>）</w:t>
      </w:r>
      <w:r>
        <w:rPr>
          <w:rFonts w:hint="eastAsia" w:ascii="宋体" w:hAnsi="宋体" w:cs="宋体"/>
          <w:sz w:val="24"/>
          <w:lang w:val="en-US" w:eastAsia="zh-CN"/>
        </w:rPr>
        <w:t>完成课题的申报工作</w:t>
      </w:r>
      <w:r>
        <w:rPr>
          <w:rFonts w:hint="eastAsia" w:ascii="宋体" w:hAnsi="宋体" w:cs="宋体"/>
          <w:sz w:val="24"/>
        </w:rPr>
        <w:t>。</w:t>
      </w:r>
    </w:p>
    <w:p>
      <w:pPr>
        <w:tabs>
          <w:tab w:val="left" w:pos="1425"/>
        </w:tabs>
        <w:spacing w:line="460" w:lineRule="exact"/>
        <w:ind w:firstLine="480" w:firstLineChars="200"/>
        <w:rPr>
          <w:rFonts w:hint="eastAsia" w:ascii="宋体" w:hAnsi="宋体" w:cs="宋体"/>
          <w:sz w:val="24"/>
        </w:rPr>
      </w:pPr>
      <w:r>
        <w:rPr>
          <w:rFonts w:hint="eastAsia" w:ascii="宋体" w:hAnsi="宋体" w:cs="宋体"/>
          <w:sz w:val="24"/>
          <w:lang w:val="en-US" w:eastAsia="zh-CN"/>
        </w:rPr>
        <w:t>成立课题研究小组，</w:t>
      </w:r>
      <w:r>
        <w:rPr>
          <w:rFonts w:hint="eastAsia" w:ascii="宋体" w:hAnsi="宋体" w:cs="宋体"/>
          <w:sz w:val="24"/>
        </w:rPr>
        <w:t>做好前期宣传工作，学习相关理论</w:t>
      </w:r>
      <w:r>
        <w:rPr>
          <w:rFonts w:hint="eastAsia" w:ascii="宋体" w:hAnsi="宋体" w:cs="宋体"/>
          <w:sz w:val="24"/>
          <w:lang w:eastAsia="zh-CN"/>
        </w:rPr>
        <w:t>，</w:t>
      </w:r>
      <w:r>
        <w:rPr>
          <w:rFonts w:hint="eastAsia" w:ascii="宋体" w:hAnsi="宋体" w:cs="宋体"/>
          <w:sz w:val="24"/>
          <w:lang w:val="en-US" w:eastAsia="zh-CN"/>
        </w:rPr>
        <w:t>完成申报立项</w:t>
      </w:r>
      <w:r>
        <w:rPr>
          <w:rFonts w:hint="eastAsia" w:ascii="宋体" w:hAnsi="宋体" w:cs="宋体"/>
          <w:sz w:val="24"/>
        </w:rPr>
        <w:t>。</w:t>
      </w:r>
    </w:p>
    <w:p>
      <w:pPr>
        <w:tabs>
          <w:tab w:val="left" w:pos="1425"/>
        </w:tabs>
        <w:spacing w:line="460" w:lineRule="exact"/>
        <w:ind w:firstLine="482" w:firstLineChars="200"/>
        <w:rPr>
          <w:rFonts w:hint="eastAsia" w:ascii="宋体" w:hAnsi="宋体" w:cs="宋体"/>
          <w:sz w:val="24"/>
        </w:rPr>
      </w:pPr>
      <w:r>
        <w:rPr>
          <w:rFonts w:hint="eastAsia" w:ascii="宋体" w:hAnsi="宋体" w:cs="宋体"/>
          <w:b/>
          <w:bCs/>
          <w:sz w:val="24"/>
          <w:lang w:val="en-US" w:eastAsia="zh-CN"/>
        </w:rPr>
        <w:t>2.</w:t>
      </w:r>
      <w:r>
        <w:rPr>
          <w:rFonts w:hint="eastAsia" w:ascii="宋体" w:hAnsi="宋体" w:cs="宋体"/>
          <w:b/>
          <w:bCs/>
          <w:sz w:val="24"/>
        </w:rPr>
        <w:t>第二阶段</w:t>
      </w:r>
      <w:r>
        <w:rPr>
          <w:rFonts w:hint="eastAsia" w:ascii="宋体" w:hAnsi="宋体" w:cs="宋体"/>
          <w:b/>
          <w:bCs/>
          <w:sz w:val="24"/>
          <w:lang w:eastAsia="zh-CN"/>
        </w:rPr>
        <w:t>：</w:t>
      </w:r>
      <w:r>
        <w:rPr>
          <w:rFonts w:hint="eastAsia" w:ascii="宋体" w:hAnsi="宋体" w:cs="宋体"/>
          <w:sz w:val="24"/>
        </w:rPr>
        <w:t>（</w:t>
      </w:r>
      <w:r>
        <w:rPr>
          <w:rFonts w:hint="eastAsia" w:ascii="宋体" w:hAnsi="宋体" w:cs="宋体"/>
          <w:color w:val="000000"/>
          <w:sz w:val="24"/>
        </w:rPr>
        <w:t>202</w:t>
      </w:r>
      <w:r>
        <w:rPr>
          <w:rFonts w:ascii="宋体" w:hAnsi="宋体" w:cs="宋体"/>
          <w:color w:val="000000"/>
          <w:sz w:val="24"/>
        </w:rPr>
        <w:t>2</w:t>
      </w:r>
      <w:r>
        <w:rPr>
          <w:rFonts w:hint="eastAsia" w:ascii="宋体" w:hAnsi="宋体" w:cs="宋体"/>
          <w:color w:val="000000"/>
          <w:sz w:val="24"/>
        </w:rPr>
        <w:t>年</w:t>
      </w:r>
      <w:r>
        <w:rPr>
          <w:rFonts w:hint="eastAsia" w:ascii="宋体" w:hAnsi="宋体" w:cs="宋体"/>
          <w:color w:val="000000"/>
          <w:sz w:val="24"/>
          <w:lang w:val="en-US" w:eastAsia="zh-CN"/>
        </w:rPr>
        <w:t>2</w:t>
      </w:r>
      <w:r>
        <w:rPr>
          <w:rFonts w:hint="eastAsia" w:ascii="宋体" w:hAnsi="宋体" w:cs="宋体"/>
          <w:color w:val="000000"/>
          <w:sz w:val="24"/>
        </w:rPr>
        <w:t>月—202</w:t>
      </w:r>
      <w:r>
        <w:rPr>
          <w:rFonts w:ascii="宋体" w:hAnsi="宋体" w:cs="宋体"/>
          <w:color w:val="000000"/>
          <w:sz w:val="24"/>
        </w:rPr>
        <w:t>2</w:t>
      </w:r>
      <w:r>
        <w:rPr>
          <w:rFonts w:hint="eastAsia" w:ascii="宋体" w:hAnsi="宋体" w:cs="宋体"/>
          <w:color w:val="000000"/>
          <w:sz w:val="24"/>
        </w:rPr>
        <w:t>年</w:t>
      </w:r>
      <w:r>
        <w:rPr>
          <w:rFonts w:hint="eastAsia" w:ascii="宋体" w:hAnsi="宋体" w:cs="宋体"/>
          <w:color w:val="000000"/>
          <w:sz w:val="24"/>
          <w:lang w:val="en-US" w:eastAsia="zh-CN"/>
        </w:rPr>
        <w:t>3</w:t>
      </w:r>
      <w:r>
        <w:rPr>
          <w:rFonts w:hint="eastAsia" w:ascii="宋体" w:hAnsi="宋体" w:cs="宋体"/>
          <w:color w:val="000000"/>
          <w:sz w:val="24"/>
        </w:rPr>
        <w:t>月</w:t>
      </w:r>
      <w:r>
        <w:rPr>
          <w:rFonts w:hint="eastAsia" w:ascii="宋体" w:hAnsi="宋体" w:cs="宋体"/>
          <w:sz w:val="24"/>
        </w:rPr>
        <w:t>）</w:t>
      </w:r>
      <w:r>
        <w:rPr>
          <w:rFonts w:hint="eastAsia" w:ascii="宋体" w:hAnsi="宋体" w:cs="宋体"/>
          <w:sz w:val="24"/>
          <w:lang w:val="en-US" w:eastAsia="zh-CN"/>
        </w:rPr>
        <w:t>完成调查研究，准备开题论证</w:t>
      </w:r>
      <w:r>
        <w:rPr>
          <w:rFonts w:hint="eastAsia" w:ascii="宋体" w:hAnsi="宋体" w:cs="宋体"/>
          <w:sz w:val="24"/>
        </w:rPr>
        <w:t>。</w:t>
      </w:r>
    </w:p>
    <w:p>
      <w:pPr>
        <w:tabs>
          <w:tab w:val="left" w:pos="1425"/>
        </w:tabs>
        <w:spacing w:line="4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对本校分层作业实施过程中存在的问题进行调查、分析、总结</w:t>
      </w:r>
      <w:r>
        <w:rPr>
          <w:rFonts w:hint="eastAsia" w:ascii="宋体" w:hAnsi="宋体" w:cs="宋体"/>
          <w:sz w:val="24"/>
        </w:rPr>
        <w:t>，</w:t>
      </w:r>
      <w:r>
        <w:rPr>
          <w:rFonts w:hint="eastAsia" w:ascii="宋体" w:hAnsi="宋体" w:cs="宋体"/>
          <w:sz w:val="24"/>
          <w:lang w:val="en-US" w:eastAsia="zh-CN"/>
        </w:rPr>
        <w:t>为制定课题具体研究方案提供参考。</w:t>
      </w:r>
    </w:p>
    <w:p>
      <w:pPr>
        <w:tabs>
          <w:tab w:val="left" w:pos="1425"/>
        </w:tabs>
        <w:spacing w:line="4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邀请专家，对课题进行开题论证，进一步明确核心概念 ，明晰研究目标、内容及方法，并进行具体的工作分工。</w:t>
      </w:r>
    </w:p>
    <w:p>
      <w:pPr>
        <w:tabs>
          <w:tab w:val="left" w:pos="1425"/>
        </w:tabs>
        <w:spacing w:line="460" w:lineRule="exact"/>
        <w:ind w:firstLine="482" w:firstLineChars="200"/>
        <w:rPr>
          <w:rFonts w:hint="eastAsia" w:ascii="宋体" w:hAnsi="宋体" w:cs="宋体"/>
          <w:sz w:val="24"/>
        </w:rPr>
      </w:pPr>
      <w:r>
        <w:rPr>
          <w:rFonts w:hint="eastAsia" w:ascii="宋体" w:hAnsi="宋体" w:cs="宋体"/>
          <w:b/>
          <w:bCs/>
          <w:sz w:val="24"/>
          <w:lang w:val="en-US" w:eastAsia="zh-CN"/>
        </w:rPr>
        <w:t>3.</w:t>
      </w:r>
      <w:r>
        <w:rPr>
          <w:rFonts w:hint="eastAsia" w:ascii="宋体" w:hAnsi="宋体" w:cs="宋体"/>
          <w:b/>
          <w:bCs/>
          <w:sz w:val="24"/>
        </w:rPr>
        <w:t>第三阶段</w:t>
      </w:r>
      <w:r>
        <w:rPr>
          <w:rFonts w:hint="eastAsia" w:ascii="宋体" w:hAnsi="宋体" w:cs="宋体"/>
          <w:b/>
          <w:bCs/>
          <w:sz w:val="24"/>
          <w:lang w:eastAsia="zh-CN"/>
        </w:rPr>
        <w:t>：</w:t>
      </w:r>
      <w:r>
        <w:rPr>
          <w:rFonts w:hint="eastAsia" w:ascii="宋体" w:hAnsi="宋体" w:cs="宋体"/>
          <w:sz w:val="24"/>
        </w:rPr>
        <w:t>（202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月-202</w:t>
      </w:r>
      <w:r>
        <w:rPr>
          <w:rFonts w:hint="eastAsia" w:ascii="宋体" w:hAnsi="宋体" w:cs="宋体"/>
          <w:sz w:val="24"/>
          <w:lang w:val="en-US" w:eastAsia="zh-CN"/>
        </w:rPr>
        <w:t>2</w:t>
      </w:r>
      <w:r>
        <w:rPr>
          <w:rFonts w:hint="eastAsia" w:ascii="宋体" w:hAnsi="宋体" w:cs="宋体"/>
          <w:sz w:val="24"/>
        </w:rPr>
        <w:t>年1</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进行理论研究、实践研究和评价研究，并准备接受中期评估</w:t>
      </w:r>
      <w:r>
        <w:rPr>
          <w:rFonts w:hint="eastAsia" w:ascii="宋体" w:hAnsi="宋体" w:cs="宋体"/>
          <w:sz w:val="24"/>
        </w:rPr>
        <w:t>。</w:t>
      </w:r>
    </w:p>
    <w:p>
      <w:pPr>
        <w:tabs>
          <w:tab w:val="left" w:pos="1425"/>
        </w:tabs>
        <w:spacing w:line="460" w:lineRule="exact"/>
        <w:ind w:firstLine="480" w:firstLineChars="200"/>
        <w:rPr>
          <w:rFonts w:hint="eastAsia" w:ascii="宋体" w:hAnsi="宋体" w:cs="宋体"/>
          <w:sz w:val="24"/>
        </w:rPr>
      </w:pPr>
      <w:r>
        <w:rPr>
          <w:rFonts w:hint="eastAsia" w:ascii="宋体" w:hAnsi="宋体" w:cs="宋体"/>
          <w:sz w:val="24"/>
        </w:rPr>
        <w:t>学习相关理论</w:t>
      </w:r>
      <w:r>
        <w:rPr>
          <w:rFonts w:hint="eastAsia" w:ascii="宋体" w:hAnsi="宋体" w:cs="宋体"/>
          <w:sz w:val="24"/>
          <w:lang w:eastAsia="zh-CN"/>
        </w:rPr>
        <w:t>，</w:t>
      </w:r>
      <w:r>
        <w:rPr>
          <w:rFonts w:hint="eastAsia" w:ascii="宋体" w:hAnsi="宋体" w:cs="宋体"/>
          <w:sz w:val="24"/>
          <w:lang w:val="en-US" w:eastAsia="zh-CN"/>
        </w:rPr>
        <w:t>撰写理论学习笔记</w:t>
      </w:r>
      <w:r>
        <w:rPr>
          <w:rFonts w:hint="eastAsia" w:ascii="宋体" w:hAnsi="宋体" w:cs="宋体"/>
          <w:sz w:val="24"/>
        </w:rPr>
        <w:t>。</w:t>
      </w:r>
    </w:p>
    <w:p>
      <w:pPr>
        <w:tabs>
          <w:tab w:val="left" w:pos="1425"/>
        </w:tabs>
        <w:spacing w:line="460" w:lineRule="exact"/>
        <w:ind w:firstLine="480" w:firstLineChars="200"/>
        <w:rPr>
          <w:rFonts w:hint="eastAsia" w:ascii="宋体" w:hAnsi="宋体" w:cs="宋体"/>
          <w:sz w:val="24"/>
        </w:rPr>
      </w:pPr>
      <w:r>
        <w:rPr>
          <w:rFonts w:hint="eastAsia" w:ascii="宋体" w:hAnsi="宋体" w:cs="宋体"/>
          <w:sz w:val="24"/>
        </w:rPr>
        <w:t>进一步完善研究目标，落实研究内容，全面实施研究方案，</w:t>
      </w:r>
      <w:r>
        <w:rPr>
          <w:rFonts w:hint="eastAsia" w:ascii="宋体" w:hAnsi="宋体" w:cs="宋体"/>
          <w:sz w:val="24"/>
          <w:lang w:val="en-US" w:eastAsia="zh-CN"/>
        </w:rPr>
        <w:t>完善</w:t>
      </w:r>
      <w:r>
        <w:rPr>
          <w:rFonts w:hint="eastAsia" w:ascii="宋体" w:hAnsi="宋体" w:cs="宋体"/>
          <w:sz w:val="24"/>
        </w:rPr>
        <w:t>教师</w:t>
      </w:r>
      <w:r>
        <w:rPr>
          <w:rFonts w:hint="eastAsia" w:ascii="宋体" w:hAnsi="宋体" w:cs="宋体"/>
          <w:sz w:val="24"/>
          <w:lang w:val="en-US" w:eastAsia="zh-CN"/>
        </w:rPr>
        <w:t>分层作业的设计和实施策略</w:t>
      </w:r>
      <w:r>
        <w:rPr>
          <w:rFonts w:hint="eastAsia" w:ascii="宋体" w:hAnsi="宋体" w:cs="宋体"/>
          <w:sz w:val="24"/>
        </w:rPr>
        <w:t>，积累相关</w:t>
      </w:r>
      <w:r>
        <w:rPr>
          <w:rFonts w:hint="eastAsia" w:ascii="宋体" w:hAnsi="宋体" w:cs="宋体"/>
          <w:sz w:val="24"/>
          <w:lang w:val="en-US" w:eastAsia="zh-CN"/>
        </w:rPr>
        <w:t>作业设计案例及</w:t>
      </w:r>
      <w:r>
        <w:rPr>
          <w:rFonts w:hint="eastAsia" w:ascii="宋体" w:hAnsi="宋体" w:cs="宋体"/>
          <w:sz w:val="24"/>
        </w:rPr>
        <w:t>教学案例。</w:t>
      </w:r>
    </w:p>
    <w:p>
      <w:pPr>
        <w:tabs>
          <w:tab w:val="left" w:pos="1425"/>
        </w:tabs>
        <w:spacing w:line="460" w:lineRule="exact"/>
        <w:ind w:firstLine="480" w:firstLineChars="200"/>
        <w:rPr>
          <w:rFonts w:hint="eastAsia" w:ascii="宋体" w:hAnsi="宋体" w:cs="宋体"/>
          <w:sz w:val="24"/>
        </w:rPr>
      </w:pPr>
      <w:r>
        <w:rPr>
          <w:rFonts w:hint="eastAsia" w:ascii="宋体" w:hAnsi="宋体" w:cs="宋体"/>
          <w:sz w:val="24"/>
        </w:rPr>
        <w:t>整理各种资料，</w:t>
      </w:r>
      <w:r>
        <w:rPr>
          <w:rFonts w:hint="eastAsia" w:ascii="宋体" w:hAnsi="宋体" w:cs="宋体"/>
          <w:sz w:val="24"/>
          <w:lang w:val="en-US" w:eastAsia="zh-CN"/>
        </w:rPr>
        <w:t>形成阶段性研究成果，</w:t>
      </w:r>
      <w:r>
        <w:rPr>
          <w:rFonts w:hint="eastAsia" w:ascii="宋体" w:hAnsi="宋体" w:cs="宋体"/>
          <w:sz w:val="24"/>
        </w:rPr>
        <w:t>完成</w:t>
      </w:r>
      <w:r>
        <w:rPr>
          <w:rFonts w:hint="eastAsia" w:ascii="宋体" w:hAnsi="宋体" w:cs="宋体"/>
          <w:sz w:val="24"/>
          <w:lang w:val="en-US" w:eastAsia="zh-CN"/>
        </w:rPr>
        <w:t>中期</w:t>
      </w:r>
      <w:r>
        <w:rPr>
          <w:rFonts w:hint="eastAsia" w:ascii="宋体" w:hAnsi="宋体" w:cs="宋体"/>
          <w:sz w:val="24"/>
        </w:rPr>
        <w:t>报告</w:t>
      </w:r>
      <w:r>
        <w:rPr>
          <w:rFonts w:hint="eastAsia" w:ascii="宋体" w:hAnsi="宋体" w:cs="宋体"/>
          <w:sz w:val="24"/>
          <w:lang w:eastAsia="zh-CN"/>
        </w:rPr>
        <w:t>。</w:t>
      </w:r>
    </w:p>
    <w:p>
      <w:pPr>
        <w:tabs>
          <w:tab w:val="left" w:pos="1425"/>
        </w:tabs>
        <w:spacing w:line="460" w:lineRule="exact"/>
        <w:ind w:firstLine="482" w:firstLineChars="200"/>
        <w:rPr>
          <w:rFonts w:hint="eastAsia" w:ascii="宋体" w:hAnsi="宋体" w:cs="宋体"/>
          <w:sz w:val="24"/>
          <w:lang w:val="en-US" w:eastAsia="zh-CN"/>
        </w:rPr>
      </w:pPr>
      <w:r>
        <w:rPr>
          <w:rFonts w:hint="eastAsia" w:ascii="宋体" w:hAnsi="宋体" w:cs="宋体"/>
          <w:b/>
          <w:bCs/>
          <w:sz w:val="24"/>
          <w:lang w:val="en-US" w:eastAsia="zh-CN"/>
        </w:rPr>
        <w:t>4.</w:t>
      </w:r>
      <w:r>
        <w:rPr>
          <w:rFonts w:hint="eastAsia" w:ascii="宋体" w:hAnsi="宋体" w:cs="宋体"/>
          <w:b/>
          <w:bCs/>
          <w:sz w:val="24"/>
        </w:rPr>
        <w:t>第四阶段</w:t>
      </w:r>
      <w:r>
        <w:rPr>
          <w:rFonts w:hint="eastAsia" w:ascii="宋体" w:hAnsi="宋体" w:cs="宋体"/>
          <w:b/>
          <w:bCs/>
          <w:sz w:val="24"/>
          <w:lang w:eastAsia="zh-CN"/>
        </w:rPr>
        <w:t>：</w:t>
      </w:r>
      <w:r>
        <w:rPr>
          <w:rFonts w:hint="eastAsia" w:ascii="宋体" w:hAnsi="宋体" w:cs="宋体"/>
          <w:sz w:val="24"/>
        </w:rPr>
        <w:t>（202</w:t>
      </w:r>
      <w:r>
        <w:rPr>
          <w:rFonts w:hint="eastAsia" w:ascii="宋体" w:hAnsi="宋体" w:cs="宋体"/>
          <w:sz w:val="24"/>
          <w:lang w:val="en-US" w:eastAsia="zh-CN"/>
        </w:rPr>
        <w:t>3</w:t>
      </w:r>
      <w:r>
        <w:rPr>
          <w:rFonts w:hint="eastAsia" w:ascii="宋体" w:hAnsi="宋体" w:cs="宋体"/>
          <w:sz w:val="24"/>
        </w:rPr>
        <w:t>年1月—202</w:t>
      </w:r>
      <w:r>
        <w:rPr>
          <w:rFonts w:hint="eastAsia" w:ascii="宋体" w:hAnsi="宋体" w:cs="宋体"/>
          <w:sz w:val="24"/>
          <w:lang w:val="en-US" w:eastAsia="zh-CN"/>
        </w:rPr>
        <w:t>3</w:t>
      </w:r>
      <w:r>
        <w:rPr>
          <w:rFonts w:hint="eastAsia" w:ascii="宋体" w:hAnsi="宋体" w:cs="宋体"/>
          <w:sz w:val="24"/>
        </w:rPr>
        <w:t>年12月）</w:t>
      </w:r>
      <w:r>
        <w:rPr>
          <w:rFonts w:hint="eastAsia" w:ascii="宋体" w:hAnsi="宋体" w:cs="宋体"/>
          <w:sz w:val="24"/>
          <w:lang w:val="en-US" w:eastAsia="zh-CN"/>
        </w:rPr>
        <w:t>深入研究，准备结题验收。</w:t>
      </w:r>
    </w:p>
    <w:p>
      <w:pPr>
        <w:tabs>
          <w:tab w:val="left" w:pos="1425"/>
        </w:tabs>
        <w:spacing w:line="4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在中期评估的基础上，进一步深入研究，尤其对前一阶段探索中较为薄弱的部分展开具体研究。</w:t>
      </w:r>
    </w:p>
    <w:p>
      <w:pPr>
        <w:tabs>
          <w:tab w:val="left" w:pos="1425"/>
        </w:tabs>
        <w:spacing w:line="4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按照课题方案进行总结，整理资料，形成结题报告。</w:t>
      </w:r>
    </w:p>
    <w:p>
      <w:pPr>
        <w:tabs>
          <w:tab w:val="left" w:pos="1425"/>
        </w:tabs>
        <w:spacing w:line="460" w:lineRule="exact"/>
        <w:ind w:firstLine="480" w:firstLineChars="200"/>
        <w:rPr>
          <w:rFonts w:hint="eastAsia" w:ascii="宋体" w:hAnsi="宋体" w:cs="宋体"/>
          <w:sz w:val="24"/>
          <w:lang w:val="en-US" w:eastAsia="zh-CN"/>
        </w:rPr>
      </w:pPr>
    </w:p>
    <w:p>
      <w:pPr>
        <w:numPr>
          <w:ilvl w:val="0"/>
          <w:numId w:val="1"/>
        </w:numPr>
        <w:jc w:val="both"/>
        <w:rPr>
          <w:rFonts w:hint="default"/>
          <w:b/>
          <w:bCs/>
          <w:sz w:val="30"/>
          <w:szCs w:val="30"/>
          <w:lang w:val="en-US" w:eastAsia="zh-CN"/>
        </w:rPr>
      </w:pPr>
      <w:r>
        <w:rPr>
          <w:rFonts w:hint="eastAsia"/>
          <w:b/>
          <w:bCs/>
          <w:sz w:val="30"/>
          <w:szCs w:val="30"/>
          <w:lang w:val="en-US" w:eastAsia="zh-CN"/>
        </w:rPr>
        <w:t>研究进展情况</w:t>
      </w:r>
    </w:p>
    <w:p>
      <w:pPr>
        <w:spacing w:line="360" w:lineRule="exact"/>
        <w:ind w:firstLine="281" w:firstLineChars="100"/>
        <w:rPr>
          <w:rFonts w:hint="default" w:ascii="宋体" w:hAnsi="宋体" w:eastAsia="宋体"/>
          <w:b/>
          <w:sz w:val="28"/>
          <w:szCs w:val="28"/>
          <w:lang w:val="en-US" w:eastAsia="zh-CN"/>
        </w:rPr>
      </w:pPr>
      <w:r>
        <w:rPr>
          <w:rFonts w:hint="eastAsia" w:ascii="宋体" w:hAnsi="宋体"/>
          <w:b/>
          <w:sz w:val="28"/>
          <w:szCs w:val="28"/>
        </w:rPr>
        <w:t>（</w:t>
      </w:r>
      <w:r>
        <w:rPr>
          <w:rFonts w:hint="eastAsia" w:ascii="宋体" w:hAnsi="宋体"/>
          <w:b/>
          <w:sz w:val="28"/>
          <w:szCs w:val="28"/>
          <w:lang w:val="en-US" w:eastAsia="zh-CN"/>
        </w:rPr>
        <w:t>一</w:t>
      </w:r>
      <w:r>
        <w:rPr>
          <w:rFonts w:hint="eastAsia" w:ascii="宋体" w:hAnsi="宋体"/>
          <w:b/>
          <w:sz w:val="28"/>
          <w:szCs w:val="28"/>
        </w:rPr>
        <w:t>）</w:t>
      </w:r>
      <w:r>
        <w:rPr>
          <w:rFonts w:hint="eastAsia" w:ascii="宋体" w:hAnsi="宋体"/>
          <w:b/>
          <w:sz w:val="28"/>
          <w:szCs w:val="28"/>
          <w:lang w:val="en-US" w:eastAsia="zh-CN"/>
        </w:rPr>
        <w:t>节点事件回顾</w:t>
      </w:r>
    </w:p>
    <w:p>
      <w:pPr>
        <w:spacing w:line="360" w:lineRule="exact"/>
        <w:ind w:firstLine="482" w:firstLineChars="200"/>
        <w:rPr>
          <w:rFonts w:hint="eastAsia" w:ascii="宋体" w:hAnsi="宋体" w:eastAsia="宋体" w:cs="宋体"/>
          <w:b/>
          <w:bCs/>
          <w:sz w:val="24"/>
          <w:szCs w:val="24"/>
          <w:lang w:val="en-US" w:eastAsia="zh-CN"/>
        </w:rPr>
      </w:pPr>
      <w:r>
        <w:rPr>
          <w:rFonts w:hint="eastAsia" w:ascii="宋体" w:hAnsi="宋体"/>
          <w:b/>
          <w:sz w:val="24"/>
          <w:szCs w:val="24"/>
          <w:lang w:val="en-US" w:eastAsia="zh-CN"/>
        </w:rPr>
        <w:t>1.</w:t>
      </w:r>
      <w:r>
        <w:rPr>
          <w:rFonts w:hint="eastAsia" w:ascii="宋体" w:hAnsi="宋体" w:eastAsia="宋体" w:cs="宋体"/>
          <w:b/>
          <w:bCs/>
          <w:sz w:val="24"/>
          <w:szCs w:val="24"/>
          <w:lang w:val="en-US" w:eastAsia="zh-CN"/>
        </w:rPr>
        <w:t>观察现实状况，分析存在问题</w:t>
      </w:r>
    </w:p>
    <w:p>
      <w:pPr>
        <w:numPr>
          <w:ilvl w:val="0"/>
          <w:numId w:val="0"/>
        </w:numPr>
        <w:spacing w:beforeLines="0" w:afterLines="0" w:line="360" w:lineRule="auto"/>
        <w:ind w:firstLine="480" w:firstLineChars="200"/>
        <w:rPr>
          <w:rFonts w:hint="eastAsia" w:ascii="宋体" w:hAnsi="宋体" w:eastAsia="宋体" w:cs="宋体"/>
          <w:b/>
          <w:bCs/>
          <w:sz w:val="24"/>
          <w:szCs w:val="24"/>
          <w:lang w:val="en-US" w:eastAsia="zh-CN"/>
        </w:rPr>
      </w:pPr>
      <w:r>
        <w:rPr>
          <w:rFonts w:hint="eastAsia" w:ascii="宋体" w:hAnsi="宋体" w:eastAsia="宋体" w:cs="宋体"/>
          <w:sz w:val="24"/>
          <w:szCs w:val="24"/>
        </w:rPr>
        <w:t>本课题自20</w:t>
      </w:r>
      <w:r>
        <w:rPr>
          <w:rFonts w:hint="eastAsia" w:ascii="宋体" w:hAnsi="宋体" w:cs="宋体"/>
          <w:sz w:val="24"/>
          <w:szCs w:val="24"/>
          <w:lang w:val="en-US" w:eastAsia="zh-CN"/>
        </w:rPr>
        <w:t>22</w:t>
      </w:r>
      <w:r>
        <w:rPr>
          <w:rFonts w:hint="eastAsia" w:ascii="宋体" w:hAnsi="宋体" w:eastAsia="宋体" w:cs="宋体"/>
          <w:sz w:val="24"/>
          <w:szCs w:val="24"/>
        </w:rPr>
        <w:t>年</w:t>
      </w:r>
      <w:r>
        <w:rPr>
          <w:rFonts w:hint="eastAsia" w:ascii="宋体" w:hAnsi="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设计</w:t>
      </w:r>
      <w:r>
        <w:rPr>
          <w:rFonts w:hint="eastAsia" w:ascii="宋体" w:hAnsi="宋体" w:eastAsia="宋体" w:cs="宋体"/>
          <w:sz w:val="24"/>
          <w:szCs w:val="24"/>
        </w:rPr>
        <w:t>立项</w:t>
      </w:r>
      <w:r>
        <w:rPr>
          <w:rFonts w:hint="eastAsia" w:ascii="宋体" w:hAnsi="宋体" w:eastAsia="宋体" w:cs="宋体"/>
          <w:sz w:val="24"/>
          <w:szCs w:val="24"/>
          <w:lang w:val="en-US" w:eastAsia="zh-CN"/>
        </w:rPr>
        <w:t>以来，在本校初中</w:t>
      </w:r>
      <w:r>
        <w:rPr>
          <w:rFonts w:hint="eastAsia" w:ascii="宋体" w:hAnsi="宋体" w:cs="宋体"/>
          <w:sz w:val="24"/>
          <w:szCs w:val="24"/>
          <w:lang w:val="en-US" w:eastAsia="zh-CN"/>
        </w:rPr>
        <w:t>数学</w:t>
      </w:r>
      <w:r>
        <w:rPr>
          <w:rFonts w:hint="eastAsia" w:ascii="宋体" w:hAnsi="宋体" w:eastAsia="宋体" w:cs="宋体"/>
          <w:sz w:val="24"/>
          <w:szCs w:val="24"/>
          <w:lang w:val="en-US" w:eastAsia="zh-CN"/>
        </w:rPr>
        <w:t>教研组中进行了宣传。202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月，课题组对本校初中学生</w:t>
      </w:r>
      <w:r>
        <w:rPr>
          <w:rFonts w:hint="eastAsia" w:ascii="宋体" w:hAnsi="宋体" w:cs="宋体"/>
          <w:sz w:val="24"/>
          <w:szCs w:val="24"/>
          <w:lang w:val="en-US" w:eastAsia="zh-CN"/>
        </w:rPr>
        <w:t>数学作业现状进行了调查问卷</w:t>
      </w:r>
      <w:r>
        <w:rPr>
          <w:rFonts w:hint="eastAsia" w:ascii="宋体" w:hAnsi="宋体" w:eastAsia="宋体" w:cs="宋体"/>
          <w:sz w:val="24"/>
          <w:szCs w:val="24"/>
          <w:lang w:val="en-US" w:eastAsia="zh-CN"/>
        </w:rPr>
        <w:t>，并对一线教师</w:t>
      </w:r>
      <w:r>
        <w:rPr>
          <w:rFonts w:hint="eastAsia" w:ascii="宋体" w:hAnsi="宋体" w:cs="宋体"/>
          <w:sz w:val="24"/>
          <w:szCs w:val="24"/>
          <w:lang w:val="en-US" w:eastAsia="zh-CN"/>
        </w:rPr>
        <w:t>数学作业分层设计</w:t>
      </w:r>
      <w:r>
        <w:rPr>
          <w:rFonts w:hint="eastAsia" w:ascii="宋体" w:hAnsi="宋体" w:eastAsia="宋体" w:cs="宋体"/>
          <w:sz w:val="24"/>
          <w:szCs w:val="24"/>
          <w:lang w:val="en-US" w:eastAsia="zh-CN"/>
        </w:rPr>
        <w:t>理念进行了</w:t>
      </w:r>
      <w:r>
        <w:rPr>
          <w:rFonts w:hint="eastAsia" w:ascii="宋体" w:hAnsi="宋体" w:cs="宋体"/>
          <w:sz w:val="24"/>
          <w:szCs w:val="24"/>
          <w:lang w:val="en-US" w:eastAsia="zh-CN"/>
        </w:rPr>
        <w:t>问卷</w:t>
      </w:r>
      <w:r>
        <w:rPr>
          <w:rFonts w:hint="eastAsia" w:ascii="宋体" w:hAnsi="宋体" w:eastAsia="宋体" w:cs="宋体"/>
          <w:sz w:val="24"/>
          <w:szCs w:val="24"/>
          <w:lang w:val="en-US" w:eastAsia="zh-CN"/>
        </w:rPr>
        <w:t>调查，准确、客观的收集第一手资料。一是了解教师的</w:t>
      </w:r>
      <w:r>
        <w:rPr>
          <w:rFonts w:hint="eastAsia" w:ascii="宋体" w:hAnsi="宋体" w:cs="宋体"/>
          <w:sz w:val="24"/>
          <w:szCs w:val="24"/>
          <w:lang w:val="en-US" w:eastAsia="zh-CN"/>
        </w:rPr>
        <w:t>作业设计</w:t>
      </w:r>
      <w:r>
        <w:rPr>
          <w:rFonts w:hint="eastAsia" w:ascii="宋体" w:hAnsi="宋体" w:eastAsia="宋体" w:cs="宋体"/>
          <w:sz w:val="24"/>
          <w:szCs w:val="24"/>
          <w:lang w:val="en-US" w:eastAsia="zh-CN"/>
        </w:rPr>
        <w:t>理念，学生对</w:t>
      </w:r>
      <w:r>
        <w:rPr>
          <w:rFonts w:hint="eastAsia" w:ascii="宋体" w:hAnsi="宋体" w:cs="宋体"/>
          <w:sz w:val="24"/>
          <w:szCs w:val="24"/>
          <w:lang w:val="en-US" w:eastAsia="zh-CN"/>
        </w:rPr>
        <w:t>数学作业</w:t>
      </w:r>
      <w:r>
        <w:rPr>
          <w:rFonts w:hint="eastAsia" w:ascii="宋体" w:hAnsi="宋体" w:eastAsia="宋体" w:cs="宋体"/>
          <w:sz w:val="24"/>
          <w:szCs w:val="24"/>
          <w:lang w:val="en-US" w:eastAsia="zh-CN"/>
        </w:rPr>
        <w:t>的评价与期望。二是分析我校</w:t>
      </w:r>
      <w:r>
        <w:rPr>
          <w:rFonts w:hint="eastAsia" w:ascii="宋体" w:hAnsi="宋体" w:cs="宋体"/>
          <w:sz w:val="24"/>
          <w:szCs w:val="24"/>
          <w:lang w:val="en-US" w:eastAsia="zh-CN"/>
        </w:rPr>
        <w:t>在数学学科作业布置方面的现状</w:t>
      </w:r>
      <w:r>
        <w:rPr>
          <w:rFonts w:hint="eastAsia" w:ascii="宋体" w:hAnsi="宋体" w:eastAsia="宋体" w:cs="宋体"/>
          <w:sz w:val="24"/>
          <w:szCs w:val="24"/>
          <w:lang w:val="en-US" w:eastAsia="zh-CN"/>
        </w:rPr>
        <w:t>，尤其是存在问题，认真总结、深入思考，形成关于我校</w:t>
      </w:r>
      <w:r>
        <w:rPr>
          <w:rFonts w:hint="eastAsia" w:ascii="宋体" w:hAnsi="宋体" w:cs="宋体"/>
          <w:sz w:val="24"/>
          <w:szCs w:val="24"/>
          <w:lang w:val="en-US" w:eastAsia="zh-CN"/>
        </w:rPr>
        <w:t>数学作业设计与布置</w:t>
      </w:r>
      <w:r>
        <w:rPr>
          <w:rFonts w:hint="eastAsia" w:ascii="宋体" w:hAnsi="宋体" w:eastAsia="宋体" w:cs="宋体"/>
          <w:sz w:val="24"/>
          <w:szCs w:val="24"/>
          <w:lang w:val="en-US" w:eastAsia="zh-CN"/>
        </w:rPr>
        <w:t>的调查报告。</w:t>
      </w:r>
    </w:p>
    <w:p>
      <w:pPr>
        <w:spacing w:line="360" w:lineRule="exact"/>
        <w:ind w:firstLine="482" w:firstLineChars="200"/>
        <w:rPr>
          <w:rFonts w:hint="default" w:ascii="宋体" w:hAnsi="宋体"/>
          <w:b/>
          <w:sz w:val="24"/>
          <w:szCs w:val="24"/>
          <w:lang w:val="en-US" w:eastAsia="zh-CN"/>
        </w:rPr>
      </w:pPr>
      <w:r>
        <w:rPr>
          <w:rFonts w:hint="eastAsia" w:ascii="宋体" w:hAnsi="宋体"/>
          <w:b/>
          <w:sz w:val="24"/>
          <w:szCs w:val="24"/>
          <w:lang w:val="en-US" w:eastAsia="zh-CN"/>
        </w:rPr>
        <w:t>2.迎接开题论证，明晰研究思路</w:t>
      </w:r>
    </w:p>
    <w:p>
      <w:pPr>
        <w:numPr>
          <w:ilvl w:val="0"/>
          <w:numId w:val="0"/>
        </w:numPr>
        <w:spacing w:beforeLines="0" w:afterLines="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月2</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日，</w:t>
      </w:r>
      <w:r>
        <w:rPr>
          <w:rFonts w:hint="eastAsia" w:ascii="宋体" w:hAnsi="宋体" w:cs="宋体"/>
          <w:sz w:val="24"/>
          <w:szCs w:val="24"/>
          <w:lang w:val="en-US" w:eastAsia="zh-CN"/>
        </w:rPr>
        <w:t>受疫情影响，</w:t>
      </w:r>
      <w:r>
        <w:rPr>
          <w:rFonts w:hint="eastAsia" w:ascii="宋体" w:hAnsi="宋体" w:eastAsia="宋体" w:cs="宋体"/>
          <w:sz w:val="24"/>
          <w:szCs w:val="24"/>
          <w:lang w:val="en-US" w:eastAsia="zh-CN"/>
        </w:rPr>
        <w:t>课题组邀请了天宁区教师发展中心研究室专家于纯主任等人进行</w:t>
      </w:r>
      <w:r>
        <w:rPr>
          <w:rFonts w:hint="eastAsia" w:ascii="宋体" w:hAnsi="宋体" w:cs="宋体"/>
          <w:sz w:val="24"/>
          <w:szCs w:val="24"/>
          <w:lang w:val="en-US" w:eastAsia="zh-CN"/>
        </w:rPr>
        <w:t>腾讯会议线上</w:t>
      </w:r>
      <w:r>
        <w:rPr>
          <w:rFonts w:hint="eastAsia" w:ascii="宋体" w:hAnsi="宋体" w:eastAsia="宋体" w:cs="宋体"/>
          <w:sz w:val="24"/>
          <w:szCs w:val="24"/>
          <w:lang w:val="en-US" w:eastAsia="zh-CN"/>
        </w:rPr>
        <w:t>开题论证。专家主要提出了四点建议：</w:t>
      </w:r>
    </w:p>
    <w:p>
      <w:pPr>
        <w:numPr>
          <w:ilvl w:val="0"/>
          <w:numId w:val="0"/>
        </w:numPr>
        <w:spacing w:beforeLines="0" w:afterLines="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（1）关于课题研究目标：为了研究目标更加明确，建议将原目标一与目标三进行相应的整合，使得对教师、学生不同对象的研究目标更加清晰。</w:t>
      </w:r>
    </w:p>
    <w:p>
      <w:pPr>
        <w:numPr>
          <w:ilvl w:val="0"/>
          <w:numId w:val="0"/>
        </w:numPr>
        <w:spacing w:beforeLines="0" w:afterLines="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关于课题研究内容：建议课题组将第三部分“初中数学动态分层作业的设计与实施”的实践研究进一步细化，尤其对于动态分层的策略研究可以从分层依据、分层原则、分几层、多长时间为一轮、怎样消除层级对学生心理的影响等方面具体展开研究。其次，再开展对分层作业的设计研究、实施研究，并在其中体现对作业的评价研究。</w:t>
      </w:r>
    </w:p>
    <w:p>
      <w:pPr>
        <w:numPr>
          <w:ilvl w:val="0"/>
          <w:numId w:val="0"/>
        </w:numPr>
        <w:spacing w:beforeLines="0" w:afterLines="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（3）关于研究方法：原“个别访谈法”可以与“问卷调查法”合并为“调查研究法”，其中访谈和问卷只是调查研究的两种不同形式。</w:t>
      </w:r>
    </w:p>
    <w:p>
      <w:pPr>
        <w:numPr>
          <w:ilvl w:val="0"/>
          <w:numId w:val="0"/>
        </w:numPr>
        <w:spacing w:beforeLines="0" w:afterLines="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（4）关于预期成果：进一步提升研究品质最后的研究成果项不在多而在于可实现性，且最终展现的成果形式应该是可以给他人借鉴、参考的材料，必须要有的成果为研究报告，论文等。</w:t>
      </w:r>
    </w:p>
    <w:p>
      <w:pPr>
        <w:numPr>
          <w:ilvl w:val="0"/>
          <w:numId w:val="0"/>
        </w:numPr>
        <w:spacing w:beforeLines="0" w:afterLines="0"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3.进行整体设计，明确任务分工</w:t>
      </w:r>
    </w:p>
    <w:p>
      <w:pPr>
        <w:numPr>
          <w:ilvl w:val="0"/>
          <w:numId w:val="0"/>
        </w:numPr>
        <w:spacing w:beforeLines="0" w:afterLines="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月，课题主持人筛选出部分适合本校教师阅读的材料，统一下发，并完成了202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上</w:t>
      </w:r>
      <w:r>
        <w:rPr>
          <w:rFonts w:hint="eastAsia" w:ascii="宋体" w:hAnsi="宋体" w:eastAsia="宋体" w:cs="宋体"/>
          <w:sz w:val="24"/>
          <w:szCs w:val="24"/>
          <w:lang w:val="en-US" w:eastAsia="zh-CN"/>
        </w:rPr>
        <w:t>半年理论学习计划表，且对系列论文进行了顶层设计，对人员工作进行了详细分配。</w:t>
      </w:r>
    </w:p>
    <w:p>
      <w:pPr>
        <w:numPr>
          <w:ilvl w:val="0"/>
          <w:numId w:val="0"/>
        </w:numPr>
        <w:spacing w:beforeLines="0" w:afterLines="0" w:line="360" w:lineRule="auto"/>
        <w:ind w:leftChars="0"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4.付诸教学实践，开展行动研究</w:t>
      </w:r>
    </w:p>
    <w:p>
      <w:pPr>
        <w:numPr>
          <w:ilvl w:val="0"/>
          <w:numId w:val="0"/>
        </w:numPr>
        <w:spacing w:beforeLines="0" w:afterLines="0" w:line="360" w:lineRule="auto"/>
        <w:ind w:leftChars="0" w:firstLine="480" w:firstLineChars="200"/>
        <w:rPr>
          <w:rFonts w:hint="eastAsia" w:ascii="Times New Roman" w:hAnsi="Times New Roman" w:eastAsia="宋体" w:cs="Times New Roman"/>
          <w:sz w:val="24"/>
          <w:szCs w:val="24"/>
          <w:vertAlign w:val="baseline"/>
          <w:lang w:val="en-US" w:eastAsia="zh-CN"/>
        </w:rPr>
      </w:pPr>
      <w:r>
        <w:rPr>
          <w:rFonts w:hint="eastAsia" w:ascii="宋体" w:hAnsi="宋体" w:eastAsia="宋体" w:cs="宋体"/>
          <w:sz w:val="24"/>
          <w:szCs w:val="24"/>
          <w:lang w:val="en-US" w:eastAsia="zh-CN"/>
        </w:rPr>
        <w:t>本课题实践研究阶段是从202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月开始，在实践研究的初期，最主要利用教</w:t>
      </w:r>
      <w:r>
        <w:rPr>
          <w:rFonts w:hint="eastAsia" w:ascii="Times New Roman" w:hAnsi="Times New Roman" w:eastAsia="宋体" w:cs="Times New Roman"/>
          <w:sz w:val="24"/>
          <w:szCs w:val="24"/>
          <w:vertAlign w:val="baseline"/>
          <w:lang w:val="en-US" w:eastAsia="zh-CN"/>
        </w:rPr>
        <w:t>研活动的契机，邀请专家从理论和实践两个层面对该课题进行指导。</w:t>
      </w:r>
    </w:p>
    <w:p>
      <w:pPr>
        <w:numPr>
          <w:ilvl w:val="0"/>
          <w:numId w:val="0"/>
        </w:numPr>
        <w:spacing w:beforeLines="0" w:afterLines="0" w:line="360" w:lineRule="auto"/>
        <w:ind w:leftChars="0" w:firstLine="480" w:firstLineChars="200"/>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（1）2022年3月3日，吴烨老师执教九年级下册《5.5用二次函数解决问题（3）》新授课，进行课题组第一次初中数学的分层教学与作业设计融合探究。</w:t>
      </w:r>
    </w:p>
    <w:p>
      <w:pPr>
        <w:numPr>
          <w:ilvl w:val="0"/>
          <w:numId w:val="0"/>
        </w:numPr>
        <w:spacing w:beforeLines="0" w:afterLines="0" w:line="360" w:lineRule="auto"/>
        <w:ind w:leftChars="0" w:firstLine="480" w:firstLineChars="200"/>
        <w:rPr>
          <w:rFonts w:hint="eastAsia"/>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（2）2022年3月7日，江晶老师执教七下《同底数幂的除法》，综合研究，基于分层作业设计，在七年级展</w:t>
      </w:r>
      <w:r>
        <w:rPr>
          <w:rFonts w:hint="eastAsia"/>
          <w:sz w:val="24"/>
          <w:szCs w:val="24"/>
          <w:vertAlign w:val="baseline"/>
          <w:lang w:val="en-US" w:eastAsia="zh-CN"/>
        </w:rPr>
        <w:t>开起始年级的分层评价机制研究。</w:t>
      </w:r>
    </w:p>
    <w:p>
      <w:pPr>
        <w:numPr>
          <w:ilvl w:val="0"/>
          <w:numId w:val="0"/>
        </w:numPr>
        <w:spacing w:beforeLines="0" w:afterLines="0" w:line="360" w:lineRule="auto"/>
        <w:ind w:leftChars="0" w:firstLine="480" w:firstLineChars="200"/>
        <w:rPr>
          <w:rFonts w:hint="eastAsia" w:eastAsia="宋体"/>
          <w:sz w:val="24"/>
          <w:szCs w:val="24"/>
          <w:vertAlign w:val="baseline"/>
          <w:lang w:val="en-US" w:eastAsia="zh-CN"/>
        </w:rPr>
      </w:pPr>
      <w:r>
        <w:rPr>
          <w:rFonts w:hint="eastAsia"/>
          <w:sz w:val="24"/>
          <w:szCs w:val="24"/>
          <w:vertAlign w:val="baseline"/>
          <w:lang w:val="en-US" w:eastAsia="zh-CN"/>
        </w:rPr>
        <w:t>（3）2022年3月24日，曹絮老师执教</w:t>
      </w:r>
      <w:r>
        <w:rPr>
          <w:rFonts w:hint="eastAsia" w:asciiTheme="minorEastAsia" w:hAnsiTheme="minorEastAsia"/>
          <w:sz w:val="24"/>
          <w:lang w:val="en-US" w:eastAsia="zh-CN"/>
        </w:rPr>
        <w:t>七下</w:t>
      </w:r>
      <w:r>
        <w:rPr>
          <w:rFonts w:hint="eastAsia" w:asciiTheme="minorEastAsia" w:hAnsiTheme="minorEastAsia"/>
          <w:sz w:val="24"/>
        </w:rPr>
        <w:t>《</w:t>
      </w:r>
      <w:r>
        <w:rPr>
          <w:rFonts w:hint="eastAsia" w:asciiTheme="minorEastAsia" w:hAnsiTheme="minorEastAsia"/>
          <w:sz w:val="24"/>
          <w:lang w:val="en-US" w:eastAsia="zh-CN"/>
        </w:rPr>
        <w:t>因式分解（1）</w:t>
      </w:r>
      <w:r>
        <w:rPr>
          <w:rFonts w:hint="eastAsia" w:asciiTheme="minorEastAsia" w:hAnsiTheme="minorEastAsia"/>
          <w:sz w:val="24"/>
        </w:rPr>
        <w:t>》</w:t>
      </w:r>
      <w:r>
        <w:rPr>
          <w:rFonts w:hint="eastAsia" w:asciiTheme="minorEastAsia" w:hAnsiTheme="minorEastAsia"/>
          <w:sz w:val="24"/>
          <w:lang w:eastAsia="zh-CN"/>
        </w:rPr>
        <w:t>，</w:t>
      </w:r>
      <w:r>
        <w:rPr>
          <w:rFonts w:hint="eastAsia"/>
          <w:color w:val="000000" w:themeColor="text1"/>
          <w:sz w:val="24"/>
          <w:lang w:val="en-US" w:eastAsia="zh-CN"/>
          <w14:textFill>
            <w14:solidFill>
              <w14:schemeClr w14:val="tx1"/>
            </w14:solidFill>
          </w14:textFill>
        </w:rPr>
        <w:t>结合疫情背景，探究线上教学分层作业的设计与实施策略。</w:t>
      </w:r>
    </w:p>
    <w:p>
      <w:pPr>
        <w:numPr>
          <w:ilvl w:val="0"/>
          <w:numId w:val="0"/>
        </w:numPr>
        <w:spacing w:beforeLines="0" w:afterLines="0" w:line="360" w:lineRule="auto"/>
        <w:ind w:leftChars="0" w:firstLine="480" w:firstLineChars="200"/>
        <w:rPr>
          <w:rFonts w:hint="eastAsia" w:eastAsia="宋体"/>
          <w:sz w:val="24"/>
          <w:szCs w:val="24"/>
          <w:vertAlign w:val="baseline"/>
          <w:lang w:val="en-US" w:eastAsia="zh-CN"/>
        </w:rPr>
      </w:pPr>
      <w:r>
        <w:rPr>
          <w:rFonts w:hint="eastAsia"/>
          <w:sz w:val="24"/>
          <w:szCs w:val="24"/>
          <w:vertAlign w:val="baseline"/>
          <w:lang w:val="en-US" w:eastAsia="zh-CN"/>
        </w:rPr>
        <w:t>（4）2022年5月19日，卢彬彬老师执教</w:t>
      </w:r>
      <w:r>
        <w:rPr>
          <w:rFonts w:hint="eastAsia" w:asciiTheme="minorEastAsia" w:hAnsiTheme="minorEastAsia"/>
          <w:sz w:val="24"/>
          <w:lang w:val="en-US" w:eastAsia="zh-CN"/>
        </w:rPr>
        <w:t>七下</w:t>
      </w:r>
      <w:r>
        <w:rPr>
          <w:rFonts w:hint="eastAsia" w:asciiTheme="minorEastAsia" w:hAnsiTheme="minorEastAsia"/>
          <w:sz w:val="24"/>
        </w:rPr>
        <w:t>《</w:t>
      </w:r>
      <w:r>
        <w:rPr>
          <w:rFonts w:hint="eastAsia" w:asciiTheme="minorEastAsia" w:hAnsiTheme="minorEastAsia"/>
          <w:sz w:val="24"/>
          <w:lang w:val="en-US" w:eastAsia="zh-CN"/>
        </w:rPr>
        <w:t>11.6一元一次不等式组</w:t>
      </w:r>
      <w:r>
        <w:rPr>
          <w:rFonts w:hint="eastAsia" w:asciiTheme="minorEastAsia" w:hAnsiTheme="minorEastAsia"/>
          <w:sz w:val="24"/>
        </w:rPr>
        <w:t>》</w:t>
      </w:r>
      <w:r>
        <w:rPr>
          <w:rFonts w:hint="eastAsia" w:asciiTheme="minorEastAsia" w:hAnsiTheme="minorEastAsia"/>
          <w:sz w:val="24"/>
          <w:lang w:eastAsia="zh-CN"/>
        </w:rPr>
        <w:t>，</w:t>
      </w:r>
      <w:r>
        <w:rPr>
          <w:rFonts w:hint="eastAsia" w:asciiTheme="minorEastAsia" w:hAnsiTheme="minorEastAsia"/>
          <w:sz w:val="24"/>
          <w:lang w:val="en-US" w:eastAsia="zh-CN"/>
        </w:rPr>
        <w:t>探究</w:t>
      </w:r>
      <w:r>
        <w:rPr>
          <w:rFonts w:hint="eastAsia"/>
          <w:sz w:val="24"/>
          <w:lang w:val="en-US" w:eastAsia="zh-CN"/>
        </w:rPr>
        <w:t>作业设计——基于学生心理机制的学习反馈研究。</w:t>
      </w:r>
    </w:p>
    <w:p>
      <w:pPr>
        <w:numPr>
          <w:ilvl w:val="0"/>
          <w:numId w:val="0"/>
        </w:numPr>
        <w:spacing w:beforeLines="0" w:afterLines="0" w:line="360" w:lineRule="auto"/>
        <w:ind w:leftChars="0" w:firstLine="480" w:firstLineChars="200"/>
        <w:rPr>
          <w:rFonts w:hint="default" w:eastAsia="宋体"/>
          <w:sz w:val="24"/>
          <w:szCs w:val="24"/>
          <w:vertAlign w:val="baseline"/>
          <w:lang w:val="en-US" w:eastAsia="zh-CN"/>
        </w:rPr>
      </w:pPr>
      <w:r>
        <w:rPr>
          <w:rFonts w:hint="eastAsia"/>
          <w:sz w:val="24"/>
          <w:szCs w:val="24"/>
          <w:vertAlign w:val="baseline"/>
          <w:lang w:val="en-US" w:eastAsia="zh-CN"/>
        </w:rPr>
        <w:t>（5）2022年6月9日，沈虹老师执教</w:t>
      </w:r>
      <w:r>
        <w:rPr>
          <w:rFonts w:hint="eastAsia" w:asciiTheme="minorEastAsia" w:hAnsiTheme="minorEastAsia"/>
          <w:sz w:val="24"/>
          <w:lang w:val="en-US" w:eastAsia="zh-CN"/>
        </w:rPr>
        <w:t>八下</w:t>
      </w:r>
      <w:r>
        <w:rPr>
          <w:rFonts w:hint="eastAsia" w:asciiTheme="minorEastAsia" w:hAnsiTheme="minorEastAsia"/>
          <w:sz w:val="24"/>
        </w:rPr>
        <w:t>《</w:t>
      </w:r>
      <w:r>
        <w:rPr>
          <w:rFonts w:hint="eastAsia" w:asciiTheme="minorEastAsia" w:hAnsiTheme="minorEastAsia"/>
          <w:sz w:val="24"/>
          <w:lang w:val="en-US" w:eastAsia="zh-CN"/>
        </w:rPr>
        <w:t>四边形动点专题</w:t>
      </w:r>
      <w:r>
        <w:rPr>
          <w:rFonts w:hint="eastAsia" w:asciiTheme="minorEastAsia" w:hAnsiTheme="minorEastAsia"/>
          <w:sz w:val="24"/>
        </w:rPr>
        <w:t>》</w:t>
      </w:r>
      <w:r>
        <w:rPr>
          <w:rFonts w:hint="eastAsia" w:asciiTheme="minorEastAsia" w:hAnsiTheme="minorEastAsia"/>
          <w:sz w:val="24"/>
          <w:lang w:eastAsia="zh-CN"/>
        </w:rPr>
        <w:t>，</w:t>
      </w:r>
      <w:r>
        <w:rPr>
          <w:rFonts w:hint="eastAsia"/>
          <w:sz w:val="24"/>
          <w:szCs w:val="24"/>
          <w:lang w:val="en-US" w:eastAsia="zh-CN"/>
        </w:rPr>
        <w:t>探究专题课中分层学案和分层作业的设计与实施。并邀请</w:t>
      </w:r>
      <w:r>
        <w:rPr>
          <w:rFonts w:hint="eastAsia" w:asciiTheme="minorEastAsia" w:hAnsiTheme="minorEastAsia" w:cstheme="minorEastAsia"/>
          <w:bCs/>
          <w:sz w:val="24"/>
          <w:lang w:val="en-US" w:eastAsia="zh-CN"/>
        </w:rPr>
        <w:t>新疆乌恰实验中学</w:t>
      </w:r>
      <w:r>
        <w:rPr>
          <w:rFonts w:ascii="宋体" w:hAnsi="宋体" w:eastAsia="宋体" w:cs="宋体"/>
          <w:sz w:val="24"/>
          <w:szCs w:val="24"/>
        </w:rPr>
        <w:t>党政办副主任</w:t>
      </w:r>
      <w:r>
        <w:rPr>
          <w:rFonts w:hint="eastAsia" w:asciiTheme="minorEastAsia" w:hAnsiTheme="minorEastAsia" w:cstheme="minorEastAsia"/>
          <w:bCs/>
          <w:sz w:val="24"/>
          <w:lang w:val="en-US" w:eastAsia="zh-CN"/>
        </w:rPr>
        <w:t>努尔加马共同探究，促进地区间合作探究。</w:t>
      </w:r>
    </w:p>
    <w:p>
      <w:pPr>
        <w:numPr>
          <w:ilvl w:val="0"/>
          <w:numId w:val="0"/>
        </w:numPr>
        <w:spacing w:beforeLines="0" w:afterLines="0" w:line="360" w:lineRule="auto"/>
        <w:ind w:leftChars="0" w:firstLine="480" w:firstLineChars="200"/>
        <w:rPr>
          <w:rFonts w:hint="default"/>
          <w:sz w:val="24"/>
          <w:szCs w:val="24"/>
          <w:vertAlign w:val="baseline"/>
          <w:lang w:val="en-US" w:eastAsia="zh-CN"/>
        </w:rPr>
      </w:pPr>
      <w:r>
        <w:rPr>
          <w:rFonts w:hint="eastAsia"/>
          <w:sz w:val="24"/>
          <w:szCs w:val="24"/>
          <w:vertAlign w:val="baseline"/>
          <w:lang w:val="en-US" w:eastAsia="zh-CN"/>
        </w:rPr>
        <w:t>（6）2022年10月13日，沈虹老师执教</w:t>
      </w:r>
      <w:r>
        <w:rPr>
          <w:rFonts w:hint="eastAsia" w:asciiTheme="minorEastAsia" w:hAnsiTheme="minorEastAsia"/>
          <w:sz w:val="24"/>
          <w:lang w:val="en-US" w:eastAsia="zh-CN"/>
        </w:rPr>
        <w:t>九上</w:t>
      </w:r>
      <w:r>
        <w:rPr>
          <w:rFonts w:hint="eastAsia" w:asciiTheme="minorEastAsia" w:hAnsiTheme="minorEastAsia"/>
          <w:sz w:val="24"/>
        </w:rPr>
        <w:t>《</w:t>
      </w:r>
      <w:r>
        <w:rPr>
          <w:rFonts w:hint="eastAsia" w:asciiTheme="minorEastAsia" w:hAnsiTheme="minorEastAsia"/>
          <w:sz w:val="24"/>
          <w:lang w:val="en-US" w:eastAsia="zh-CN"/>
        </w:rPr>
        <w:t>2.5直线与圆的位置关系</w:t>
      </w:r>
      <w:r>
        <w:rPr>
          <w:rFonts w:hint="eastAsia" w:asciiTheme="minorEastAsia" w:hAnsiTheme="minorEastAsia"/>
          <w:sz w:val="24"/>
        </w:rPr>
        <w:t>》</w:t>
      </w:r>
      <w:r>
        <w:rPr>
          <w:rFonts w:hint="eastAsia" w:asciiTheme="minorEastAsia" w:hAnsiTheme="minorEastAsia"/>
          <w:sz w:val="24"/>
          <w:lang w:val="en-US" w:eastAsia="zh-CN"/>
        </w:rPr>
        <w:t>分层作业讲评课，</w:t>
      </w:r>
      <w:r>
        <w:rPr>
          <w:rFonts w:hint="eastAsia"/>
          <w:color w:val="000000" w:themeColor="text1"/>
          <w:sz w:val="24"/>
          <w:lang w:val="en-US" w:eastAsia="zh-CN"/>
          <w14:textFill>
            <w14:solidFill>
              <w14:schemeClr w14:val="tx1"/>
            </w14:solidFill>
          </w14:textFill>
        </w:rPr>
        <w:t>对分层作业讲评及优化的探究。</w:t>
      </w:r>
    </w:p>
    <w:p>
      <w:pPr>
        <w:spacing w:line="460" w:lineRule="exact"/>
        <w:ind w:firstLine="480" w:firstLineChars="200"/>
        <w:rPr>
          <w:rFonts w:hint="eastAsia" w:eastAsia="宋体"/>
          <w:sz w:val="24"/>
          <w:szCs w:val="24"/>
          <w:vertAlign w:val="baseline"/>
          <w:lang w:val="en-US" w:eastAsia="zh-CN"/>
        </w:rPr>
      </w:pPr>
      <w:r>
        <w:rPr>
          <w:rFonts w:hint="eastAsia"/>
          <w:sz w:val="24"/>
          <w:szCs w:val="24"/>
          <w:vertAlign w:val="baseline"/>
          <w:lang w:val="en-US" w:eastAsia="zh-CN"/>
        </w:rPr>
        <w:t>（7）2022年11月16日，</w:t>
      </w:r>
      <w:r>
        <w:rPr>
          <w:sz w:val="24"/>
          <w:szCs w:val="24"/>
        </w:rPr>
        <w:t>为了有效落实</w:t>
      </w:r>
      <w:r>
        <w:rPr>
          <w:rFonts w:hint="eastAsia"/>
          <w:sz w:val="24"/>
          <w:szCs w:val="24"/>
        </w:rPr>
        <w:t>“双减” 和“新课标”，创新教学方式，推动课堂变革，焕发生命活力，优化课堂生态，促进学生积极参与、主动学习、健康成长，</w:t>
      </w:r>
      <w:r>
        <w:rPr>
          <w:rFonts w:hint="eastAsia"/>
          <w:sz w:val="24"/>
          <w:szCs w:val="24"/>
          <w:lang w:val="en-US" w:eastAsia="zh-CN"/>
        </w:rPr>
        <w:t>特别邀请</w:t>
      </w:r>
      <w:r>
        <w:rPr>
          <w:rFonts w:hint="eastAsia"/>
          <w:sz w:val="24"/>
          <w:szCs w:val="24"/>
        </w:rPr>
        <w:t>潘建明（江苏省特级教师，常州自觉教育联盟领衔人）</w:t>
      </w:r>
      <w:r>
        <w:rPr>
          <w:rFonts w:hint="eastAsia"/>
          <w:sz w:val="24"/>
          <w:szCs w:val="24"/>
          <w:lang w:val="en-US" w:eastAsia="zh-CN"/>
        </w:rPr>
        <w:t>教授分别对</w:t>
      </w:r>
      <w:r>
        <w:rPr>
          <w:rFonts w:hint="eastAsia" w:ascii="宋体" w:hAnsi="宋体" w:cs="宋体"/>
          <w:sz w:val="24"/>
          <w:lang w:val="en-US" w:eastAsia="zh-CN"/>
        </w:rPr>
        <w:t>九年级沈虹老师、八年级曹絮老师、七年级江晶老师执教的《九下 6.3相似图形》、《八上 4.4近似数》、《七上 4.3用一元一次方程解决问题》</w:t>
      </w:r>
      <w:r>
        <w:rPr>
          <w:rFonts w:hint="eastAsia"/>
          <w:sz w:val="24"/>
          <w:szCs w:val="24"/>
          <w:lang w:val="en-US" w:eastAsia="zh-CN"/>
        </w:rPr>
        <w:t>进行指导，并结合学情对初中数学组的分层作业设计作出指导。</w:t>
      </w:r>
    </w:p>
    <w:p>
      <w:pPr>
        <w:numPr>
          <w:ilvl w:val="0"/>
          <w:numId w:val="0"/>
        </w:numPr>
        <w:spacing w:beforeLines="0" w:afterLines="0" w:line="360" w:lineRule="auto"/>
        <w:ind w:leftChars="0" w:firstLine="480" w:firstLineChars="200"/>
        <w:rPr>
          <w:rFonts w:hint="eastAsia"/>
          <w:sz w:val="24"/>
          <w:szCs w:val="24"/>
          <w:lang w:val="en-US" w:eastAsia="zh-CN"/>
        </w:rPr>
      </w:pPr>
      <w:r>
        <w:rPr>
          <w:rFonts w:hint="eastAsia"/>
          <w:sz w:val="24"/>
          <w:szCs w:val="24"/>
          <w:vertAlign w:val="baseline"/>
          <w:lang w:val="en-US" w:eastAsia="zh-CN"/>
        </w:rPr>
        <w:t>（8）2022年11月24日，</w:t>
      </w:r>
      <w:r>
        <w:rPr>
          <w:rFonts w:hint="eastAsia"/>
          <w:sz w:val="24"/>
          <w:szCs w:val="24"/>
        </w:rPr>
        <w:t>为有效落实“双减”和“</w:t>
      </w:r>
      <w:r>
        <w:rPr>
          <w:sz w:val="24"/>
          <w:szCs w:val="24"/>
        </w:rPr>
        <w:t>新课标</w:t>
      </w:r>
      <w:r>
        <w:rPr>
          <w:rFonts w:hint="eastAsia"/>
          <w:sz w:val="24"/>
          <w:szCs w:val="24"/>
        </w:rPr>
        <w:t>”，推进“开放·交互·集聚”式生命课堂建设，</w:t>
      </w:r>
      <w:r>
        <w:rPr>
          <w:sz w:val="24"/>
          <w:szCs w:val="24"/>
        </w:rPr>
        <w:t>展示课堂变革实践样态</w:t>
      </w:r>
      <w:r>
        <w:rPr>
          <w:rFonts w:hint="eastAsia"/>
          <w:sz w:val="24"/>
          <w:szCs w:val="24"/>
        </w:rPr>
        <w:t>，提升青年教师课堂教学实施水平，努力构建促进孩子高品质学习的生命课堂</w:t>
      </w:r>
      <w:r>
        <w:rPr>
          <w:rFonts w:hint="eastAsia"/>
          <w:sz w:val="24"/>
          <w:szCs w:val="24"/>
          <w:lang w:eastAsia="zh-CN"/>
        </w:rPr>
        <w:t>。</w:t>
      </w:r>
      <w:r>
        <w:rPr>
          <w:rFonts w:hint="eastAsia"/>
          <w:sz w:val="24"/>
          <w:szCs w:val="24"/>
          <w:lang w:val="en-US" w:eastAsia="zh-CN"/>
        </w:rPr>
        <w:t>邀请专家潘海波（区教师发展中心主任、天宁区区初中数学教研员）、陈小利（正衡中学数学教研组长）对青年教师沈虹、江晶、曹絮、卢彬彬4位青年教师进行课堂考核，并对其设计的相关分层作业进行组内分析及评价。</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Times New Roman" w:hAnsi="Times New Roman" w:eastAsia="宋体" w:cs="Times New Roman"/>
          <w:kern w:val="2"/>
          <w:sz w:val="24"/>
          <w:szCs w:val="24"/>
          <w:vertAlign w:val="baseline"/>
          <w:lang w:val="en-US" w:eastAsia="zh-CN" w:bidi="ar-SA"/>
        </w:rPr>
        <w:t>（9）2022年12月，</w:t>
      </w:r>
      <w:r>
        <w:rPr>
          <w:rFonts w:hint="eastAsia"/>
          <w:sz w:val="24"/>
          <w:szCs w:val="24"/>
          <w:lang w:val="en-US" w:eastAsia="zh-CN"/>
        </w:rPr>
        <w:t>为探索几何教学，渗透数学直观想象及抽象思维，提高学生动手操作能力，进一步提升数学学习质量，对三年内新</w:t>
      </w:r>
      <w:r>
        <w:rPr>
          <w:rFonts w:hint="eastAsia"/>
          <w:sz w:val="24"/>
          <w:szCs w:val="24"/>
          <w:vertAlign w:val="baseline"/>
          <w:lang w:val="en-US" w:eastAsia="zh-CN"/>
        </w:rPr>
        <w:t>教师江晶展开跟踪调研活动。江老师能通过优化教学环节、分层设计作业，让教师的</w:t>
      </w:r>
      <w:r>
        <w:rPr>
          <w:rFonts w:hint="eastAsia"/>
          <w:color w:val="000000"/>
          <w:lang w:val="en-US" w:eastAsia="zh-CN"/>
        </w:rPr>
        <w:t>理念与实践交融，学生的思维与知识碰撞，从而获得知识与能力的提升。</w:t>
      </w:r>
    </w:p>
    <w:p>
      <w:pPr>
        <w:numPr>
          <w:ilvl w:val="0"/>
          <w:numId w:val="0"/>
        </w:numPr>
        <w:spacing w:beforeLines="0" w:afterLines="0" w:line="36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w:t>
      </w:r>
      <w:r>
        <w:rPr>
          <w:rFonts w:hint="eastAsia" w:ascii="宋体" w:hAnsi="宋体" w:cs="宋体"/>
          <w:sz w:val="24"/>
          <w:szCs w:val="24"/>
          <w:lang w:val="en-US" w:eastAsia="zh-CN"/>
        </w:rPr>
        <w:t>九</w:t>
      </w:r>
      <w:r>
        <w:rPr>
          <w:rFonts w:hint="eastAsia" w:ascii="宋体" w:hAnsi="宋体" w:eastAsia="宋体" w:cs="宋体"/>
          <w:sz w:val="24"/>
          <w:szCs w:val="24"/>
          <w:lang w:val="en-US" w:eastAsia="zh-CN"/>
        </w:rPr>
        <w:t>次实践活动中，执教老师实现了</w:t>
      </w:r>
      <w:r>
        <w:rPr>
          <w:rFonts w:hint="eastAsia" w:ascii="宋体" w:hAnsi="宋体" w:cs="宋体"/>
          <w:sz w:val="24"/>
          <w:szCs w:val="24"/>
          <w:lang w:val="en-US" w:eastAsia="zh-CN"/>
        </w:rPr>
        <w:t>青年教师</w:t>
      </w:r>
      <w:r>
        <w:rPr>
          <w:rFonts w:hint="eastAsia" w:ascii="宋体" w:hAnsi="宋体" w:eastAsia="宋体" w:cs="宋体"/>
          <w:sz w:val="24"/>
          <w:szCs w:val="24"/>
          <w:lang w:val="en-US" w:eastAsia="zh-CN"/>
        </w:rPr>
        <w:t>“全覆盖”，既有</w:t>
      </w:r>
      <w:r>
        <w:rPr>
          <w:rFonts w:hint="eastAsia" w:ascii="宋体" w:hAnsi="宋体" w:cs="宋体"/>
          <w:sz w:val="24"/>
          <w:szCs w:val="24"/>
          <w:lang w:val="en-US" w:eastAsia="zh-CN"/>
        </w:rPr>
        <w:t>工作三年内</w:t>
      </w:r>
      <w:r>
        <w:rPr>
          <w:rFonts w:hint="eastAsia" w:ascii="宋体" w:hAnsi="宋体" w:eastAsia="宋体" w:cs="宋体"/>
          <w:sz w:val="24"/>
          <w:szCs w:val="24"/>
          <w:lang w:val="en-US" w:eastAsia="zh-CN"/>
        </w:rPr>
        <w:t>的新手教师、也有教龄</w:t>
      </w:r>
      <w:r>
        <w:rPr>
          <w:rFonts w:hint="eastAsia" w:ascii="宋体" w:hAnsi="宋体" w:cs="宋体"/>
          <w:sz w:val="24"/>
          <w:szCs w:val="24"/>
          <w:lang w:val="en-US" w:eastAsia="zh-CN"/>
        </w:rPr>
        <w:t>七</w:t>
      </w:r>
      <w:r>
        <w:rPr>
          <w:rFonts w:hint="eastAsia" w:ascii="宋体" w:hAnsi="宋体" w:eastAsia="宋体" w:cs="宋体"/>
          <w:sz w:val="24"/>
          <w:szCs w:val="24"/>
          <w:lang w:val="en-US" w:eastAsia="zh-CN"/>
        </w:rPr>
        <w:t>年的熟练教师，他们在理论学习和专家指引的基础上，不断思考与创新，以教研组为单位，探索</w:t>
      </w:r>
      <w:r>
        <w:rPr>
          <w:rFonts w:hint="eastAsia" w:ascii="宋体" w:hAnsi="宋体" w:cs="宋体"/>
          <w:sz w:val="24"/>
          <w:szCs w:val="24"/>
          <w:lang w:val="en-US" w:eastAsia="zh-CN"/>
        </w:rPr>
        <w:t>设计</w:t>
      </w:r>
      <w:r>
        <w:rPr>
          <w:rFonts w:hint="eastAsia" w:ascii="宋体" w:hAnsi="宋体" w:eastAsia="宋体" w:cs="宋体"/>
          <w:sz w:val="24"/>
          <w:szCs w:val="24"/>
          <w:lang w:val="en-US" w:eastAsia="zh-CN"/>
        </w:rPr>
        <w:t>适合本校学生发展的</w:t>
      </w:r>
      <w:r>
        <w:rPr>
          <w:rFonts w:hint="eastAsia" w:ascii="宋体" w:hAnsi="宋体" w:cs="宋体"/>
          <w:sz w:val="24"/>
          <w:szCs w:val="24"/>
          <w:lang w:val="en-US" w:eastAsia="zh-CN"/>
        </w:rPr>
        <w:t>数学分层作业</w:t>
      </w:r>
      <w:r>
        <w:rPr>
          <w:rFonts w:hint="eastAsia" w:ascii="宋体" w:hAnsi="宋体" w:eastAsia="宋体" w:cs="宋体"/>
          <w:sz w:val="24"/>
          <w:szCs w:val="24"/>
          <w:lang w:val="en-US" w:eastAsia="zh-CN"/>
        </w:rPr>
        <w:t>。教师在进行课堂教学后，在组内评议和自身反思重建的基础上，提交教学设计、</w:t>
      </w:r>
      <w:r>
        <w:rPr>
          <w:rFonts w:hint="eastAsia" w:ascii="宋体" w:hAnsi="宋体" w:cs="宋体"/>
          <w:sz w:val="24"/>
          <w:szCs w:val="24"/>
          <w:lang w:val="en-US" w:eastAsia="zh-CN"/>
        </w:rPr>
        <w:t>分层作业设计、</w:t>
      </w:r>
      <w:r>
        <w:rPr>
          <w:rFonts w:hint="eastAsia" w:ascii="宋体" w:hAnsi="宋体" w:eastAsia="宋体" w:cs="宋体"/>
          <w:sz w:val="24"/>
          <w:szCs w:val="24"/>
          <w:lang w:val="en-US" w:eastAsia="zh-CN"/>
        </w:rPr>
        <w:t>填写相关课堂教学量表</w:t>
      </w:r>
      <w:r>
        <w:rPr>
          <w:rFonts w:hint="eastAsia" w:ascii="宋体" w:hAnsi="宋体" w:cs="宋体"/>
          <w:sz w:val="24"/>
          <w:szCs w:val="24"/>
          <w:lang w:val="en-US" w:eastAsia="zh-CN"/>
        </w:rPr>
        <w:t>及分层作业评价表</w:t>
      </w:r>
      <w:r>
        <w:rPr>
          <w:rFonts w:hint="eastAsia" w:ascii="宋体" w:hAnsi="宋体" w:eastAsia="宋体" w:cs="宋体"/>
          <w:sz w:val="24"/>
          <w:szCs w:val="24"/>
          <w:lang w:val="en-US" w:eastAsia="zh-CN"/>
        </w:rPr>
        <w:t>。</w:t>
      </w:r>
    </w:p>
    <w:p>
      <w:pPr>
        <w:numPr>
          <w:ilvl w:val="0"/>
          <w:numId w:val="0"/>
        </w:numPr>
        <w:spacing w:beforeLines="0" w:afterLines="0" w:line="360" w:lineRule="auto"/>
        <w:rPr>
          <w:rFonts w:hint="eastAsia" w:ascii="宋体" w:hAnsi="宋体" w:eastAsia="宋体" w:cs="宋体"/>
          <w:sz w:val="24"/>
          <w:szCs w:val="24"/>
          <w:lang w:val="en-US" w:eastAsia="zh-CN"/>
        </w:rPr>
      </w:pPr>
    </w:p>
    <w:p>
      <w:pPr>
        <w:numPr>
          <w:ilvl w:val="0"/>
          <w:numId w:val="0"/>
        </w:numPr>
        <w:spacing w:beforeLines="0" w:afterLines="0" w:line="360" w:lineRule="auto"/>
        <w:rPr>
          <w:rFonts w:hint="eastAsia" w:ascii="宋体" w:hAnsi="宋体" w:eastAsia="宋体" w:cs="宋体"/>
          <w:sz w:val="24"/>
          <w:szCs w:val="24"/>
          <w:lang w:val="en-US" w:eastAsia="zh-CN"/>
        </w:rPr>
      </w:pPr>
    </w:p>
    <w:p>
      <w:pPr>
        <w:numPr>
          <w:ilvl w:val="0"/>
          <w:numId w:val="0"/>
        </w:numPr>
        <w:spacing w:beforeLines="0" w:afterLines="0" w:line="360" w:lineRule="auto"/>
        <w:rPr>
          <w:rFonts w:hint="eastAsia" w:ascii="宋体" w:hAnsi="宋体" w:eastAsia="宋体" w:cs="宋体"/>
          <w:sz w:val="24"/>
          <w:szCs w:val="24"/>
          <w:lang w:val="en-US" w:eastAsia="zh-CN"/>
        </w:rPr>
      </w:pPr>
    </w:p>
    <w:p>
      <w:pPr>
        <w:numPr>
          <w:ilvl w:val="0"/>
          <w:numId w:val="4"/>
        </w:numPr>
        <w:spacing w:line="360" w:lineRule="exact"/>
        <w:ind w:firstLine="562" w:firstLineChars="200"/>
        <w:rPr>
          <w:rFonts w:hint="eastAsia" w:ascii="宋体" w:hAnsi="宋体"/>
          <w:b/>
          <w:sz w:val="28"/>
          <w:szCs w:val="28"/>
          <w:lang w:val="en-US" w:eastAsia="zh-CN"/>
        </w:rPr>
      </w:pPr>
      <w:r>
        <w:rPr>
          <w:rFonts w:hint="eastAsia" w:ascii="宋体" w:hAnsi="宋体"/>
          <w:b/>
          <w:sz w:val="28"/>
          <w:szCs w:val="28"/>
          <w:lang w:val="en-US" w:eastAsia="zh-CN"/>
        </w:rPr>
        <w:t>研究内容展开</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1．</w:t>
      </w:r>
      <w:r>
        <w:rPr>
          <w:rFonts w:hint="eastAsia" w:ascii="宋体" w:hAnsi="宋体" w:cs="宋体"/>
          <w:b/>
          <w:bCs/>
          <w:sz w:val="24"/>
        </w:rPr>
        <w:t>开展文献研究，建构</w:t>
      </w:r>
      <w:r>
        <w:rPr>
          <w:rFonts w:hint="eastAsia" w:ascii="宋体" w:hAnsi="宋体" w:cs="宋体"/>
          <w:b/>
          <w:bCs/>
          <w:sz w:val="24"/>
          <w:lang w:val="en-US" w:eastAsia="zh-CN"/>
        </w:rPr>
        <w:t>作业设计</w:t>
      </w:r>
      <w:r>
        <w:rPr>
          <w:rFonts w:hint="eastAsia" w:ascii="宋体" w:hAnsi="宋体" w:cs="宋体"/>
          <w:b/>
          <w:bCs/>
          <w:sz w:val="24"/>
        </w:rPr>
        <w:t>的理念框架</w:t>
      </w:r>
    </w:p>
    <w:p>
      <w:pPr>
        <w:pStyle w:val="5"/>
        <w:shd w:val="clear" w:color="auto" w:fill="FFFFFF"/>
        <w:spacing w:before="0" w:beforeAutospacing="0" w:after="0" w:afterAutospacing="0" w:line="400" w:lineRule="exact"/>
        <w:ind w:firstLine="480" w:firstLineChars="200"/>
        <w:rPr>
          <w:rFonts w:hint="eastAsia" w:ascii="宋体" w:hAnsi="宋体" w:eastAsia="宋体" w:cs="宋体"/>
          <w:b/>
          <w:bCs/>
          <w:color w:val="0000FF"/>
          <w:sz w:val="28"/>
          <w:szCs w:val="28"/>
          <w:lang w:val="en-US" w:eastAsia="zh-CN"/>
        </w:rPr>
      </w:pPr>
      <w:r>
        <w:rPr>
          <w:rFonts w:hint="eastAsia"/>
          <w:bCs/>
          <w:color w:val="000000"/>
          <w:lang w:val="en-US" w:eastAsia="zh-CN"/>
        </w:rPr>
        <w:t>研究伊始，课题负责人对2022年理论学习材料进行了梳理，并制定了理论学习计划表。组内成员通过主题沙龙、读后感分享等形式，交流阅读收获，并撰写理论学习心得。2022年下半年，课题组成员不断对理论学习材料进行补充和梳理，撰写了文献综述（见附件），夯实了后续研究的理论基础。</w:t>
      </w:r>
    </w:p>
    <w:p>
      <w:pPr>
        <w:jc w:val="center"/>
        <w:rPr>
          <w:rFonts w:hint="default" w:ascii="黑体" w:hAnsi="黑体" w:eastAsia="黑体" w:cs="黑体"/>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文</w:t>
      </w:r>
      <w:r>
        <w:rPr>
          <w:rFonts w:hint="eastAsia" w:ascii="黑体" w:hAnsi="黑体" w:eastAsia="黑体" w:cs="黑体"/>
          <w:color w:val="000000" w:themeColor="text1"/>
          <w:sz w:val="28"/>
          <w:szCs w:val="28"/>
          <w:lang w:eastAsia="zh-CN"/>
          <w14:textFill>
            <w14:solidFill>
              <w14:schemeClr w14:val="tx1"/>
            </w14:solidFill>
          </w14:textFill>
        </w:rPr>
        <w:t>献学习计划表</w:t>
      </w:r>
      <w:r>
        <w:rPr>
          <w:rFonts w:hint="eastAsia" w:ascii="黑体" w:hAnsi="黑体" w:eastAsia="黑体" w:cs="黑体"/>
          <w:color w:val="000000" w:themeColor="text1"/>
          <w:sz w:val="28"/>
          <w:szCs w:val="28"/>
          <w:lang w:val="en-US" w:eastAsia="zh-CN"/>
          <w14:textFill>
            <w14:solidFill>
              <w14:schemeClr w14:val="tx1"/>
            </w14:solidFill>
          </w14:textFill>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2635"/>
        <w:gridCol w:w="1082"/>
        <w:gridCol w:w="1280"/>
        <w:gridCol w:w="137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12" w:space="0"/>
              <w:left w:val="single" w:color="auto" w:sz="12" w:space="0"/>
            </w:tcBorders>
            <w:noWrap w:val="0"/>
            <w:vAlign w:val="top"/>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序号</w:t>
            </w:r>
          </w:p>
        </w:tc>
        <w:tc>
          <w:tcPr>
            <w:tcW w:w="2635" w:type="dxa"/>
            <w:tcBorders>
              <w:top w:val="single" w:color="auto" w:sz="12" w:space="0"/>
            </w:tcBorders>
            <w:noWrap w:val="0"/>
            <w:vAlign w:val="center"/>
          </w:tcPr>
          <w:p>
            <w:pPr>
              <w:jc w:val="center"/>
              <w:rPr>
                <w:rFonts w:hint="eastAsia" w:eastAsia="宋体"/>
                <w:b/>
                <w:bCs/>
                <w:color w:val="000000" w:themeColor="text1"/>
                <w:sz w:val="24"/>
                <w:lang w:eastAsia="zh-CN"/>
                <w14:textFill>
                  <w14:solidFill>
                    <w14:schemeClr w14:val="tx1"/>
                  </w14:solidFill>
                </w14:textFill>
              </w:rPr>
            </w:pPr>
            <w:r>
              <w:rPr>
                <w:rFonts w:hint="eastAsia"/>
                <w:b/>
                <w:bCs/>
                <w:color w:val="000000" w:themeColor="text1"/>
                <w:sz w:val="24"/>
                <w:lang w:eastAsia="zh-CN"/>
                <w14:textFill>
                  <w14:solidFill>
                    <w14:schemeClr w14:val="tx1"/>
                  </w14:solidFill>
                </w14:textFill>
              </w:rPr>
              <w:t>学习内容</w:t>
            </w:r>
          </w:p>
        </w:tc>
        <w:tc>
          <w:tcPr>
            <w:tcW w:w="1082" w:type="dxa"/>
            <w:tcBorders>
              <w:top w:val="single" w:color="auto" w:sz="12" w:space="0"/>
            </w:tcBorders>
            <w:noWrap w:val="0"/>
            <w:vAlign w:val="center"/>
          </w:tcPr>
          <w:p>
            <w:pPr>
              <w:jc w:val="center"/>
              <w:rPr>
                <w:rFonts w:hint="eastAsia" w:eastAsia="宋体"/>
                <w:b/>
                <w:bCs/>
                <w:color w:val="000000" w:themeColor="text1"/>
                <w:sz w:val="24"/>
                <w:lang w:eastAsia="zh-CN"/>
                <w14:textFill>
                  <w14:solidFill>
                    <w14:schemeClr w14:val="tx1"/>
                  </w14:solidFill>
                </w14:textFill>
              </w:rPr>
            </w:pPr>
            <w:r>
              <w:rPr>
                <w:rFonts w:hint="eastAsia"/>
                <w:b/>
                <w:bCs/>
                <w:color w:val="000000" w:themeColor="text1"/>
                <w:sz w:val="24"/>
                <w:lang w:eastAsia="zh-CN"/>
                <w14:textFill>
                  <w14:solidFill>
                    <w14:schemeClr w14:val="tx1"/>
                  </w14:solidFill>
                </w14:textFill>
              </w:rPr>
              <w:t>活动</w:t>
            </w:r>
          </w:p>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主持人</w:t>
            </w:r>
          </w:p>
        </w:tc>
        <w:tc>
          <w:tcPr>
            <w:tcW w:w="1280" w:type="dxa"/>
            <w:tcBorders>
              <w:top w:val="single" w:color="auto" w:sz="12" w:space="0"/>
            </w:tcBorders>
            <w:noWrap w:val="0"/>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活动时间</w:t>
            </w:r>
          </w:p>
        </w:tc>
        <w:tc>
          <w:tcPr>
            <w:tcW w:w="1370" w:type="dxa"/>
            <w:tcBorders>
              <w:top w:val="single" w:color="auto" w:sz="12" w:space="0"/>
            </w:tcBorders>
            <w:noWrap w:val="0"/>
            <w:vAlign w:val="center"/>
          </w:tcPr>
          <w:p>
            <w:pPr>
              <w:spacing w:line="240" w:lineRule="auto"/>
              <w:jc w:val="center"/>
              <w:rPr>
                <w:rFonts w:hint="eastAsia" w:eastAsia="宋体"/>
                <w:b/>
                <w:bCs/>
                <w:color w:val="000000" w:themeColor="text1"/>
                <w:sz w:val="24"/>
                <w:lang w:eastAsia="zh-CN"/>
                <w14:textFill>
                  <w14:solidFill>
                    <w14:schemeClr w14:val="tx1"/>
                  </w14:solidFill>
                </w14:textFill>
              </w:rPr>
            </w:pPr>
            <w:r>
              <w:rPr>
                <w:rFonts w:hint="eastAsia"/>
                <w:b/>
                <w:bCs/>
                <w:color w:val="000000" w:themeColor="text1"/>
                <w:sz w:val="24"/>
                <w:lang w:eastAsia="zh-CN"/>
                <w14:textFill>
                  <w14:solidFill>
                    <w14:schemeClr w14:val="tx1"/>
                  </w14:solidFill>
                </w14:textFill>
              </w:rPr>
              <w:t>学习活动形式（</w:t>
            </w:r>
            <w:r>
              <w:rPr>
                <w:rFonts w:hint="eastAsia"/>
                <w:b w:val="0"/>
                <w:bCs w:val="0"/>
                <w:color w:val="000000" w:themeColor="text1"/>
                <w:sz w:val="15"/>
                <w:szCs w:val="15"/>
                <w:lang w:eastAsia="zh-CN"/>
                <w14:textFill>
                  <w14:solidFill>
                    <w14:schemeClr w14:val="tx1"/>
                  </w14:solidFill>
                </w14:textFill>
              </w:rPr>
              <w:t>主题沙龙、读后感分享、线上打卡等</w:t>
            </w:r>
            <w:r>
              <w:rPr>
                <w:rFonts w:hint="eastAsia"/>
                <w:b/>
                <w:bCs/>
                <w:color w:val="000000" w:themeColor="text1"/>
                <w:sz w:val="24"/>
                <w:lang w:eastAsia="zh-CN"/>
                <w14:textFill>
                  <w14:solidFill>
                    <w14:schemeClr w14:val="tx1"/>
                  </w14:solidFill>
                </w14:textFill>
              </w:rPr>
              <w:t>）</w:t>
            </w:r>
          </w:p>
        </w:tc>
        <w:tc>
          <w:tcPr>
            <w:tcW w:w="1240" w:type="dxa"/>
            <w:tcBorders>
              <w:top w:val="single" w:color="auto" w:sz="12" w:space="0"/>
              <w:right w:val="single" w:color="auto" w:sz="12" w:space="0"/>
            </w:tcBorders>
            <w:noWrap w:val="0"/>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活动地点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left w:val="single" w:color="auto" w:sz="12" w:space="0"/>
            </w:tcBorders>
            <w:noWrap w:val="0"/>
            <w:vAlign w:val="center"/>
          </w:tcPr>
          <w:p>
            <w:pPr>
              <w:jc w:val="center"/>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p>
        </w:tc>
        <w:tc>
          <w:tcPr>
            <w:tcW w:w="2635" w:type="dxa"/>
            <w:noWrap w:val="0"/>
            <w:vAlign w:val="center"/>
          </w:tcPr>
          <w:p>
            <w:pPr>
              <w:jc w:val="center"/>
              <w:rPr>
                <w:rFonts w:hint="default" w:asciiTheme="minorEastAsia" w:hAnsiTheme="minorEastAsia"/>
                <w:color w:val="000000" w:themeColor="text1"/>
                <w:sz w:val="24"/>
                <w:lang w:val="en-US"/>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《义务教育数学课程标准》(2011年版)P62-66</w:t>
            </w:r>
          </w:p>
        </w:tc>
        <w:tc>
          <w:tcPr>
            <w:tcW w:w="1082" w:type="dxa"/>
            <w:noWrap w:val="0"/>
            <w:vAlign w:val="center"/>
          </w:tcPr>
          <w:p>
            <w:pPr>
              <w:jc w:val="center"/>
              <w:rPr>
                <w:rFonts w:hint="default" w:asciiTheme="minorEastAsia" w:hAnsi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沈虹</w:t>
            </w:r>
          </w:p>
        </w:tc>
        <w:tc>
          <w:tcPr>
            <w:tcW w:w="1280" w:type="dxa"/>
            <w:noWrap w:val="0"/>
            <w:vAlign w:val="center"/>
          </w:tcPr>
          <w:p>
            <w:pPr>
              <w:jc w:val="center"/>
              <w:rPr>
                <w:rFonts w:hint="default"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2022.2</w:t>
            </w:r>
          </w:p>
        </w:tc>
        <w:tc>
          <w:tcPr>
            <w:tcW w:w="1370" w:type="dxa"/>
            <w:noWrap w:val="0"/>
            <w:vAlign w:val="center"/>
          </w:tcPr>
          <w:p>
            <w:pPr>
              <w:jc w:val="center"/>
              <w:rPr>
                <w:rFonts w:hint="default" w:asciiTheme="minorEastAsia" w:hAnsi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教研活动</w:t>
            </w:r>
          </w:p>
        </w:tc>
        <w:tc>
          <w:tcPr>
            <w:tcW w:w="1240" w:type="dxa"/>
            <w:tcBorders>
              <w:right w:val="single" w:color="auto" w:sz="12" w:space="0"/>
            </w:tcBorders>
            <w:noWrap w:val="0"/>
            <w:vAlign w:val="center"/>
          </w:tcPr>
          <w:p>
            <w:pPr>
              <w:jc w:val="center"/>
              <w:rPr>
                <w:rFonts w:hint="default" w:asciiTheme="minorEastAsia" w:hAnsi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1号楼三楼会议室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left w:val="single" w:color="auto" w:sz="12" w:space="0"/>
            </w:tcBorders>
            <w:noWrap w:val="0"/>
            <w:vAlign w:val="center"/>
          </w:tcPr>
          <w:p>
            <w:pPr>
              <w:jc w:val="center"/>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p>
        </w:tc>
        <w:tc>
          <w:tcPr>
            <w:tcW w:w="2635" w:type="dxa"/>
            <w:noWrap w:val="0"/>
            <w:vAlign w:val="center"/>
          </w:tcPr>
          <w:p>
            <w:pPr>
              <w:jc w:val="center"/>
              <w:rPr>
                <w:rFonts w:hint="eastAsia" w:asciiTheme="minorEastAsia" w:hAnsiTheme="minorEastAsia"/>
                <w:color w:val="000000" w:themeColor="text1"/>
                <w:sz w:val="24"/>
                <w14:textFill>
                  <w14:solidFill>
                    <w14:schemeClr w14:val="tx1"/>
                  </w14:solidFill>
                </w14:textFill>
              </w:rPr>
            </w:pPr>
          </w:p>
          <w:p>
            <w:pPr>
              <w:jc w:val="center"/>
              <w:rPr>
                <w:rFonts w:hint="default" w:asciiTheme="minorEastAsia" w:hAnsi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袁东波《核心素养导向的作业与命题设计》</w:t>
            </w:r>
          </w:p>
        </w:tc>
        <w:tc>
          <w:tcPr>
            <w:tcW w:w="1082" w:type="dxa"/>
            <w:noWrap w:val="0"/>
            <w:vAlign w:val="center"/>
          </w:tcPr>
          <w:p>
            <w:pPr>
              <w:jc w:val="center"/>
              <w:rPr>
                <w:rFonts w:hint="default" w:asciiTheme="minorEastAsia" w:hAnsi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梅凤</w:t>
            </w:r>
          </w:p>
        </w:tc>
        <w:tc>
          <w:tcPr>
            <w:tcW w:w="1280" w:type="dxa"/>
            <w:noWrap w:val="0"/>
            <w:vAlign w:val="center"/>
          </w:tcPr>
          <w:p>
            <w:pPr>
              <w:jc w:val="center"/>
              <w:rPr>
                <w:rFonts w:hint="default"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2022.3</w:t>
            </w:r>
          </w:p>
        </w:tc>
        <w:tc>
          <w:tcPr>
            <w:tcW w:w="1370" w:type="dxa"/>
            <w:noWrap w:val="0"/>
            <w:vAlign w:val="center"/>
          </w:tcPr>
          <w:p>
            <w:pPr>
              <w:jc w:val="center"/>
              <w:rPr>
                <w:rFonts w:hint="default" w:asciiTheme="minorEastAsia" w:hAnsi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读后分享会</w:t>
            </w:r>
          </w:p>
        </w:tc>
        <w:tc>
          <w:tcPr>
            <w:tcW w:w="1240" w:type="dxa"/>
            <w:tcBorders>
              <w:right w:val="single" w:color="auto" w:sz="12" w:space="0"/>
            </w:tcBorders>
            <w:noWrap w:val="0"/>
            <w:vAlign w:val="center"/>
          </w:tcPr>
          <w:p>
            <w:pPr>
              <w:jc w:val="center"/>
              <w:rPr>
                <w:rFonts w:hint="eastAsia" w:asciiTheme="minorEastAsia" w:hAnsi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1号楼三楼会议室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left w:val="single" w:color="auto" w:sz="12" w:space="0"/>
            </w:tcBorders>
            <w:noWrap w:val="0"/>
            <w:vAlign w:val="center"/>
          </w:tcPr>
          <w:p>
            <w:pPr>
              <w:jc w:val="center"/>
              <w:rPr>
                <w:rFonts w:hint="eastAsia"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2635" w:type="dxa"/>
            <w:noWrap w:val="0"/>
            <w:vAlign w:val="center"/>
          </w:tcPr>
          <w:p>
            <w:pPr>
              <w:jc w:val="left"/>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sz w:val="24"/>
                <w:lang w:val="en-US" w:eastAsia="zh-CN"/>
              </w:rPr>
              <w:t>方臻、夏雪梅《作业设计——基于学生心理机制的学习反馈》</w:t>
            </w:r>
          </w:p>
        </w:tc>
        <w:tc>
          <w:tcPr>
            <w:tcW w:w="1082" w:type="dxa"/>
            <w:noWrap w:val="0"/>
            <w:vAlign w:val="center"/>
          </w:tcPr>
          <w:p>
            <w:pPr>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ascii="Calibri" w:hAnsi="Calibri" w:cs="Times New Roman"/>
                <w:color w:val="000000" w:themeColor="text1"/>
                <w:kern w:val="2"/>
                <w:sz w:val="21"/>
                <w:szCs w:val="24"/>
                <w:lang w:val="en-US" w:eastAsia="zh-CN" w:bidi="ar-SA"/>
                <w14:textFill>
                  <w14:solidFill>
                    <w14:schemeClr w14:val="tx1"/>
                  </w14:solidFill>
                </w14:textFill>
              </w:rPr>
              <w:t>梅凤</w:t>
            </w:r>
          </w:p>
        </w:tc>
        <w:tc>
          <w:tcPr>
            <w:tcW w:w="1280" w:type="dxa"/>
            <w:noWrap w:val="0"/>
            <w:vAlign w:val="center"/>
          </w:tcPr>
          <w:p>
            <w:pPr>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2022.5</w:t>
            </w:r>
          </w:p>
        </w:tc>
        <w:tc>
          <w:tcPr>
            <w:tcW w:w="1370" w:type="dxa"/>
            <w:noWrap w:val="0"/>
            <w:vAlign w:val="center"/>
          </w:tcPr>
          <w:p>
            <w:pPr>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读后分享会</w:t>
            </w:r>
          </w:p>
        </w:tc>
        <w:tc>
          <w:tcPr>
            <w:tcW w:w="1240" w:type="dxa"/>
            <w:tcBorders>
              <w:right w:val="single" w:color="auto" w:sz="12" w:space="0"/>
            </w:tcBorders>
            <w:noWrap w:val="0"/>
            <w:vAlign w:val="center"/>
          </w:tcPr>
          <w:p>
            <w:pPr>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1号楼三楼会议室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left w:val="single" w:color="auto" w:sz="12" w:space="0"/>
            </w:tcBorders>
            <w:noWrap w:val="0"/>
            <w:vAlign w:val="center"/>
          </w:tcPr>
          <w:p>
            <w:pPr>
              <w:jc w:val="center"/>
              <w:rPr>
                <w:rFonts w:hint="eastAsia"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2635" w:type="dxa"/>
            <w:noWrap w:val="0"/>
            <w:vAlign w:val="center"/>
          </w:tcPr>
          <w:p>
            <w:pPr>
              <w:jc w:val="left"/>
              <w:rPr>
                <w:rFonts w:ascii="Calibri" w:hAnsi="Calibri" w:eastAsia="宋体" w:cs="Times New Roman"/>
                <w:color w:val="000000" w:themeColor="text1"/>
                <w:kern w:val="2"/>
                <w:sz w:val="21"/>
                <w:szCs w:val="24"/>
                <w:lang w:val="en-US" w:eastAsia="zh-CN" w:bidi="ar-SA"/>
                <w14:textFill>
                  <w14:solidFill>
                    <w14:schemeClr w14:val="tx1"/>
                  </w14:solidFill>
                </w14:textFill>
              </w:rPr>
            </w:pPr>
          </w:p>
          <w:p>
            <w:pPr>
              <w:jc w:val="left"/>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asciiTheme="minorEastAsia" w:hAnsiTheme="minorEastAsia"/>
                <w:sz w:val="24"/>
                <w:lang w:val="en-US" w:eastAsia="zh-CN"/>
              </w:rPr>
              <w:t>王月芬</w:t>
            </w:r>
            <w:r>
              <w:rPr>
                <w:rFonts w:hint="eastAsia"/>
                <w:sz w:val="24"/>
                <w:lang w:val="en-US" w:eastAsia="zh-CN"/>
              </w:rPr>
              <w:t>《重构作业——课程视域下的单元作业》相关内容</w:t>
            </w:r>
          </w:p>
        </w:tc>
        <w:tc>
          <w:tcPr>
            <w:tcW w:w="1082" w:type="dxa"/>
            <w:noWrap w:val="0"/>
            <w:vAlign w:val="center"/>
          </w:tcPr>
          <w:p>
            <w:pPr>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吴烨</w:t>
            </w:r>
          </w:p>
        </w:tc>
        <w:tc>
          <w:tcPr>
            <w:tcW w:w="1280" w:type="dxa"/>
            <w:noWrap w:val="0"/>
            <w:vAlign w:val="center"/>
          </w:tcPr>
          <w:p>
            <w:pPr>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2022.6</w:t>
            </w:r>
          </w:p>
        </w:tc>
        <w:tc>
          <w:tcPr>
            <w:tcW w:w="1370" w:type="dxa"/>
            <w:noWrap w:val="0"/>
            <w:vAlign w:val="center"/>
          </w:tcPr>
          <w:p>
            <w:pPr>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读后分享会</w:t>
            </w:r>
          </w:p>
        </w:tc>
        <w:tc>
          <w:tcPr>
            <w:tcW w:w="1240" w:type="dxa"/>
            <w:tcBorders>
              <w:right w:val="single" w:color="auto" w:sz="12" w:space="0"/>
            </w:tcBorders>
            <w:noWrap w:val="0"/>
            <w:vAlign w:val="center"/>
          </w:tcPr>
          <w:p>
            <w:pPr>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1号楼三楼会议室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left w:val="single" w:color="auto" w:sz="12" w:space="0"/>
            </w:tcBorders>
            <w:noWrap w:val="0"/>
            <w:vAlign w:val="center"/>
          </w:tcPr>
          <w:p>
            <w:pPr>
              <w:jc w:val="center"/>
              <w:rPr>
                <w:rFonts w:hint="eastAsia"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2635" w:type="dxa"/>
            <w:noWrap w:val="0"/>
            <w:vAlign w:val="center"/>
          </w:tcPr>
          <w:p>
            <w:pPr>
              <w:jc w:val="left"/>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asciiTheme="minorEastAsia" w:hAnsiTheme="minorEastAsia"/>
                <w:sz w:val="24"/>
                <w:lang w:val="en-US" w:eastAsia="zh-CN"/>
              </w:rPr>
              <w:t>义务教育《数学课程标准》（2022版）</w:t>
            </w:r>
          </w:p>
        </w:tc>
        <w:tc>
          <w:tcPr>
            <w:tcW w:w="1082" w:type="dxa"/>
            <w:noWrap w:val="0"/>
            <w:vAlign w:val="center"/>
          </w:tcPr>
          <w:p>
            <w:pPr>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卢彬彬</w:t>
            </w:r>
          </w:p>
        </w:tc>
        <w:tc>
          <w:tcPr>
            <w:tcW w:w="1280" w:type="dxa"/>
            <w:noWrap w:val="0"/>
            <w:vAlign w:val="center"/>
          </w:tcPr>
          <w:p>
            <w:pPr>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2022.10</w:t>
            </w:r>
          </w:p>
        </w:tc>
        <w:tc>
          <w:tcPr>
            <w:tcW w:w="1370" w:type="dxa"/>
            <w:noWrap w:val="0"/>
            <w:vAlign w:val="center"/>
          </w:tcPr>
          <w:p>
            <w:pPr>
              <w:jc w:val="center"/>
              <w:rPr>
                <w:rFonts w:hint="eastAsia"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读后分享会</w:t>
            </w:r>
          </w:p>
        </w:tc>
        <w:tc>
          <w:tcPr>
            <w:tcW w:w="1240" w:type="dxa"/>
            <w:tcBorders>
              <w:right w:val="single" w:color="auto" w:sz="12" w:space="0"/>
            </w:tcBorders>
            <w:noWrap w:val="0"/>
            <w:vAlign w:val="center"/>
          </w:tcPr>
          <w:p>
            <w:pPr>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1号楼三楼会议室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left w:val="single" w:color="auto" w:sz="12" w:space="0"/>
            </w:tcBorders>
            <w:noWrap w:val="0"/>
            <w:vAlign w:val="center"/>
          </w:tcPr>
          <w:p>
            <w:pPr>
              <w:jc w:val="center"/>
              <w:rPr>
                <w:rFonts w:hint="eastAsia"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6</w:t>
            </w:r>
          </w:p>
        </w:tc>
        <w:tc>
          <w:tcPr>
            <w:tcW w:w="2635" w:type="dxa"/>
            <w:noWrap w:val="0"/>
            <w:vAlign w:val="center"/>
          </w:tcPr>
          <w:p>
            <w:pPr>
              <w:jc w:val="left"/>
              <w:rPr>
                <w:rFonts w:hint="eastAsia" w:asciiTheme="minorEastAsia" w:hAnsiTheme="minorEastAsia"/>
                <w:sz w:val="24"/>
                <w:lang w:val="en-US" w:eastAsia="zh-CN"/>
              </w:rPr>
            </w:pPr>
          </w:p>
          <w:p>
            <w:pPr>
              <w:jc w:val="left"/>
              <w:rPr>
                <w:rFonts w:hint="default" w:asciiTheme="minorEastAsia" w:hAnsiTheme="minorEastAsia"/>
                <w:sz w:val="24"/>
                <w:lang w:val="en-US" w:eastAsia="zh-CN"/>
              </w:rPr>
            </w:pPr>
            <w:r>
              <w:rPr>
                <w:rFonts w:hint="eastAsia" w:asciiTheme="minorEastAsia" w:hAnsiTheme="minorEastAsia"/>
                <w:sz w:val="24"/>
                <w:lang w:val="en-US" w:eastAsia="zh-CN"/>
              </w:rPr>
              <w:t>李贝贝、王晓丽《“双减”背景下作业的创新设计与批改》P74-109</w:t>
            </w:r>
          </w:p>
        </w:tc>
        <w:tc>
          <w:tcPr>
            <w:tcW w:w="1082" w:type="dxa"/>
            <w:noWrap w:val="0"/>
            <w:vAlign w:val="center"/>
          </w:tcPr>
          <w:p>
            <w:pPr>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ascii="Calibri" w:hAnsi="Calibri" w:cs="Times New Roman"/>
                <w:color w:val="000000" w:themeColor="text1"/>
                <w:kern w:val="2"/>
                <w:sz w:val="21"/>
                <w:szCs w:val="24"/>
                <w:lang w:val="en-US" w:eastAsia="zh-CN" w:bidi="ar-SA"/>
                <w14:textFill>
                  <w14:solidFill>
                    <w14:schemeClr w14:val="tx1"/>
                  </w14:solidFill>
                </w14:textFill>
              </w:rPr>
              <w:t>江晶</w:t>
            </w:r>
          </w:p>
        </w:tc>
        <w:tc>
          <w:tcPr>
            <w:tcW w:w="1280" w:type="dxa"/>
            <w:noWrap w:val="0"/>
            <w:vAlign w:val="center"/>
          </w:tcPr>
          <w:p>
            <w:pPr>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2022.11</w:t>
            </w:r>
          </w:p>
        </w:tc>
        <w:tc>
          <w:tcPr>
            <w:tcW w:w="1370" w:type="dxa"/>
            <w:noWrap w:val="0"/>
            <w:vAlign w:val="center"/>
          </w:tcPr>
          <w:p>
            <w:pPr>
              <w:jc w:val="center"/>
              <w:rPr>
                <w:rFonts w:hint="eastAsia"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读后分享会</w:t>
            </w:r>
          </w:p>
        </w:tc>
        <w:tc>
          <w:tcPr>
            <w:tcW w:w="1240" w:type="dxa"/>
            <w:tcBorders>
              <w:right w:val="single" w:color="auto" w:sz="12" w:space="0"/>
            </w:tcBorders>
            <w:noWrap w:val="0"/>
            <w:vAlign w:val="center"/>
          </w:tcPr>
          <w:p>
            <w:pPr>
              <w:jc w:val="center"/>
              <w:rPr>
                <w:rFonts w:hint="eastAsia"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1号楼三楼会议室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left w:val="single" w:color="auto" w:sz="12" w:space="0"/>
            </w:tcBorders>
            <w:noWrap w:val="0"/>
            <w:vAlign w:val="center"/>
          </w:tcPr>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p>
        </w:tc>
        <w:tc>
          <w:tcPr>
            <w:tcW w:w="2635" w:type="dxa"/>
            <w:noWrap w:val="0"/>
            <w:vAlign w:val="center"/>
          </w:tcPr>
          <w:p>
            <w:pPr>
              <w:jc w:val="left"/>
              <w:rPr>
                <w:rFonts w:hint="default" w:asciiTheme="minorEastAsia" w:hAnsiTheme="minorEastAsia"/>
                <w:sz w:val="24"/>
                <w:lang w:val="en-US" w:eastAsia="zh-CN"/>
              </w:rPr>
            </w:pPr>
            <w:r>
              <w:rPr>
                <w:rFonts w:hint="eastAsia" w:asciiTheme="minorEastAsia" w:hAnsiTheme="minorEastAsia"/>
                <w:sz w:val="24"/>
                <w:lang w:val="en-US" w:eastAsia="zh-CN"/>
              </w:rPr>
              <w:t xml:space="preserve"> 《学科作业体系设计指引》P168-180</w:t>
            </w:r>
          </w:p>
        </w:tc>
        <w:tc>
          <w:tcPr>
            <w:tcW w:w="1082" w:type="dxa"/>
            <w:noWrap w:val="0"/>
            <w:vAlign w:val="center"/>
          </w:tcPr>
          <w:p>
            <w:pPr>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曹絮</w:t>
            </w:r>
          </w:p>
        </w:tc>
        <w:tc>
          <w:tcPr>
            <w:tcW w:w="1280" w:type="dxa"/>
            <w:noWrap w:val="0"/>
            <w:vAlign w:val="center"/>
          </w:tcPr>
          <w:p>
            <w:pPr>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2022.12</w:t>
            </w:r>
          </w:p>
        </w:tc>
        <w:tc>
          <w:tcPr>
            <w:tcW w:w="1370" w:type="dxa"/>
            <w:noWrap w:val="0"/>
            <w:vAlign w:val="center"/>
          </w:tcPr>
          <w:p>
            <w:pPr>
              <w:jc w:val="center"/>
              <w:rPr>
                <w:rFonts w:hint="eastAsia"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读后分享会</w:t>
            </w:r>
          </w:p>
        </w:tc>
        <w:tc>
          <w:tcPr>
            <w:tcW w:w="1240" w:type="dxa"/>
            <w:tcBorders>
              <w:right w:val="single" w:color="auto" w:sz="12" w:space="0"/>
            </w:tcBorders>
            <w:noWrap w:val="0"/>
            <w:vAlign w:val="center"/>
          </w:tcPr>
          <w:p>
            <w:pPr>
              <w:jc w:val="center"/>
              <w:rPr>
                <w:rFonts w:hint="eastAsia"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1号楼三楼会议室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left w:val="single" w:color="auto" w:sz="12" w:space="0"/>
            </w:tcBorders>
            <w:noWrap w:val="0"/>
            <w:vAlign w:val="center"/>
          </w:tcPr>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2635" w:type="dxa"/>
            <w:noWrap w:val="0"/>
            <w:vAlign w:val="center"/>
          </w:tcPr>
          <w:p>
            <w:pPr>
              <w:jc w:val="left"/>
              <w:rPr>
                <w:rFonts w:hint="default" w:asciiTheme="minorEastAsia" w:hAnsiTheme="minorEastAsia"/>
                <w:sz w:val="24"/>
                <w:lang w:val="en-US" w:eastAsia="zh-CN"/>
              </w:rPr>
            </w:pPr>
            <w:r>
              <w:rPr>
                <w:rFonts w:hint="eastAsia" w:asciiTheme="minorEastAsia" w:hAnsiTheme="minorEastAsia"/>
                <w:sz w:val="24"/>
                <w:lang w:val="en-US" w:eastAsia="zh-CN"/>
              </w:rPr>
              <w:t>Ross Morrison McGill《从作业设计开始的30个创意教学法》P39-106</w:t>
            </w:r>
          </w:p>
        </w:tc>
        <w:tc>
          <w:tcPr>
            <w:tcW w:w="1082" w:type="dxa"/>
            <w:noWrap w:val="0"/>
            <w:vAlign w:val="center"/>
          </w:tcPr>
          <w:p>
            <w:pPr>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ascii="Calibri" w:hAnsi="Calibri" w:cs="Times New Roman"/>
                <w:color w:val="000000" w:themeColor="text1"/>
                <w:kern w:val="2"/>
                <w:sz w:val="21"/>
                <w:szCs w:val="24"/>
                <w:lang w:val="en-US" w:eastAsia="zh-CN" w:bidi="ar-SA"/>
                <w14:textFill>
                  <w14:solidFill>
                    <w14:schemeClr w14:val="tx1"/>
                  </w14:solidFill>
                </w14:textFill>
              </w:rPr>
              <w:t>卢彬彬</w:t>
            </w:r>
          </w:p>
        </w:tc>
        <w:tc>
          <w:tcPr>
            <w:tcW w:w="1280" w:type="dxa"/>
            <w:noWrap w:val="0"/>
            <w:vAlign w:val="center"/>
          </w:tcPr>
          <w:p>
            <w:pPr>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2023.1</w:t>
            </w:r>
          </w:p>
        </w:tc>
        <w:tc>
          <w:tcPr>
            <w:tcW w:w="1370" w:type="dxa"/>
            <w:noWrap w:val="0"/>
            <w:vAlign w:val="center"/>
          </w:tcPr>
          <w:p>
            <w:pPr>
              <w:jc w:val="center"/>
              <w:rPr>
                <w:rFonts w:hint="eastAsia"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读后分享会</w:t>
            </w:r>
          </w:p>
        </w:tc>
        <w:tc>
          <w:tcPr>
            <w:tcW w:w="1240" w:type="dxa"/>
            <w:tcBorders>
              <w:right w:val="single" w:color="auto" w:sz="12" w:space="0"/>
            </w:tcBorders>
            <w:noWrap w:val="0"/>
            <w:vAlign w:val="center"/>
          </w:tcPr>
          <w:p>
            <w:pPr>
              <w:jc w:val="center"/>
              <w:rPr>
                <w:rFonts w:hint="eastAsia"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1号楼三楼会议室</w:t>
            </w:r>
          </w:p>
        </w:tc>
      </w:tr>
    </w:tbl>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2．</w:t>
      </w:r>
      <w:r>
        <w:rPr>
          <w:rFonts w:hint="eastAsia" w:ascii="宋体" w:hAnsi="宋体" w:cs="宋体"/>
          <w:b/>
          <w:bCs/>
          <w:sz w:val="24"/>
        </w:rPr>
        <w:t>开展</w:t>
      </w:r>
      <w:r>
        <w:rPr>
          <w:rFonts w:hint="eastAsia" w:ascii="宋体" w:hAnsi="宋体" w:cs="宋体"/>
          <w:b/>
          <w:bCs/>
          <w:sz w:val="24"/>
          <w:lang w:val="en-US" w:eastAsia="zh-CN"/>
        </w:rPr>
        <w:t>调查</w:t>
      </w:r>
      <w:r>
        <w:rPr>
          <w:rFonts w:hint="eastAsia" w:ascii="宋体" w:hAnsi="宋体" w:cs="宋体"/>
          <w:b/>
          <w:bCs/>
          <w:sz w:val="24"/>
        </w:rPr>
        <w:t>研究，了解</w:t>
      </w:r>
      <w:r>
        <w:rPr>
          <w:rFonts w:hint="eastAsia" w:ascii="宋体" w:hAnsi="宋体" w:cs="宋体"/>
          <w:b/>
          <w:bCs/>
          <w:sz w:val="24"/>
          <w:lang w:val="en-US" w:eastAsia="zh-CN"/>
        </w:rPr>
        <w:t>分层作业</w:t>
      </w:r>
      <w:r>
        <w:rPr>
          <w:rFonts w:hint="eastAsia" w:ascii="宋体" w:hAnsi="宋体" w:cs="宋体"/>
          <w:b/>
          <w:bCs/>
          <w:sz w:val="24"/>
        </w:rPr>
        <w:t>的</w:t>
      </w:r>
      <w:r>
        <w:rPr>
          <w:rFonts w:hint="eastAsia" w:ascii="宋体" w:hAnsi="宋体" w:cs="宋体"/>
          <w:b/>
          <w:bCs/>
          <w:sz w:val="24"/>
          <w:lang w:val="en-US" w:eastAsia="zh-CN"/>
        </w:rPr>
        <w:t>实施</w:t>
      </w:r>
      <w:r>
        <w:rPr>
          <w:rFonts w:hint="eastAsia" w:ascii="宋体" w:hAnsi="宋体" w:cs="宋体"/>
          <w:b/>
          <w:bCs/>
          <w:sz w:val="24"/>
        </w:rPr>
        <w:t>状况</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Cs/>
          <w:color w:val="000000"/>
        </w:rPr>
      </w:pPr>
      <w:r>
        <w:rPr>
          <w:rFonts w:hint="eastAsia"/>
          <w:color w:val="000000"/>
          <w:shd w:val="clear" w:color="auto" w:fill="FFFFFF"/>
        </w:rPr>
        <w:t>开展问卷调查、师生访谈等，收集初中数学作业的相关数据，结合现阶段初中数学作业现状、学生知识水平和动态分层作业的相关理论，掌握学生写作业的兴趣、习惯、成效以及负担</w:t>
      </w:r>
      <w:r>
        <w:rPr>
          <w:rFonts w:hint="eastAsia"/>
          <w:color w:val="000000" w:themeColor="text1"/>
          <w:shd w:val="clear" w:color="auto" w:fill="FFFFFF"/>
          <w14:textFill>
            <w14:solidFill>
              <w14:schemeClr w14:val="tx1"/>
            </w14:solidFill>
          </w14:textFill>
        </w:rPr>
        <w:t>等</w:t>
      </w:r>
      <w:r>
        <w:rPr>
          <w:rFonts w:hint="eastAsia"/>
          <w:color w:val="000000" w:themeColor="text1"/>
          <w:shd w:val="clear" w:color="auto" w:fill="FFFFFF"/>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调查问卷</w:t>
      </w:r>
      <w:r>
        <w:rPr>
          <w:rFonts w:hint="eastAsia" w:cs="宋体"/>
          <w:color w:val="000000" w:themeColor="text1"/>
          <w:sz w:val="24"/>
          <w:szCs w:val="24"/>
          <w:lang w:val="en-US" w:eastAsia="zh-CN"/>
          <w14:textFill>
            <w14:solidFill>
              <w14:schemeClr w14:val="tx1"/>
            </w14:solidFill>
          </w14:textFill>
        </w:rPr>
        <w:t>及结果分析</w:t>
      </w:r>
      <w:r>
        <w:rPr>
          <w:rFonts w:hint="eastAsia" w:ascii="宋体" w:hAnsi="宋体" w:eastAsia="宋体" w:cs="宋体"/>
          <w:color w:val="000000" w:themeColor="text1"/>
          <w:sz w:val="24"/>
          <w:szCs w:val="24"/>
          <w:lang w:val="en-US" w:eastAsia="zh-CN"/>
          <w14:textFill>
            <w14:solidFill>
              <w14:schemeClr w14:val="tx1"/>
            </w14:solidFill>
          </w14:textFill>
        </w:rPr>
        <w:t>见</w:t>
      </w:r>
      <w:r>
        <w:rPr>
          <w:rFonts w:hint="eastAsia" w:cs="宋体"/>
          <w:color w:val="000000" w:themeColor="text1"/>
          <w:sz w:val="24"/>
          <w:szCs w:val="24"/>
          <w:lang w:val="en-US" w:eastAsia="zh-CN"/>
          <w14:textFill>
            <w14:solidFill>
              <w14:schemeClr w14:val="tx1"/>
            </w14:solidFill>
          </w14:textFill>
        </w:rPr>
        <w:t>附件</w:t>
      </w:r>
      <w:r>
        <w:rPr>
          <w:rFonts w:hint="eastAsia" w:ascii="宋体" w:hAnsi="宋体" w:eastAsia="宋体" w:cs="宋体"/>
          <w:color w:val="000000" w:themeColor="text1"/>
          <w:sz w:val="24"/>
          <w:szCs w:val="24"/>
          <w:lang w:val="en-US" w:eastAsia="zh-CN"/>
          <w14:textFill>
            <w14:solidFill>
              <w14:schemeClr w14:val="tx1"/>
            </w14:solidFill>
          </w14:textFill>
        </w:rPr>
        <w:t>），并形成了调查报告。</w:t>
      </w:r>
      <w:r>
        <w:rPr>
          <w:rFonts w:hint="eastAsia"/>
          <w:color w:val="000000"/>
          <w:shd w:val="clear" w:color="auto" w:fill="FFFFFF"/>
        </w:rPr>
        <w:t>综合以上研究本着现实性和可能性的原则，进行理论与实践的双向研究与创新，提出动态分层作业设计的原则</w:t>
      </w:r>
      <w:r>
        <w:rPr>
          <w:rFonts w:hint="eastAsia"/>
          <w:bCs/>
          <w:color w:val="000000"/>
        </w:rPr>
        <w:t>，</w:t>
      </w:r>
      <w:r>
        <w:rPr>
          <w:rFonts w:hint="eastAsia"/>
          <w:color w:val="000000"/>
          <w:shd w:val="clear" w:color="auto" w:fill="FFFFFF"/>
        </w:rPr>
        <w:t>形成本学科分层作业的理论体系与实施规则。</w:t>
      </w:r>
    </w:p>
    <w:p>
      <w:pPr>
        <w:pStyle w:val="10"/>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教师访谈结果显示：部分老师</w:t>
      </w:r>
      <w:r>
        <w:rPr>
          <w:rFonts w:hint="eastAsia" w:ascii="宋体" w:hAnsi="宋体" w:cs="宋体"/>
          <w:color w:val="000000"/>
          <w:kern w:val="0"/>
          <w:sz w:val="24"/>
          <w:szCs w:val="24"/>
          <w:shd w:val="clear" w:color="auto" w:fill="FFFFFF"/>
          <w:lang w:val="en-US" w:eastAsia="zh-CN" w:bidi="ar-SA"/>
        </w:rPr>
        <w:t>能</w:t>
      </w:r>
      <w:r>
        <w:rPr>
          <w:rFonts w:hint="eastAsia" w:ascii="宋体" w:hAnsi="宋体" w:eastAsia="宋体" w:cs="宋体"/>
          <w:color w:val="000000"/>
          <w:kern w:val="0"/>
          <w:sz w:val="24"/>
          <w:szCs w:val="24"/>
          <w:shd w:val="clear" w:color="auto" w:fill="FFFFFF"/>
          <w:lang w:val="en-US" w:eastAsia="zh-CN" w:bidi="ar-SA"/>
        </w:rPr>
        <w:t>依据知识点的难易程度</w:t>
      </w:r>
      <w:r>
        <w:rPr>
          <w:rFonts w:hint="eastAsia" w:ascii="宋体" w:hAnsi="宋体" w:cs="宋体"/>
          <w:color w:val="000000"/>
          <w:kern w:val="0"/>
          <w:sz w:val="24"/>
          <w:szCs w:val="24"/>
          <w:shd w:val="clear" w:color="auto" w:fill="FFFFFF"/>
          <w:lang w:val="en-US" w:eastAsia="zh-CN" w:bidi="ar-SA"/>
        </w:rPr>
        <w:t>布置作业，但</w:t>
      </w:r>
      <w:r>
        <w:rPr>
          <w:rFonts w:hint="eastAsia" w:ascii="宋体" w:hAnsi="宋体" w:eastAsia="宋体" w:cs="宋体"/>
          <w:color w:val="000000"/>
          <w:kern w:val="0"/>
          <w:sz w:val="24"/>
          <w:szCs w:val="24"/>
          <w:shd w:val="clear" w:color="auto" w:fill="FFFFFF"/>
          <w:lang w:val="en-US" w:eastAsia="zh-CN" w:bidi="ar-SA"/>
        </w:rPr>
        <w:t>并不是每一个章节都进行了分层，当知识</w:t>
      </w:r>
      <w:r>
        <w:rPr>
          <w:rFonts w:hint="eastAsia" w:ascii="宋体" w:hAnsi="宋体" w:cs="宋体"/>
          <w:color w:val="000000"/>
          <w:kern w:val="0"/>
          <w:sz w:val="24"/>
          <w:szCs w:val="24"/>
          <w:shd w:val="clear" w:color="auto" w:fill="FFFFFF"/>
          <w:lang w:val="en-US" w:eastAsia="zh-CN" w:bidi="ar-SA"/>
        </w:rPr>
        <w:t>点</w:t>
      </w:r>
      <w:r>
        <w:rPr>
          <w:rFonts w:hint="eastAsia" w:ascii="宋体" w:hAnsi="宋体" w:eastAsia="宋体" w:cs="宋体"/>
          <w:color w:val="000000"/>
          <w:kern w:val="0"/>
          <w:sz w:val="24"/>
          <w:szCs w:val="24"/>
          <w:shd w:val="clear" w:color="auto" w:fill="FFFFFF"/>
          <w:lang w:val="en-US" w:eastAsia="zh-CN" w:bidi="ar-SA"/>
        </w:rPr>
        <w:t>比较难时，大部分时间就会采取“统一布置”的方式，有时候也会出现形式大过于意义的现象。由此可以看出教师普遍很重视作业的个性化设置，但是还未形成具体、明确的展开方式</w:t>
      </w:r>
      <w:r>
        <w:rPr>
          <w:rFonts w:hint="eastAsia" w:ascii="宋体" w:hAnsi="宋体" w:cs="宋体"/>
          <w:color w:val="000000"/>
          <w:kern w:val="0"/>
          <w:sz w:val="24"/>
          <w:szCs w:val="24"/>
          <w:shd w:val="clear" w:color="auto" w:fill="FFFFFF"/>
          <w:lang w:val="en-US" w:eastAsia="zh-CN" w:bidi="ar-SA"/>
        </w:rPr>
        <w:t>，同时</w:t>
      </w:r>
      <w:r>
        <w:rPr>
          <w:rFonts w:hint="eastAsia" w:ascii="宋体" w:hAnsi="宋体" w:eastAsia="宋体" w:cs="宋体"/>
          <w:color w:val="000000"/>
          <w:kern w:val="0"/>
          <w:sz w:val="24"/>
          <w:szCs w:val="24"/>
          <w:shd w:val="clear" w:color="auto" w:fill="FFFFFF"/>
          <w:lang w:val="en-US" w:eastAsia="zh-CN" w:bidi="ar-SA"/>
        </w:rPr>
        <w:t>缺乏对学生的学习方法以及思想上的指导。</w:t>
      </w:r>
    </w:p>
    <w:p>
      <w:pPr>
        <w:numPr>
          <w:ilvl w:val="0"/>
          <w:numId w:val="0"/>
        </w:numPr>
        <w:spacing w:line="360" w:lineRule="auto"/>
        <w:ind w:firstLine="480"/>
        <w:rPr>
          <w:rFonts w:hint="eastAsia" w:ascii="宋体" w:hAnsi="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学生访谈结果显示：</w:t>
      </w:r>
      <w:r>
        <w:rPr>
          <w:rFonts w:hint="eastAsia" w:ascii="宋体" w:hAnsi="宋体" w:cs="宋体"/>
          <w:color w:val="000000"/>
          <w:kern w:val="0"/>
          <w:sz w:val="24"/>
          <w:szCs w:val="24"/>
          <w:shd w:val="clear" w:color="auto" w:fill="FFFFFF"/>
          <w:lang w:val="en-US" w:eastAsia="zh-CN" w:bidi="ar-SA"/>
        </w:rPr>
        <w:t>学生完成数学作业的时间相对较长，但</w:t>
      </w:r>
      <w:r>
        <w:rPr>
          <w:rFonts w:hint="eastAsia" w:ascii="宋体" w:hAnsi="宋体" w:eastAsia="宋体" w:cs="宋体"/>
          <w:color w:val="000000"/>
          <w:kern w:val="0"/>
          <w:sz w:val="24"/>
          <w:szCs w:val="24"/>
          <w:shd w:val="clear" w:color="auto" w:fill="FFFFFF"/>
          <w:lang w:val="en-US" w:eastAsia="zh-CN" w:bidi="ar-SA"/>
        </w:rPr>
        <w:t>大部分学生都觉得作业需要加大难度</w:t>
      </w:r>
      <w:r>
        <w:rPr>
          <w:rFonts w:hint="eastAsia" w:ascii="宋体" w:hAnsi="宋体" w:cs="宋体"/>
          <w:color w:val="000000"/>
          <w:kern w:val="0"/>
          <w:sz w:val="24"/>
          <w:szCs w:val="24"/>
          <w:shd w:val="clear" w:color="auto" w:fill="FFFFFF"/>
          <w:lang w:val="en-US" w:eastAsia="zh-CN" w:bidi="ar-SA"/>
        </w:rPr>
        <w:t>，也就意味着目前的数学作业存在量大但不精的现状，导致学生在重复的、基础的知识点上面浪费过多时间</w:t>
      </w:r>
      <w:r>
        <w:rPr>
          <w:rFonts w:hint="eastAsia" w:ascii="宋体" w:hAnsi="宋体" w:eastAsia="宋体" w:cs="宋体"/>
          <w:color w:val="000000"/>
          <w:kern w:val="0"/>
          <w:sz w:val="24"/>
          <w:szCs w:val="24"/>
          <w:shd w:val="clear" w:color="auto" w:fill="FFFFFF"/>
          <w:lang w:val="en-US" w:eastAsia="zh-CN" w:bidi="ar-SA"/>
        </w:rPr>
        <w:t>。</w:t>
      </w:r>
      <w:r>
        <w:rPr>
          <w:rFonts w:hint="eastAsia" w:ascii="宋体" w:hAnsi="宋体" w:cs="宋体"/>
          <w:color w:val="000000"/>
          <w:kern w:val="0"/>
          <w:sz w:val="24"/>
          <w:szCs w:val="24"/>
          <w:shd w:val="clear" w:color="auto" w:fill="FFFFFF"/>
          <w:lang w:val="en-US" w:eastAsia="zh-CN" w:bidi="ar-SA"/>
        </w:rPr>
        <w:t>学生们</w:t>
      </w:r>
      <w:r>
        <w:rPr>
          <w:rFonts w:hint="eastAsia" w:ascii="宋体" w:hAnsi="宋体" w:eastAsia="宋体" w:cs="宋体"/>
          <w:color w:val="000000"/>
          <w:kern w:val="0"/>
          <w:sz w:val="24"/>
          <w:szCs w:val="24"/>
          <w:shd w:val="clear" w:color="auto" w:fill="FFFFFF"/>
          <w:lang w:val="en-US" w:eastAsia="zh-CN" w:bidi="ar-SA"/>
        </w:rPr>
        <w:t>希望老师</w:t>
      </w:r>
      <w:r>
        <w:rPr>
          <w:rFonts w:hint="eastAsia" w:ascii="宋体" w:hAnsi="宋体" w:cs="宋体"/>
          <w:color w:val="000000"/>
          <w:kern w:val="0"/>
          <w:sz w:val="24"/>
          <w:szCs w:val="24"/>
          <w:shd w:val="clear" w:color="auto" w:fill="FFFFFF"/>
          <w:lang w:val="en-US" w:eastAsia="zh-CN" w:bidi="ar-SA"/>
        </w:rPr>
        <w:t>能</w:t>
      </w:r>
      <w:r>
        <w:rPr>
          <w:rFonts w:hint="eastAsia" w:ascii="宋体" w:hAnsi="宋体" w:eastAsia="宋体" w:cs="宋体"/>
          <w:color w:val="000000"/>
          <w:kern w:val="0"/>
          <w:sz w:val="24"/>
          <w:szCs w:val="24"/>
          <w:shd w:val="clear" w:color="auto" w:fill="FFFFFF"/>
          <w:lang w:val="en-US" w:eastAsia="zh-CN" w:bidi="ar-SA"/>
        </w:rPr>
        <w:t>布置操作探究类问题，</w:t>
      </w:r>
      <w:r>
        <w:rPr>
          <w:rFonts w:hint="eastAsia" w:ascii="宋体" w:hAnsi="宋体" w:cs="宋体"/>
          <w:color w:val="000000"/>
          <w:kern w:val="0"/>
          <w:sz w:val="24"/>
          <w:szCs w:val="24"/>
          <w:shd w:val="clear" w:color="auto" w:fill="FFFFFF"/>
          <w:lang w:val="en-US" w:eastAsia="zh-CN" w:bidi="ar-SA"/>
        </w:rPr>
        <w:t>或者</w:t>
      </w:r>
      <w:r>
        <w:rPr>
          <w:rFonts w:hint="eastAsia" w:ascii="宋体" w:hAnsi="宋体" w:eastAsia="宋体" w:cs="宋体"/>
          <w:color w:val="000000"/>
          <w:kern w:val="0"/>
          <w:sz w:val="24"/>
          <w:szCs w:val="24"/>
          <w:shd w:val="clear" w:color="auto" w:fill="FFFFFF"/>
          <w:lang w:val="en-US" w:eastAsia="zh-CN" w:bidi="ar-SA"/>
        </w:rPr>
        <w:t>布置作图、手抄报、思维导图类作业</w:t>
      </w:r>
      <w:r>
        <w:rPr>
          <w:rFonts w:hint="eastAsia" w:ascii="宋体" w:hAnsi="宋体" w:cs="宋体"/>
          <w:color w:val="000000"/>
          <w:kern w:val="0"/>
          <w:sz w:val="24"/>
          <w:szCs w:val="24"/>
          <w:shd w:val="clear" w:color="auto" w:fill="FFFFFF"/>
          <w:lang w:val="en-US" w:eastAsia="zh-CN" w:bidi="ar-SA"/>
        </w:rPr>
        <w:t>，可见目前教师布置的作业形式单一。</w:t>
      </w:r>
    </w:p>
    <w:p>
      <w:pPr>
        <w:numPr>
          <w:ilvl w:val="0"/>
          <w:numId w:val="0"/>
        </w:numPr>
        <w:spacing w:line="360" w:lineRule="auto"/>
        <w:ind w:left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r>
        <w:rPr>
          <w:rFonts w:hint="eastAsia" w:ascii="宋体" w:hAnsi="宋体" w:cs="宋体"/>
          <w:b/>
          <w:bCs/>
          <w:sz w:val="24"/>
          <w:szCs w:val="24"/>
          <w:lang w:val="en-US" w:eastAsia="zh-CN"/>
        </w:rPr>
        <w:t>初中数学动态分层的策略</w:t>
      </w:r>
      <w:r>
        <w:rPr>
          <w:rFonts w:hint="eastAsia" w:ascii="宋体" w:hAnsi="宋体" w:eastAsia="宋体" w:cs="宋体"/>
          <w:b/>
          <w:bCs/>
          <w:sz w:val="24"/>
          <w:szCs w:val="24"/>
          <w:lang w:val="en-US" w:eastAsia="zh-CN"/>
        </w:rPr>
        <w:t>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为了实现研究内容全覆盖，我们对</w:t>
      </w:r>
      <w:r>
        <w:rPr>
          <w:rFonts w:hint="eastAsia" w:ascii="宋体" w:hAnsi="宋体" w:cs="宋体"/>
          <w:sz w:val="24"/>
          <w:szCs w:val="24"/>
          <w:lang w:val="en-US" w:eastAsia="zh-CN"/>
        </w:rPr>
        <w:t>动态分层作业的设计与实施</w:t>
      </w:r>
      <w:r>
        <w:rPr>
          <w:rFonts w:hint="eastAsia" w:ascii="宋体" w:hAnsi="宋体" w:eastAsia="宋体" w:cs="宋体"/>
          <w:sz w:val="24"/>
          <w:szCs w:val="24"/>
          <w:lang w:val="en-US" w:eastAsia="zh-CN"/>
        </w:rPr>
        <w:t>研究进行了分工，具体为：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沈虹</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动态分层评价机制的开发研究</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曹絮</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动态分层作业设计原则的研究</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卢彬彬</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动态分层作业设计的操作模式研究</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江晶</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动态分层作业评价机制的补充和修改；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吴烨</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分层作业设计案例的收集。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宋体" w:hAnsi="宋体" w:eastAsia="宋体" w:cs="宋体"/>
          <w:sz w:val="24"/>
          <w:szCs w:val="24"/>
          <w:lang w:val="en-US" w:eastAsia="zh-CN"/>
        </w:rPr>
        <w:t>组内老师通过邀请专家指导、开设研究课、</w:t>
      </w:r>
      <w:r>
        <w:rPr>
          <w:rFonts w:hint="eastAsia" w:ascii="宋体" w:hAnsi="宋体" w:cs="宋体"/>
          <w:sz w:val="24"/>
          <w:szCs w:val="24"/>
          <w:lang w:val="en-US" w:eastAsia="zh-CN"/>
        </w:rPr>
        <w:t>组织青年教师基本功大赛、</w:t>
      </w:r>
      <w:r>
        <w:rPr>
          <w:rFonts w:hint="eastAsia" w:ascii="宋体" w:hAnsi="宋体" w:eastAsia="宋体" w:cs="宋体"/>
          <w:sz w:val="24"/>
          <w:szCs w:val="24"/>
          <w:lang w:val="en-US" w:eastAsia="zh-CN"/>
        </w:rPr>
        <w:t>指导青年教师开设汇报课等方法，从不同角度对</w:t>
      </w:r>
      <w:r>
        <w:rPr>
          <w:rFonts w:hint="eastAsia" w:ascii="宋体" w:hAnsi="宋体" w:cs="宋体"/>
          <w:sz w:val="24"/>
          <w:szCs w:val="24"/>
          <w:lang w:val="en-US" w:eastAsia="zh-CN"/>
        </w:rPr>
        <w:t>动态分层作业设计</w:t>
      </w:r>
      <w:r>
        <w:rPr>
          <w:rFonts w:hint="eastAsia" w:ascii="宋体" w:hAnsi="宋体" w:eastAsia="宋体" w:cs="宋体"/>
          <w:sz w:val="24"/>
          <w:szCs w:val="24"/>
          <w:lang w:val="en-US" w:eastAsia="zh-CN"/>
        </w:rPr>
        <w:t>策略进行了探索，收获了一批优质课例、</w:t>
      </w:r>
      <w:r>
        <w:rPr>
          <w:rFonts w:hint="eastAsia" w:ascii="宋体" w:hAnsi="宋体" w:cs="宋体"/>
          <w:sz w:val="24"/>
          <w:szCs w:val="24"/>
          <w:lang w:val="en-US" w:eastAsia="zh-CN"/>
        </w:rPr>
        <w:t>优秀作业案例、五</w:t>
      </w:r>
      <w:r>
        <w:rPr>
          <w:rFonts w:hint="eastAsia" w:ascii="宋体" w:hAnsi="宋体" w:eastAsia="宋体" w:cs="宋体"/>
          <w:sz w:val="24"/>
          <w:szCs w:val="24"/>
          <w:lang w:val="en-US" w:eastAsia="zh-CN"/>
        </w:rPr>
        <w:t>篇论文（其中</w:t>
      </w:r>
      <w:r>
        <w:rPr>
          <w:rFonts w:hint="eastAsia" w:ascii="宋体" w:hAnsi="宋体" w:cs="宋体"/>
          <w:sz w:val="24"/>
          <w:szCs w:val="24"/>
          <w:lang w:val="en-US" w:eastAsia="zh-CN"/>
        </w:rPr>
        <w:t>四</w:t>
      </w:r>
      <w:r>
        <w:rPr>
          <w:rFonts w:hint="eastAsia" w:ascii="宋体" w:hAnsi="宋体" w:eastAsia="宋体" w:cs="宋体"/>
          <w:sz w:val="24"/>
          <w:szCs w:val="24"/>
          <w:lang w:val="en-US" w:eastAsia="zh-CN"/>
        </w:rPr>
        <w:t>篇待发表）和优秀心得若干，促进了教师教学观念的更新。</w:t>
      </w:r>
    </w:p>
    <w:p>
      <w:pPr>
        <w:bidi w:val="0"/>
        <w:ind w:firstLine="480" w:firstLineChars="200"/>
        <w:rPr>
          <w:rFonts w:hint="default"/>
          <w:sz w:val="24"/>
          <w:szCs w:val="24"/>
          <w:lang w:val="en-US" w:eastAsia="zh-CN"/>
        </w:rPr>
      </w:pPr>
      <w:r>
        <w:rPr>
          <w:rFonts w:hint="eastAsia"/>
          <w:sz w:val="24"/>
          <w:szCs w:val="24"/>
          <w:lang w:val="en-US" w:eastAsia="zh-CN"/>
        </w:rPr>
        <w:t>以下为公开课情况：</w:t>
      </w:r>
    </w:p>
    <w:tbl>
      <w:tblPr>
        <w:tblStyle w:val="7"/>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1602"/>
        <w:gridCol w:w="1602"/>
        <w:gridCol w:w="1897"/>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时间</w:t>
            </w:r>
          </w:p>
        </w:tc>
        <w:tc>
          <w:tcPr>
            <w:tcW w:w="1602"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执教者</w:t>
            </w:r>
          </w:p>
        </w:tc>
        <w:tc>
          <w:tcPr>
            <w:tcW w:w="1602"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执教内容</w:t>
            </w:r>
          </w:p>
        </w:tc>
        <w:tc>
          <w:tcPr>
            <w:tcW w:w="1897"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重点研究内容</w:t>
            </w:r>
          </w:p>
        </w:tc>
        <w:tc>
          <w:tcPr>
            <w:tcW w:w="1824"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邀请专家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3.3</w:t>
            </w:r>
          </w:p>
        </w:tc>
        <w:tc>
          <w:tcPr>
            <w:tcW w:w="1602"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吴烨</w:t>
            </w:r>
          </w:p>
        </w:tc>
        <w:tc>
          <w:tcPr>
            <w:tcW w:w="1602" w:type="dxa"/>
            <w:noWrap w:val="0"/>
            <w:vAlign w:val="top"/>
          </w:tcPr>
          <w:p>
            <w:pPr>
              <w:bidi w:val="0"/>
              <w:rPr>
                <w:rFonts w:hint="eastAsia"/>
                <w:sz w:val="24"/>
                <w:szCs w:val="24"/>
                <w:vertAlign w:val="baseline"/>
                <w:lang w:val="en-US" w:eastAsia="zh-CN"/>
              </w:rPr>
            </w:pPr>
            <w:r>
              <w:rPr>
                <w:rFonts w:hint="eastAsia" w:asciiTheme="minorEastAsia" w:hAnsiTheme="minorEastAsia"/>
                <w:sz w:val="24"/>
                <w:lang w:val="en-US" w:eastAsia="zh-CN"/>
              </w:rPr>
              <w:t>九下</w:t>
            </w:r>
            <w:r>
              <w:rPr>
                <w:rFonts w:hint="eastAsia" w:asciiTheme="minorEastAsia" w:hAnsiTheme="minorEastAsia"/>
                <w:sz w:val="24"/>
              </w:rPr>
              <w:t>《</w:t>
            </w:r>
            <w:r>
              <w:rPr>
                <w:rFonts w:asciiTheme="minorEastAsia" w:hAnsiTheme="minorEastAsia"/>
                <w:sz w:val="24"/>
              </w:rPr>
              <w:t>5.5用二次函数解决问题（3）</w:t>
            </w:r>
            <w:r>
              <w:rPr>
                <w:rFonts w:hint="eastAsia" w:asciiTheme="minorEastAsia" w:hAnsiTheme="minorEastAsia"/>
                <w:sz w:val="24"/>
              </w:rPr>
              <w:t>》</w:t>
            </w:r>
          </w:p>
        </w:tc>
        <w:tc>
          <w:tcPr>
            <w:tcW w:w="1897" w:type="dxa"/>
            <w:noWrap w:val="0"/>
            <w:vAlign w:val="top"/>
          </w:tcPr>
          <w:p>
            <w:pPr>
              <w:bidi w:val="0"/>
              <w:rPr>
                <w:rFonts w:hint="eastAsia" w:eastAsia="宋体"/>
                <w:sz w:val="24"/>
                <w:szCs w:val="24"/>
                <w:vertAlign w:val="baseline"/>
                <w:lang w:val="en-US" w:eastAsia="zh-CN"/>
              </w:rPr>
            </w:pPr>
            <w:r>
              <w:rPr>
                <w:rFonts w:hint="eastAsia" w:eastAsia="宋体"/>
                <w:sz w:val="24"/>
                <w:szCs w:val="24"/>
                <w:vertAlign w:val="baseline"/>
                <w:lang w:val="en-US" w:eastAsia="zh-CN"/>
              </w:rPr>
              <w:t>初中数学的分层教学与作业设计</w:t>
            </w:r>
          </w:p>
          <w:p>
            <w:pPr>
              <w:bidi w:val="0"/>
              <w:rPr>
                <w:rFonts w:hint="eastAsia"/>
                <w:sz w:val="24"/>
                <w:szCs w:val="24"/>
                <w:vertAlign w:val="baseline"/>
                <w:lang w:val="en-US" w:eastAsia="zh-CN"/>
              </w:rPr>
            </w:pPr>
          </w:p>
        </w:tc>
        <w:tc>
          <w:tcPr>
            <w:tcW w:w="1824" w:type="dxa"/>
            <w:noWrap w:val="0"/>
            <w:vAlign w:val="top"/>
          </w:tcPr>
          <w:p>
            <w:pPr>
              <w:bidi w:val="0"/>
              <w:ind w:left="240" w:hanging="240" w:hangingChars="100"/>
              <w:rPr>
                <w:rFonts w:hint="default"/>
                <w:sz w:val="24"/>
                <w:szCs w:val="24"/>
                <w:vertAlign w:val="baseline"/>
                <w:lang w:val="en-US" w:eastAsia="zh-CN"/>
              </w:rPr>
            </w:pPr>
            <w:r>
              <w:rPr>
                <w:rFonts w:hint="eastAsia"/>
                <w:sz w:val="24"/>
                <w:szCs w:val="24"/>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3.7</w:t>
            </w:r>
          </w:p>
        </w:tc>
        <w:tc>
          <w:tcPr>
            <w:tcW w:w="1602"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江晶（指导老师许丽金）</w:t>
            </w:r>
          </w:p>
        </w:tc>
        <w:tc>
          <w:tcPr>
            <w:tcW w:w="1602"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七下《同底数幂的除法》</w:t>
            </w:r>
          </w:p>
        </w:tc>
        <w:tc>
          <w:tcPr>
            <w:tcW w:w="1897"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综合研究，基于分层作业设计，在七年级展开起始年级的分层评价机制研究</w:t>
            </w:r>
          </w:p>
        </w:tc>
        <w:tc>
          <w:tcPr>
            <w:tcW w:w="1824"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3.24</w:t>
            </w:r>
          </w:p>
        </w:tc>
        <w:tc>
          <w:tcPr>
            <w:tcW w:w="1602"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曹絮</w:t>
            </w:r>
          </w:p>
        </w:tc>
        <w:tc>
          <w:tcPr>
            <w:tcW w:w="1602" w:type="dxa"/>
            <w:noWrap w:val="0"/>
            <w:vAlign w:val="top"/>
          </w:tcPr>
          <w:p>
            <w:pPr>
              <w:bidi w:val="0"/>
              <w:rPr>
                <w:rFonts w:hint="default"/>
                <w:sz w:val="24"/>
                <w:szCs w:val="24"/>
                <w:vertAlign w:val="baseline"/>
                <w:lang w:val="en-US" w:eastAsia="zh-CN"/>
              </w:rPr>
            </w:pPr>
            <w:r>
              <w:rPr>
                <w:rFonts w:hint="eastAsia" w:asciiTheme="minorEastAsia" w:hAnsiTheme="minorEastAsia"/>
                <w:sz w:val="24"/>
                <w:lang w:val="en-US" w:eastAsia="zh-CN"/>
              </w:rPr>
              <w:t>七下</w:t>
            </w:r>
            <w:r>
              <w:rPr>
                <w:rFonts w:hint="eastAsia" w:asciiTheme="minorEastAsia" w:hAnsiTheme="minorEastAsia"/>
                <w:sz w:val="24"/>
              </w:rPr>
              <w:t>《</w:t>
            </w:r>
            <w:r>
              <w:rPr>
                <w:rFonts w:hint="eastAsia" w:asciiTheme="minorEastAsia" w:hAnsiTheme="minorEastAsia"/>
                <w:sz w:val="24"/>
                <w:lang w:val="en-US" w:eastAsia="zh-CN"/>
              </w:rPr>
              <w:t>因式分解（1）</w:t>
            </w:r>
            <w:r>
              <w:rPr>
                <w:rFonts w:hint="eastAsia" w:asciiTheme="minorEastAsia" w:hAnsiTheme="minorEastAsia"/>
                <w:sz w:val="24"/>
              </w:rPr>
              <w:t>》</w:t>
            </w:r>
          </w:p>
        </w:tc>
        <w:tc>
          <w:tcPr>
            <w:tcW w:w="1897" w:type="dxa"/>
            <w:noWrap w:val="0"/>
            <w:vAlign w:val="top"/>
          </w:tcPr>
          <w:p>
            <w:pPr>
              <w:bidi w:val="0"/>
              <w:rPr>
                <w:rFonts w:hint="eastAsia"/>
                <w:sz w:val="24"/>
                <w:szCs w:val="24"/>
                <w:vertAlign w:val="baseline"/>
                <w:lang w:val="en-US" w:eastAsia="zh-CN"/>
              </w:rPr>
            </w:pPr>
            <w:r>
              <w:rPr>
                <w:rFonts w:hint="eastAsia"/>
                <w:color w:val="000000" w:themeColor="text1"/>
                <w:sz w:val="24"/>
                <w:lang w:val="en-US" w:eastAsia="zh-CN"/>
                <w14:textFill>
                  <w14:solidFill>
                    <w14:schemeClr w14:val="tx1"/>
                  </w14:solidFill>
                </w14:textFill>
              </w:rPr>
              <w:t>结合疫情背景，探究线上教学分层作业的设计与实施策略</w:t>
            </w:r>
          </w:p>
        </w:tc>
        <w:tc>
          <w:tcPr>
            <w:tcW w:w="1824"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5.19</w:t>
            </w:r>
          </w:p>
        </w:tc>
        <w:tc>
          <w:tcPr>
            <w:tcW w:w="1602"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卢彬彬</w:t>
            </w:r>
          </w:p>
        </w:tc>
        <w:tc>
          <w:tcPr>
            <w:tcW w:w="1602" w:type="dxa"/>
            <w:noWrap w:val="0"/>
            <w:vAlign w:val="top"/>
          </w:tcPr>
          <w:p>
            <w:pPr>
              <w:bidi w:val="0"/>
              <w:rPr>
                <w:rFonts w:hint="default"/>
                <w:sz w:val="24"/>
                <w:szCs w:val="24"/>
                <w:vertAlign w:val="baseline"/>
                <w:lang w:val="en-US" w:eastAsia="zh-CN"/>
              </w:rPr>
            </w:pPr>
            <w:r>
              <w:rPr>
                <w:rFonts w:hint="eastAsia" w:asciiTheme="minorEastAsia" w:hAnsiTheme="minorEastAsia"/>
                <w:sz w:val="24"/>
                <w:lang w:val="en-US" w:eastAsia="zh-CN"/>
              </w:rPr>
              <w:t>七下</w:t>
            </w:r>
            <w:r>
              <w:rPr>
                <w:rFonts w:hint="eastAsia" w:asciiTheme="minorEastAsia" w:hAnsiTheme="minorEastAsia"/>
                <w:sz w:val="24"/>
              </w:rPr>
              <w:t>《</w:t>
            </w:r>
            <w:r>
              <w:rPr>
                <w:rFonts w:hint="eastAsia" w:asciiTheme="minorEastAsia" w:hAnsiTheme="minorEastAsia"/>
                <w:sz w:val="24"/>
                <w:lang w:val="en-US" w:eastAsia="zh-CN"/>
              </w:rPr>
              <w:t>11.6一元一次不等式组</w:t>
            </w:r>
            <w:r>
              <w:rPr>
                <w:rFonts w:hint="eastAsia" w:asciiTheme="minorEastAsia" w:hAnsiTheme="minorEastAsia"/>
                <w:sz w:val="24"/>
              </w:rPr>
              <w:t>》</w:t>
            </w:r>
          </w:p>
        </w:tc>
        <w:tc>
          <w:tcPr>
            <w:tcW w:w="1897" w:type="dxa"/>
            <w:noWrap w:val="0"/>
            <w:vAlign w:val="top"/>
          </w:tcPr>
          <w:p>
            <w:pPr>
              <w:bidi w:val="0"/>
              <w:rPr>
                <w:rFonts w:hint="default"/>
                <w:sz w:val="24"/>
                <w:szCs w:val="24"/>
                <w:vertAlign w:val="baseline"/>
                <w:lang w:val="en-US" w:eastAsia="zh-CN"/>
              </w:rPr>
            </w:pPr>
            <w:r>
              <w:rPr>
                <w:rFonts w:hint="eastAsia"/>
                <w:sz w:val="24"/>
                <w:lang w:val="en-US" w:eastAsia="zh-CN"/>
              </w:rPr>
              <w:t>作业设计——基于学生心理机制的学习反馈研究</w:t>
            </w:r>
          </w:p>
        </w:tc>
        <w:tc>
          <w:tcPr>
            <w:tcW w:w="1824"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6.9</w:t>
            </w:r>
          </w:p>
        </w:tc>
        <w:tc>
          <w:tcPr>
            <w:tcW w:w="1602"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沈虹</w:t>
            </w:r>
          </w:p>
        </w:tc>
        <w:tc>
          <w:tcPr>
            <w:tcW w:w="1602" w:type="dxa"/>
            <w:noWrap w:val="0"/>
            <w:vAlign w:val="top"/>
          </w:tcPr>
          <w:p>
            <w:pPr>
              <w:bidi w:val="0"/>
              <w:rPr>
                <w:rFonts w:hint="default"/>
                <w:sz w:val="24"/>
                <w:szCs w:val="24"/>
                <w:vertAlign w:val="baseline"/>
                <w:lang w:val="en-US" w:eastAsia="zh-CN"/>
              </w:rPr>
            </w:pPr>
            <w:r>
              <w:rPr>
                <w:rFonts w:hint="eastAsia" w:asciiTheme="minorEastAsia" w:hAnsiTheme="minorEastAsia"/>
                <w:sz w:val="24"/>
                <w:lang w:val="en-US" w:eastAsia="zh-CN"/>
              </w:rPr>
              <w:t>八下</w:t>
            </w:r>
            <w:r>
              <w:rPr>
                <w:rFonts w:hint="eastAsia" w:asciiTheme="minorEastAsia" w:hAnsiTheme="minorEastAsia"/>
                <w:sz w:val="24"/>
              </w:rPr>
              <w:t>《</w:t>
            </w:r>
            <w:r>
              <w:rPr>
                <w:rFonts w:hint="eastAsia" w:asciiTheme="minorEastAsia" w:hAnsiTheme="minorEastAsia"/>
                <w:sz w:val="24"/>
                <w:lang w:val="en-US" w:eastAsia="zh-CN"/>
              </w:rPr>
              <w:t>四边形动点专题</w:t>
            </w:r>
            <w:r>
              <w:rPr>
                <w:rFonts w:hint="eastAsia" w:asciiTheme="minorEastAsia" w:hAnsiTheme="minorEastAsia"/>
                <w:sz w:val="24"/>
              </w:rPr>
              <w:t>》</w:t>
            </w:r>
          </w:p>
        </w:tc>
        <w:tc>
          <w:tcPr>
            <w:tcW w:w="1897" w:type="dxa"/>
            <w:noWrap w:val="0"/>
            <w:vAlign w:val="top"/>
          </w:tcPr>
          <w:p>
            <w:pPr>
              <w:bidi w:val="0"/>
              <w:rPr>
                <w:rFonts w:hint="default"/>
                <w:sz w:val="24"/>
                <w:szCs w:val="24"/>
                <w:vertAlign w:val="baseline"/>
                <w:lang w:val="en-US" w:eastAsia="zh-CN"/>
              </w:rPr>
            </w:pPr>
            <w:r>
              <w:rPr>
                <w:rFonts w:hint="eastAsia"/>
                <w:sz w:val="24"/>
                <w:szCs w:val="24"/>
                <w:lang w:val="en-US" w:eastAsia="zh-CN"/>
              </w:rPr>
              <w:t>探究专题课中分层学案和分层作业的设计与实施</w:t>
            </w:r>
          </w:p>
        </w:tc>
        <w:tc>
          <w:tcPr>
            <w:tcW w:w="1824" w:type="dxa"/>
            <w:noWrap w:val="0"/>
            <w:vAlign w:val="top"/>
          </w:tcPr>
          <w:p>
            <w:pPr>
              <w:rPr>
                <w:rFonts w:hint="eastAsia" w:eastAsia="宋体"/>
                <w:sz w:val="24"/>
                <w:szCs w:val="24"/>
                <w:vertAlign w:val="baseline"/>
                <w:lang w:val="en-US" w:eastAsia="zh-CN"/>
              </w:rPr>
            </w:pPr>
            <w:r>
              <w:rPr>
                <w:rFonts w:hint="eastAsia" w:asciiTheme="minorEastAsia" w:hAnsiTheme="minorEastAsia" w:cstheme="minorEastAsia"/>
                <w:bCs/>
                <w:sz w:val="24"/>
                <w:lang w:val="en-US" w:eastAsia="zh-CN"/>
              </w:rPr>
              <w:t xml:space="preserve">努尔加马（新疆乌恰实验中学 </w:t>
            </w:r>
            <w:r>
              <w:rPr>
                <w:rFonts w:ascii="宋体" w:hAnsi="宋体" w:eastAsia="宋体" w:cs="宋体"/>
                <w:sz w:val="24"/>
                <w:szCs w:val="24"/>
              </w:rPr>
              <w:t>党政办副主任</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10.13</w:t>
            </w:r>
          </w:p>
        </w:tc>
        <w:tc>
          <w:tcPr>
            <w:tcW w:w="1602"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沈虹</w:t>
            </w:r>
          </w:p>
        </w:tc>
        <w:tc>
          <w:tcPr>
            <w:tcW w:w="1602" w:type="dxa"/>
            <w:noWrap w:val="0"/>
            <w:vAlign w:val="top"/>
          </w:tcPr>
          <w:p>
            <w:pPr>
              <w:bidi w:val="0"/>
              <w:rPr>
                <w:rFonts w:hint="eastAsia" w:asciiTheme="minorEastAsia" w:hAnsiTheme="minorEastAsia"/>
                <w:sz w:val="24"/>
                <w:lang w:val="en-US" w:eastAsia="zh-CN"/>
              </w:rPr>
            </w:pPr>
            <w:r>
              <w:rPr>
                <w:rFonts w:hint="eastAsia" w:asciiTheme="minorEastAsia" w:hAnsiTheme="minorEastAsia"/>
                <w:sz w:val="24"/>
                <w:lang w:val="en-US" w:eastAsia="zh-CN"/>
              </w:rPr>
              <w:t>九上</w:t>
            </w:r>
            <w:r>
              <w:rPr>
                <w:rFonts w:hint="eastAsia" w:asciiTheme="minorEastAsia" w:hAnsiTheme="minorEastAsia"/>
                <w:sz w:val="24"/>
              </w:rPr>
              <w:t>《</w:t>
            </w:r>
            <w:r>
              <w:rPr>
                <w:rFonts w:hint="eastAsia" w:asciiTheme="minorEastAsia" w:hAnsiTheme="minorEastAsia"/>
                <w:sz w:val="24"/>
                <w:lang w:val="en-US" w:eastAsia="zh-CN"/>
              </w:rPr>
              <w:t>2.5直线与圆的位置关系</w:t>
            </w:r>
            <w:r>
              <w:rPr>
                <w:rFonts w:hint="eastAsia" w:asciiTheme="minorEastAsia" w:hAnsiTheme="minorEastAsia"/>
                <w:sz w:val="24"/>
              </w:rPr>
              <w:t>》</w:t>
            </w:r>
            <w:r>
              <w:rPr>
                <w:rFonts w:hint="eastAsia" w:asciiTheme="minorEastAsia" w:hAnsiTheme="minorEastAsia"/>
                <w:sz w:val="24"/>
                <w:lang w:val="en-US" w:eastAsia="zh-CN"/>
              </w:rPr>
              <w:t>分层作业讲评课</w:t>
            </w:r>
          </w:p>
        </w:tc>
        <w:tc>
          <w:tcPr>
            <w:tcW w:w="1897" w:type="dxa"/>
            <w:noWrap w:val="0"/>
            <w:vAlign w:val="top"/>
          </w:tcPr>
          <w:p>
            <w:pPr>
              <w:bidi w:val="0"/>
              <w:rPr>
                <w:rFonts w:hint="default"/>
                <w:sz w:val="24"/>
                <w:szCs w:val="24"/>
                <w:lang w:val="en-US" w:eastAsia="zh-CN"/>
              </w:rPr>
            </w:pPr>
            <w:r>
              <w:rPr>
                <w:rFonts w:hint="eastAsia"/>
                <w:color w:val="000000" w:themeColor="text1"/>
                <w:sz w:val="24"/>
                <w:lang w:val="en-US" w:eastAsia="zh-CN"/>
                <w14:textFill>
                  <w14:solidFill>
                    <w14:schemeClr w14:val="tx1"/>
                  </w14:solidFill>
                </w14:textFill>
              </w:rPr>
              <w:t>对分层作业讲评及优化的探究</w:t>
            </w:r>
          </w:p>
        </w:tc>
        <w:tc>
          <w:tcPr>
            <w:tcW w:w="1824" w:type="dxa"/>
            <w:noWrap w:val="0"/>
            <w:vAlign w:val="top"/>
          </w:tcPr>
          <w:p>
            <w:pPr>
              <w:rPr>
                <w:rFonts w:hint="default" w:asciiTheme="minorEastAsia" w:hAnsiTheme="minorEastAsia" w:cstheme="minorEastAsia"/>
                <w:bCs/>
                <w:sz w:val="24"/>
                <w:lang w:val="en-US" w:eastAsia="zh-CN"/>
              </w:rPr>
            </w:pPr>
            <w:r>
              <w:rPr>
                <w:rFonts w:hint="eastAsia" w:asciiTheme="minorEastAsia" w:hAnsiTheme="minorEastAsia" w:cstheme="minorEastAsia"/>
                <w:bCs/>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11.16</w:t>
            </w:r>
          </w:p>
        </w:tc>
        <w:tc>
          <w:tcPr>
            <w:tcW w:w="1602" w:type="dxa"/>
            <w:noWrap w:val="0"/>
            <w:vAlign w:val="top"/>
          </w:tcPr>
          <w:p>
            <w:pPr>
              <w:bidi w:val="0"/>
              <w:rPr>
                <w:rFonts w:hint="eastAsia"/>
                <w:sz w:val="24"/>
                <w:szCs w:val="24"/>
                <w:vertAlign w:val="baseline"/>
                <w:lang w:val="en-US" w:eastAsia="zh-CN"/>
              </w:rPr>
            </w:pPr>
            <w:r>
              <w:rPr>
                <w:rFonts w:hint="eastAsia"/>
                <w:sz w:val="24"/>
                <w:szCs w:val="24"/>
                <w:vertAlign w:val="baseline"/>
                <w:lang w:val="en-US" w:eastAsia="zh-CN"/>
              </w:rPr>
              <w:t>沈虹</w:t>
            </w:r>
          </w:p>
          <w:p>
            <w:pPr>
              <w:bidi w:val="0"/>
              <w:rPr>
                <w:rFonts w:hint="eastAsia"/>
                <w:sz w:val="24"/>
                <w:szCs w:val="24"/>
                <w:vertAlign w:val="baseline"/>
                <w:lang w:val="en-US" w:eastAsia="zh-CN"/>
              </w:rPr>
            </w:pPr>
          </w:p>
          <w:p>
            <w:pPr>
              <w:bidi w:val="0"/>
              <w:rPr>
                <w:rFonts w:hint="eastAsia"/>
                <w:sz w:val="24"/>
                <w:szCs w:val="24"/>
                <w:vertAlign w:val="baseline"/>
                <w:lang w:val="en-US" w:eastAsia="zh-CN"/>
              </w:rPr>
            </w:pPr>
          </w:p>
          <w:p>
            <w:pPr>
              <w:bidi w:val="0"/>
              <w:rPr>
                <w:rFonts w:hint="eastAsia"/>
                <w:sz w:val="24"/>
                <w:szCs w:val="24"/>
                <w:vertAlign w:val="baseline"/>
                <w:lang w:val="en-US" w:eastAsia="zh-CN"/>
              </w:rPr>
            </w:pPr>
            <w:r>
              <w:rPr>
                <w:rFonts w:hint="eastAsia"/>
                <w:sz w:val="24"/>
                <w:szCs w:val="24"/>
                <w:vertAlign w:val="baseline"/>
                <w:lang w:val="en-US" w:eastAsia="zh-CN"/>
              </w:rPr>
              <w:t>江晶</w:t>
            </w:r>
          </w:p>
          <w:p>
            <w:pPr>
              <w:bidi w:val="0"/>
              <w:rPr>
                <w:rFonts w:hint="eastAsia"/>
                <w:sz w:val="24"/>
                <w:szCs w:val="24"/>
                <w:vertAlign w:val="baseline"/>
                <w:lang w:val="en-US" w:eastAsia="zh-CN"/>
              </w:rPr>
            </w:pPr>
          </w:p>
          <w:p>
            <w:pPr>
              <w:bidi w:val="0"/>
              <w:rPr>
                <w:rFonts w:hint="eastAsia"/>
                <w:sz w:val="24"/>
                <w:szCs w:val="24"/>
                <w:vertAlign w:val="baseline"/>
                <w:lang w:val="en-US" w:eastAsia="zh-CN"/>
              </w:rPr>
            </w:pPr>
          </w:p>
          <w:p>
            <w:pPr>
              <w:bidi w:val="0"/>
              <w:rPr>
                <w:rFonts w:hint="eastAsia"/>
                <w:sz w:val="24"/>
                <w:szCs w:val="24"/>
                <w:vertAlign w:val="baseline"/>
                <w:lang w:val="en-US" w:eastAsia="zh-CN"/>
              </w:rPr>
            </w:pPr>
          </w:p>
          <w:p>
            <w:pPr>
              <w:bidi w:val="0"/>
              <w:rPr>
                <w:rFonts w:hint="default"/>
                <w:sz w:val="24"/>
                <w:szCs w:val="24"/>
                <w:vertAlign w:val="baseline"/>
                <w:lang w:val="en-US" w:eastAsia="zh-CN"/>
              </w:rPr>
            </w:pPr>
            <w:r>
              <w:rPr>
                <w:rFonts w:hint="eastAsia"/>
                <w:sz w:val="24"/>
                <w:szCs w:val="24"/>
                <w:vertAlign w:val="baseline"/>
                <w:lang w:val="en-US" w:eastAsia="zh-CN"/>
              </w:rPr>
              <w:t>曹絮</w:t>
            </w:r>
          </w:p>
          <w:p>
            <w:pPr>
              <w:bidi w:val="0"/>
              <w:rPr>
                <w:rFonts w:hint="default"/>
                <w:sz w:val="24"/>
                <w:szCs w:val="24"/>
                <w:vertAlign w:val="baseline"/>
                <w:lang w:val="en-US" w:eastAsia="zh-CN"/>
              </w:rPr>
            </w:pPr>
          </w:p>
        </w:tc>
        <w:tc>
          <w:tcPr>
            <w:tcW w:w="1602" w:type="dxa"/>
            <w:noWrap w:val="0"/>
            <w:vAlign w:val="top"/>
          </w:tcPr>
          <w:p>
            <w:pPr>
              <w:bidi w:val="0"/>
              <w:rPr>
                <w:rFonts w:hint="eastAsia" w:ascii="宋体" w:hAnsi="宋体" w:cs="宋体"/>
                <w:sz w:val="24"/>
                <w:lang w:val="en-US" w:eastAsia="zh-CN"/>
              </w:rPr>
            </w:pPr>
            <w:r>
              <w:rPr>
                <w:rFonts w:hint="eastAsia" w:ascii="宋体" w:hAnsi="宋体" w:cs="宋体"/>
                <w:sz w:val="24"/>
                <w:lang w:val="en-US" w:eastAsia="zh-CN"/>
              </w:rPr>
              <w:t>《九下 6.3相似图形》</w:t>
            </w:r>
          </w:p>
          <w:p>
            <w:pPr>
              <w:bidi w:val="0"/>
              <w:rPr>
                <w:rFonts w:hint="eastAsia" w:ascii="宋体" w:hAnsi="宋体" w:cs="宋体"/>
                <w:sz w:val="24"/>
                <w:lang w:val="en-US" w:eastAsia="zh-CN"/>
              </w:rPr>
            </w:pPr>
          </w:p>
          <w:p>
            <w:pPr>
              <w:bidi w:val="0"/>
              <w:rPr>
                <w:rFonts w:hint="eastAsia" w:ascii="宋体" w:hAnsi="宋体" w:cs="宋体"/>
                <w:sz w:val="24"/>
                <w:lang w:val="en-US" w:eastAsia="zh-CN"/>
              </w:rPr>
            </w:pPr>
            <w:r>
              <w:rPr>
                <w:rFonts w:hint="eastAsia" w:ascii="宋体" w:hAnsi="宋体" w:cs="宋体"/>
                <w:sz w:val="24"/>
                <w:lang w:val="en-US" w:eastAsia="zh-CN"/>
              </w:rPr>
              <w:t>《八上 4.4近似数》</w:t>
            </w:r>
          </w:p>
          <w:p>
            <w:pPr>
              <w:bidi w:val="0"/>
              <w:rPr>
                <w:rFonts w:hint="eastAsia" w:ascii="宋体" w:hAnsi="宋体" w:cs="宋体"/>
                <w:sz w:val="24"/>
                <w:lang w:val="en-US" w:eastAsia="zh-CN"/>
              </w:rPr>
            </w:pPr>
          </w:p>
          <w:p>
            <w:pPr>
              <w:bidi w:val="0"/>
              <w:rPr>
                <w:rFonts w:hint="eastAsia" w:asciiTheme="minorEastAsia" w:hAnsiTheme="minorEastAsia"/>
                <w:sz w:val="24"/>
                <w:lang w:val="en-US" w:eastAsia="zh-CN"/>
              </w:rPr>
            </w:pPr>
            <w:r>
              <w:rPr>
                <w:rFonts w:hint="eastAsia" w:ascii="宋体" w:hAnsi="宋体" w:cs="宋体"/>
                <w:sz w:val="24"/>
                <w:lang w:val="en-US" w:eastAsia="zh-CN"/>
              </w:rPr>
              <w:t>《七上 4.3用一元一次方程解决问题》</w:t>
            </w:r>
          </w:p>
        </w:tc>
        <w:tc>
          <w:tcPr>
            <w:tcW w:w="1897" w:type="dxa"/>
            <w:noWrap w:val="0"/>
            <w:vAlign w:val="top"/>
          </w:tcPr>
          <w:p>
            <w:pPr>
              <w:bidi w:val="0"/>
              <w:rPr>
                <w:rFonts w:hint="eastAsia" w:eastAsia="宋体"/>
                <w:color w:val="000000" w:themeColor="text1"/>
                <w:sz w:val="24"/>
                <w:lang w:val="en-US" w:eastAsia="zh-CN"/>
                <w14:textFill>
                  <w14:solidFill>
                    <w14:schemeClr w14:val="tx1"/>
                  </w14:solidFill>
                </w14:textFill>
              </w:rPr>
            </w:pPr>
            <w:r>
              <w:rPr>
                <w:rFonts w:hint="eastAsia"/>
                <w:sz w:val="24"/>
                <w:szCs w:val="24"/>
              </w:rPr>
              <w:t>创新教学方式，推动课堂变革，焕发生命活力，优化课堂生态</w:t>
            </w:r>
            <w:r>
              <w:rPr>
                <w:rFonts w:hint="eastAsia"/>
                <w:sz w:val="24"/>
                <w:szCs w:val="24"/>
                <w:lang w:eastAsia="zh-CN"/>
              </w:rPr>
              <w:t>，</w:t>
            </w:r>
            <w:r>
              <w:rPr>
                <w:rFonts w:hint="eastAsia"/>
                <w:sz w:val="24"/>
                <w:szCs w:val="24"/>
                <w:lang w:val="en-US" w:eastAsia="zh-CN"/>
              </w:rPr>
              <w:t>指导青年教师</w:t>
            </w:r>
            <w:r>
              <w:rPr>
                <w:rFonts w:hint="eastAsia" w:ascii="宋体" w:hAnsi="宋体" w:cs="宋体"/>
                <w:sz w:val="24"/>
                <w:lang w:val="en-US" w:eastAsia="zh-CN"/>
              </w:rPr>
              <w:t>课堂教学及作业设计</w:t>
            </w:r>
          </w:p>
        </w:tc>
        <w:tc>
          <w:tcPr>
            <w:tcW w:w="1824" w:type="dxa"/>
            <w:noWrap w:val="0"/>
            <w:vAlign w:val="top"/>
          </w:tcPr>
          <w:p>
            <w:pPr>
              <w:rPr>
                <w:rFonts w:hint="eastAsia"/>
                <w:sz w:val="24"/>
                <w:szCs w:val="24"/>
                <w:lang w:val="en-US" w:eastAsia="zh-CN"/>
              </w:rPr>
            </w:pPr>
            <w:r>
              <w:rPr>
                <w:rFonts w:hint="eastAsia"/>
                <w:sz w:val="24"/>
                <w:szCs w:val="24"/>
                <w:lang w:val="en-US" w:eastAsia="zh-CN"/>
              </w:rPr>
              <w:t>潘建明（江苏省特级教师，常州自觉教育联盟领衔人）</w:t>
            </w:r>
          </w:p>
          <w:p>
            <w:pPr>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2"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11.24</w:t>
            </w:r>
          </w:p>
        </w:tc>
        <w:tc>
          <w:tcPr>
            <w:tcW w:w="1602" w:type="dxa"/>
            <w:noWrap w:val="0"/>
            <w:vAlign w:val="top"/>
          </w:tcPr>
          <w:p>
            <w:pPr>
              <w:bidi w:val="0"/>
              <w:rPr>
                <w:rFonts w:hint="eastAsia"/>
                <w:sz w:val="24"/>
                <w:szCs w:val="24"/>
                <w:vertAlign w:val="baseline"/>
                <w:lang w:val="en-US" w:eastAsia="zh-CN"/>
              </w:rPr>
            </w:pPr>
            <w:r>
              <w:rPr>
                <w:rFonts w:hint="eastAsia"/>
                <w:sz w:val="24"/>
                <w:szCs w:val="24"/>
                <w:vertAlign w:val="baseline"/>
                <w:lang w:val="en-US" w:eastAsia="zh-CN"/>
              </w:rPr>
              <w:t>沈虹</w:t>
            </w:r>
          </w:p>
          <w:p>
            <w:pPr>
              <w:bidi w:val="0"/>
              <w:rPr>
                <w:rFonts w:hint="eastAsia"/>
                <w:sz w:val="24"/>
                <w:szCs w:val="24"/>
                <w:vertAlign w:val="baseline"/>
                <w:lang w:val="en-US" w:eastAsia="zh-CN"/>
              </w:rPr>
            </w:pPr>
          </w:p>
          <w:p>
            <w:pPr>
              <w:bidi w:val="0"/>
              <w:rPr>
                <w:rFonts w:hint="eastAsia"/>
                <w:sz w:val="24"/>
                <w:szCs w:val="24"/>
                <w:vertAlign w:val="baseline"/>
                <w:lang w:val="en-US" w:eastAsia="zh-CN"/>
              </w:rPr>
            </w:pPr>
          </w:p>
          <w:p>
            <w:pPr>
              <w:bidi w:val="0"/>
              <w:rPr>
                <w:rFonts w:hint="eastAsia"/>
                <w:sz w:val="24"/>
                <w:szCs w:val="24"/>
                <w:vertAlign w:val="baseline"/>
                <w:lang w:val="en-US" w:eastAsia="zh-CN"/>
              </w:rPr>
            </w:pPr>
          </w:p>
          <w:p>
            <w:pPr>
              <w:bidi w:val="0"/>
              <w:rPr>
                <w:rFonts w:hint="eastAsia"/>
                <w:sz w:val="24"/>
                <w:szCs w:val="24"/>
                <w:vertAlign w:val="baseline"/>
                <w:lang w:val="en-US" w:eastAsia="zh-CN"/>
              </w:rPr>
            </w:pPr>
            <w:r>
              <w:rPr>
                <w:rFonts w:hint="eastAsia"/>
                <w:sz w:val="24"/>
                <w:szCs w:val="24"/>
                <w:vertAlign w:val="baseline"/>
                <w:lang w:val="en-US" w:eastAsia="zh-CN"/>
              </w:rPr>
              <w:t>江晶</w:t>
            </w:r>
          </w:p>
          <w:p>
            <w:pPr>
              <w:bidi w:val="0"/>
              <w:rPr>
                <w:rFonts w:hint="eastAsia"/>
                <w:sz w:val="24"/>
                <w:szCs w:val="24"/>
                <w:vertAlign w:val="baseline"/>
                <w:lang w:val="en-US" w:eastAsia="zh-CN"/>
              </w:rPr>
            </w:pPr>
          </w:p>
          <w:p>
            <w:pPr>
              <w:bidi w:val="0"/>
              <w:rPr>
                <w:rFonts w:hint="eastAsia"/>
                <w:sz w:val="24"/>
                <w:szCs w:val="24"/>
                <w:vertAlign w:val="baseline"/>
                <w:lang w:val="en-US" w:eastAsia="zh-CN"/>
              </w:rPr>
            </w:pPr>
          </w:p>
          <w:p>
            <w:pPr>
              <w:bidi w:val="0"/>
              <w:rPr>
                <w:rFonts w:hint="eastAsia"/>
                <w:sz w:val="24"/>
                <w:szCs w:val="24"/>
                <w:vertAlign w:val="baseline"/>
                <w:lang w:val="en-US" w:eastAsia="zh-CN"/>
              </w:rPr>
            </w:pPr>
            <w:r>
              <w:rPr>
                <w:rFonts w:hint="eastAsia"/>
                <w:sz w:val="24"/>
                <w:szCs w:val="24"/>
                <w:vertAlign w:val="baseline"/>
                <w:lang w:val="en-US" w:eastAsia="zh-CN"/>
              </w:rPr>
              <w:t>曹絮</w:t>
            </w:r>
          </w:p>
          <w:p>
            <w:pPr>
              <w:bidi w:val="0"/>
              <w:rPr>
                <w:rFonts w:hint="eastAsia"/>
                <w:sz w:val="24"/>
                <w:szCs w:val="24"/>
                <w:vertAlign w:val="baseline"/>
                <w:lang w:val="en-US" w:eastAsia="zh-CN"/>
              </w:rPr>
            </w:pPr>
          </w:p>
          <w:p>
            <w:pPr>
              <w:bidi w:val="0"/>
              <w:rPr>
                <w:rFonts w:hint="default"/>
                <w:sz w:val="24"/>
                <w:szCs w:val="24"/>
                <w:vertAlign w:val="baseline"/>
                <w:lang w:val="en-US" w:eastAsia="zh-CN"/>
              </w:rPr>
            </w:pPr>
            <w:r>
              <w:rPr>
                <w:rFonts w:hint="eastAsia"/>
                <w:sz w:val="24"/>
                <w:szCs w:val="24"/>
                <w:vertAlign w:val="baseline"/>
                <w:lang w:val="en-US" w:eastAsia="zh-CN"/>
              </w:rPr>
              <w:t>卢彬彬</w:t>
            </w:r>
          </w:p>
          <w:p>
            <w:pPr>
              <w:bidi w:val="0"/>
              <w:rPr>
                <w:rFonts w:hint="default"/>
                <w:sz w:val="24"/>
                <w:szCs w:val="24"/>
                <w:vertAlign w:val="baseline"/>
                <w:lang w:val="en-US" w:eastAsia="zh-CN"/>
              </w:rPr>
            </w:pPr>
          </w:p>
        </w:tc>
        <w:tc>
          <w:tcPr>
            <w:tcW w:w="1602" w:type="dxa"/>
            <w:noWrap w:val="0"/>
            <w:vAlign w:val="top"/>
          </w:tcPr>
          <w:p>
            <w:pPr>
              <w:bidi w:val="0"/>
              <w:rPr>
                <w:rFonts w:hint="eastAsia" w:asciiTheme="minorEastAsia" w:hAnsiTheme="minorEastAsia"/>
                <w:sz w:val="24"/>
                <w:lang w:val="en-US" w:eastAsia="zh-CN"/>
              </w:rPr>
            </w:pPr>
            <w:r>
              <w:rPr>
                <w:rFonts w:hint="eastAsia" w:asciiTheme="minorEastAsia" w:hAnsiTheme="minorEastAsia"/>
                <w:sz w:val="24"/>
                <w:lang w:val="en-US" w:eastAsia="zh-CN"/>
              </w:rPr>
              <w:t>九上《6.4巧用基本图形探索相似条件》</w:t>
            </w:r>
          </w:p>
          <w:p>
            <w:pPr>
              <w:bidi w:val="0"/>
              <w:rPr>
                <w:rFonts w:hint="eastAsia" w:asciiTheme="minorEastAsia" w:hAnsiTheme="minorEastAsia"/>
                <w:sz w:val="24"/>
                <w:lang w:val="en-US" w:eastAsia="zh-CN"/>
              </w:rPr>
            </w:pPr>
            <w:r>
              <w:rPr>
                <w:rFonts w:hint="eastAsia" w:asciiTheme="minorEastAsia" w:hAnsiTheme="minorEastAsia"/>
                <w:sz w:val="24"/>
                <w:lang w:val="en-US" w:eastAsia="zh-CN"/>
              </w:rPr>
              <w:t>七上《丰富的图形世界》</w:t>
            </w:r>
          </w:p>
          <w:p>
            <w:pPr>
              <w:bidi w:val="0"/>
              <w:rPr>
                <w:rFonts w:hint="eastAsia" w:asciiTheme="minorEastAsia" w:hAnsiTheme="minorEastAsia"/>
                <w:sz w:val="24"/>
                <w:lang w:val="en-US" w:eastAsia="zh-CN"/>
              </w:rPr>
            </w:pPr>
            <w:r>
              <w:rPr>
                <w:rFonts w:hint="eastAsia" w:asciiTheme="minorEastAsia" w:hAnsiTheme="minorEastAsia"/>
                <w:sz w:val="24"/>
                <w:lang w:val="en-US" w:eastAsia="zh-CN"/>
              </w:rPr>
              <w:t>八上《平面直角坐标系（2）》</w:t>
            </w:r>
          </w:p>
          <w:p>
            <w:pPr>
              <w:bidi w:val="0"/>
              <w:rPr>
                <w:rFonts w:hint="eastAsia" w:asciiTheme="minorEastAsia" w:hAnsiTheme="minorEastAsia"/>
                <w:sz w:val="24"/>
                <w:lang w:val="en-US" w:eastAsia="zh-CN"/>
              </w:rPr>
            </w:pPr>
            <w:r>
              <w:rPr>
                <w:rFonts w:hint="eastAsia" w:asciiTheme="minorEastAsia" w:hAnsiTheme="minorEastAsia"/>
                <w:sz w:val="24"/>
                <w:lang w:val="en-US" w:eastAsia="zh-CN"/>
              </w:rPr>
              <w:t>八上《平面直角坐标系（3）》</w:t>
            </w:r>
          </w:p>
        </w:tc>
        <w:tc>
          <w:tcPr>
            <w:tcW w:w="1897" w:type="dxa"/>
            <w:noWrap w:val="0"/>
            <w:vAlign w:val="top"/>
          </w:tcPr>
          <w:p>
            <w:pPr>
              <w:bidi w:val="0"/>
              <w:rPr>
                <w:rFonts w:hint="default" w:eastAsia="宋体"/>
                <w:color w:val="000000" w:themeColor="text1"/>
                <w:sz w:val="24"/>
                <w:lang w:val="en-US" w:eastAsia="zh-CN"/>
                <w14:textFill>
                  <w14:solidFill>
                    <w14:schemeClr w14:val="tx1"/>
                  </w14:solidFill>
                </w14:textFill>
              </w:rPr>
            </w:pPr>
            <w:r>
              <w:rPr>
                <w:rFonts w:hint="eastAsia"/>
                <w:sz w:val="24"/>
                <w:szCs w:val="24"/>
              </w:rPr>
              <w:t>有效落实“双减”和“</w:t>
            </w:r>
            <w:r>
              <w:rPr>
                <w:sz w:val="24"/>
                <w:szCs w:val="24"/>
              </w:rPr>
              <w:t>新课标</w:t>
            </w:r>
            <w:r>
              <w:rPr>
                <w:rFonts w:hint="eastAsia"/>
                <w:sz w:val="24"/>
                <w:szCs w:val="24"/>
              </w:rPr>
              <w:t>”，推进“开放·交互·集聚”式生命课堂建设，</w:t>
            </w:r>
            <w:r>
              <w:rPr>
                <w:sz w:val="24"/>
                <w:szCs w:val="24"/>
              </w:rPr>
              <w:t>展示课堂变革实践样态</w:t>
            </w:r>
            <w:r>
              <w:rPr>
                <w:rFonts w:hint="eastAsia"/>
                <w:sz w:val="24"/>
                <w:szCs w:val="24"/>
              </w:rPr>
              <w:t>，</w:t>
            </w:r>
            <w:r>
              <w:rPr>
                <w:rFonts w:hint="eastAsia"/>
                <w:sz w:val="24"/>
                <w:szCs w:val="24"/>
                <w:lang w:val="en-US" w:eastAsia="zh-CN"/>
              </w:rPr>
              <w:t>帮助青年教师更有效设计适合学情的分层作业并高效实施。</w:t>
            </w:r>
          </w:p>
        </w:tc>
        <w:tc>
          <w:tcPr>
            <w:tcW w:w="1824" w:type="dxa"/>
            <w:noWrap w:val="0"/>
            <w:vAlign w:val="top"/>
          </w:tcPr>
          <w:p>
            <w:pPr>
              <w:rPr>
                <w:rFonts w:hint="eastAsia" w:asciiTheme="minorEastAsia" w:hAnsiTheme="minorEastAsia" w:cstheme="minorEastAsia"/>
                <w:bCs/>
                <w:sz w:val="24"/>
                <w:lang w:val="en-US" w:eastAsia="zh-CN"/>
              </w:rPr>
            </w:pPr>
            <w:r>
              <w:rPr>
                <w:rFonts w:hint="eastAsia"/>
                <w:sz w:val="24"/>
                <w:szCs w:val="24"/>
                <w:lang w:val="en-US" w:eastAsia="zh-CN"/>
              </w:rPr>
              <w:t>潘海波（区教师发展中心主任、天宁区区初中数学教研员）、陈小利（正衡中学数学教研组长）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12.1</w:t>
            </w:r>
          </w:p>
        </w:tc>
        <w:tc>
          <w:tcPr>
            <w:tcW w:w="1602" w:type="dxa"/>
            <w:noWrap w:val="0"/>
            <w:vAlign w:val="top"/>
          </w:tcPr>
          <w:p>
            <w:pPr>
              <w:bidi w:val="0"/>
              <w:rPr>
                <w:rFonts w:hint="eastAsia"/>
                <w:sz w:val="24"/>
                <w:szCs w:val="24"/>
                <w:vertAlign w:val="baseline"/>
                <w:lang w:val="en-US" w:eastAsia="zh-CN"/>
              </w:rPr>
            </w:pPr>
            <w:r>
              <w:rPr>
                <w:rFonts w:hint="eastAsia"/>
                <w:sz w:val="24"/>
                <w:szCs w:val="24"/>
                <w:vertAlign w:val="baseline"/>
                <w:lang w:val="en-US" w:eastAsia="zh-CN"/>
              </w:rPr>
              <w:t>江晶（指导老师梅凤）</w:t>
            </w:r>
          </w:p>
          <w:p>
            <w:pPr>
              <w:bidi w:val="0"/>
              <w:rPr>
                <w:rFonts w:hint="eastAsia"/>
                <w:sz w:val="24"/>
                <w:szCs w:val="24"/>
                <w:vertAlign w:val="baseline"/>
                <w:lang w:val="en-US" w:eastAsia="zh-CN"/>
              </w:rPr>
            </w:pPr>
          </w:p>
          <w:p>
            <w:pPr>
              <w:bidi w:val="0"/>
              <w:rPr>
                <w:rFonts w:hint="default"/>
                <w:sz w:val="24"/>
                <w:szCs w:val="24"/>
                <w:vertAlign w:val="baseline"/>
                <w:lang w:val="en-US" w:eastAsia="zh-CN"/>
              </w:rPr>
            </w:pPr>
          </w:p>
        </w:tc>
        <w:tc>
          <w:tcPr>
            <w:tcW w:w="1602" w:type="dxa"/>
            <w:noWrap w:val="0"/>
            <w:vAlign w:val="top"/>
          </w:tcPr>
          <w:p>
            <w:pPr>
              <w:bidi w:val="0"/>
              <w:rPr>
                <w:rFonts w:hint="eastAsia" w:cs="Times New Roman" w:asciiTheme="minorEastAsia" w:hAnsiTheme="minorEastAsia"/>
                <w:sz w:val="24"/>
                <w:lang w:val="en-US" w:eastAsia="zh-CN"/>
              </w:rPr>
            </w:pPr>
            <w:r>
              <w:rPr>
                <w:rFonts w:hint="eastAsia" w:cs="Times New Roman" w:asciiTheme="minorEastAsia" w:hAnsiTheme="minorEastAsia"/>
                <w:sz w:val="24"/>
                <w:lang w:val="en-US" w:eastAsia="zh-CN"/>
              </w:rPr>
              <w:t>七上《展开与折叠》</w:t>
            </w:r>
          </w:p>
          <w:p>
            <w:pPr>
              <w:bidi w:val="0"/>
              <w:rPr>
                <w:rFonts w:hint="eastAsia" w:cs="Times New Roman" w:asciiTheme="minorEastAsia" w:hAnsiTheme="minorEastAsia"/>
                <w:sz w:val="24"/>
                <w:lang w:val="en-US" w:eastAsia="zh-CN"/>
              </w:rPr>
            </w:pPr>
            <w:r>
              <w:rPr>
                <w:rFonts w:hint="eastAsia" w:cs="Times New Roman" w:asciiTheme="minorEastAsia" w:hAnsiTheme="minorEastAsia"/>
                <w:sz w:val="24"/>
                <w:lang w:val="en-US" w:eastAsia="zh-CN"/>
              </w:rPr>
              <w:t>七上《正方体涂色》</w:t>
            </w:r>
          </w:p>
          <w:p>
            <w:pPr>
              <w:bidi w:val="0"/>
              <w:rPr>
                <w:rFonts w:hint="eastAsia" w:cs="Times New Roman" w:asciiTheme="minorEastAsia" w:hAnsiTheme="minorEastAsia"/>
                <w:sz w:val="24"/>
                <w:lang w:val="en-US" w:eastAsia="zh-CN"/>
              </w:rPr>
            </w:pPr>
            <w:r>
              <w:rPr>
                <w:rFonts w:hint="eastAsia" w:cs="Times New Roman" w:asciiTheme="minorEastAsia" w:hAnsiTheme="minorEastAsia"/>
                <w:sz w:val="24"/>
                <w:lang w:val="en-US" w:eastAsia="zh-CN"/>
              </w:rPr>
              <w:t>七上《主视图、左视图、俯视图》</w:t>
            </w:r>
          </w:p>
          <w:p>
            <w:pPr>
              <w:bidi w:val="0"/>
              <w:rPr>
                <w:rFonts w:hint="eastAsia" w:asciiTheme="minorEastAsia" w:hAnsiTheme="minorEastAsia"/>
                <w:sz w:val="24"/>
                <w:lang w:val="en-US" w:eastAsia="zh-CN"/>
              </w:rPr>
            </w:pPr>
          </w:p>
        </w:tc>
        <w:tc>
          <w:tcPr>
            <w:tcW w:w="1897" w:type="dxa"/>
            <w:noWrap w:val="0"/>
            <w:vAlign w:val="top"/>
          </w:tcPr>
          <w:p>
            <w:pPr>
              <w:bidi w:val="0"/>
              <w:rPr>
                <w:rFonts w:hint="default"/>
                <w:color w:val="000000" w:themeColor="text1"/>
                <w:sz w:val="24"/>
                <w:lang w:val="en-US" w:eastAsia="zh-CN"/>
                <w14:textFill>
                  <w14:solidFill>
                    <w14:schemeClr w14:val="tx1"/>
                  </w14:solidFill>
                </w14:textFill>
              </w:rPr>
            </w:pPr>
            <w:r>
              <w:rPr>
                <w:rFonts w:hint="eastAsia"/>
                <w:sz w:val="24"/>
                <w:szCs w:val="24"/>
                <w:lang w:val="en-US" w:eastAsia="zh-CN"/>
              </w:rPr>
              <w:t>为探索几何教学，渗透数学直观想象及抽象思维，提高学生动手操作能力，进一步提升数学学习质量.</w:t>
            </w:r>
          </w:p>
        </w:tc>
        <w:tc>
          <w:tcPr>
            <w:tcW w:w="1824" w:type="dxa"/>
            <w:noWrap w:val="0"/>
            <w:vAlign w:val="top"/>
          </w:tcPr>
          <w:p>
            <w:pPr>
              <w:rPr>
                <w:rFonts w:hint="default" w:asciiTheme="minorEastAsia" w:hAnsiTheme="minorEastAsia" w:cstheme="minorEastAsia"/>
                <w:bCs/>
                <w:sz w:val="24"/>
                <w:lang w:val="en-US" w:eastAsia="zh-CN"/>
              </w:rPr>
            </w:pPr>
            <w:r>
              <w:rPr>
                <w:rFonts w:hint="eastAsia" w:asciiTheme="minorEastAsia" w:hAnsiTheme="minorEastAsia" w:cstheme="minorEastAsia"/>
                <w:bCs/>
                <w:sz w:val="24"/>
                <w:lang w:val="en-US" w:eastAsia="zh-CN"/>
              </w:rPr>
              <w:t>无</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下面依照策略研究中的四条策略，结合教学实践中的具体案例，详细阐述已经得出的结论。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p>
    <w:p>
      <w:pPr>
        <w:numPr>
          <w:ilvl w:val="0"/>
          <w:numId w:val="0"/>
        </w:numPr>
        <w:spacing w:line="460" w:lineRule="exact"/>
        <w:ind w:firstLine="482" w:firstLineChars="200"/>
        <w:rPr>
          <w:rFonts w:hint="eastAsia" w:ascii="宋体" w:hAnsi="宋体" w:cs="宋体"/>
          <w:b/>
          <w:bCs/>
          <w:sz w:val="24"/>
        </w:rPr>
      </w:pPr>
      <w:r>
        <w:rPr>
          <w:rFonts w:hint="eastAsia" w:ascii="宋体" w:hAnsi="宋体" w:cs="宋体"/>
          <w:b/>
          <w:bCs/>
          <w:sz w:val="24"/>
          <w:lang w:val="en-US" w:eastAsia="zh-CN"/>
        </w:rPr>
        <w:t>（1）开发分层评价机制</w:t>
      </w:r>
    </w:p>
    <w:p>
      <w:pPr>
        <w:numPr>
          <w:ilvl w:val="0"/>
          <w:numId w:val="0"/>
        </w:numPr>
        <w:spacing w:line="460" w:lineRule="exact"/>
        <w:ind w:firstLine="482" w:firstLineChars="200"/>
        <w:rPr>
          <w:rFonts w:hint="eastAsia"/>
          <w:b/>
          <w:bCs/>
          <w:sz w:val="24"/>
          <w:szCs w:val="24"/>
          <w:lang w:val="en-US" w:eastAsia="zh-CN"/>
        </w:rPr>
      </w:pPr>
      <w:r>
        <w:rPr>
          <w:rFonts w:hint="eastAsia"/>
          <w:b/>
          <w:bCs/>
          <w:sz w:val="24"/>
          <w:szCs w:val="24"/>
          <w:lang w:val="en-US" w:eastAsia="zh-CN"/>
        </w:rPr>
        <w:t>①</w:t>
      </w:r>
      <w:r>
        <w:rPr>
          <w:rFonts w:hint="eastAsia" w:ascii="宋体" w:hAnsi="宋体" w:eastAsia="宋体"/>
          <w:b/>
          <w:bCs/>
          <w:color w:val="000000" w:themeColor="text1"/>
          <w:sz w:val="24"/>
          <w:szCs w:val="24"/>
          <w:lang w:val="en-US" w:eastAsia="zh-CN"/>
          <w14:textFill>
            <w14:solidFill>
              <w14:schemeClr w14:val="tx1"/>
            </w14:solidFill>
          </w14:textFill>
        </w:rPr>
        <w:t>学生小组互评表</w:t>
      </w:r>
    </w:p>
    <w:p>
      <w:pPr>
        <w:numPr>
          <w:ilvl w:val="0"/>
          <w:numId w:val="0"/>
        </w:numPr>
        <w:spacing w:line="460" w:lineRule="exact"/>
        <w:ind w:firstLine="480" w:firstLineChars="200"/>
        <w:rPr>
          <w:rFonts w:hint="eastAsia" w:ascii="宋体" w:hAnsi="宋体" w:cs="宋体"/>
          <w:bCs/>
          <w:color w:val="000000"/>
          <w:sz w:val="24"/>
          <w:lang w:val="en-US" w:eastAsia="zh-CN"/>
        </w:rPr>
      </w:pPr>
      <w:r>
        <w:rPr>
          <w:rFonts w:hint="eastAsia" w:ascii="宋体" w:hAnsi="宋体" w:cs="宋体"/>
          <w:bCs/>
          <w:color w:val="000000"/>
          <w:sz w:val="24"/>
          <w:lang w:val="en-US" w:eastAsia="zh-CN"/>
        </w:rPr>
        <w:t>学生分层在充分尊重学生个人意愿的前提下，综合结合小组合作、教师指导等手段，进行学生层级判定。接下来，以九年级《圆》一章的学习为例进行阐述。</w:t>
      </w:r>
    </w:p>
    <w:p>
      <w:pPr>
        <w:numPr>
          <w:ilvl w:val="0"/>
          <w:numId w:val="0"/>
        </w:numPr>
        <w:spacing w:line="460" w:lineRule="exact"/>
        <w:ind w:firstLine="480" w:firstLineChars="200"/>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在九年级第二章《圆》这一章进行学习之前，首先通过周课时的分配，在每周上新课之前的周末安排下一周新课内容的预习作业，并有相应的反馈练习，多以知识点的直接运用为主，主要考察学生的书本理解能力和审题能力。在正式开始新授课之前，通过第一节数学课中的小组合作与讨论，让学生在组内完成作业的预选分层。这一节数学课的授课形式结合新课标下单元教学的要求，起到周课时安排下的统领与导向作用，课堂中通过高效的师生互动、思维导图、补充填空等形式，完成一周教学内容总框架的搭建。同时，课堂中重点安排小组内的交流和讨论，通过互相之间关于预习作业的疑问探讨，完成《学生小组互评表》，从不同维度定量分析评价每一位学生，并对接下来一周的作业层级选择进行预判。特别关注部分《互评表》中“作业预评”与“作业终选”有变化的学生，以及部分层级选择与教师预期严重不符的学生，通过个别指导及时进行调整。通过课堂中的小组合作，能在学生自我认识不清或有偷懒降级的情况下，同伴互助、互相监督，达到更符合自身发展的作业层级选择。同时，该环节的设计也强调了在九年级的学习中，高效的预习习惯有着举足轻重的地位。</w:t>
      </w:r>
    </w:p>
    <w:p>
      <w:pPr>
        <w:jc w:val="center"/>
        <w:rPr>
          <w:rFonts w:hint="eastAsia"/>
          <w:b/>
          <w:bCs/>
          <w:sz w:val="28"/>
          <w:szCs w:val="28"/>
          <w:lang w:val="en-US" w:eastAsia="zh-CN"/>
        </w:rPr>
      </w:pPr>
      <w:r>
        <w:rPr>
          <w:rFonts w:hint="eastAsia"/>
          <w:b/>
          <w:bCs/>
          <w:sz w:val="28"/>
          <w:szCs w:val="28"/>
          <w:lang w:val="en-US" w:eastAsia="zh-CN"/>
        </w:rPr>
        <w:t>学生小组互评表</w:t>
      </w:r>
      <w:r>
        <w:rPr>
          <w:rFonts w:hint="default"/>
          <w:b/>
          <w:bCs/>
          <w:sz w:val="28"/>
          <w:szCs w:val="28"/>
          <w:lang w:eastAsia="zh-CN"/>
        </w:rPr>
        <w:t>1</w:t>
      </w:r>
      <w:r>
        <w:rPr>
          <w:rFonts w:hint="eastAsia"/>
          <w:b/>
          <w:bCs/>
          <w:sz w:val="28"/>
          <w:szCs w:val="28"/>
          <w:lang w:val="en-US" w:eastAsia="zh-CN"/>
        </w:rPr>
        <w:t>（数学作业定量评价表）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Pr>
          <w:p>
            <w:pPr>
              <w:bidi w:val="0"/>
              <w:jc w:val="center"/>
              <w:rPr>
                <w:rFonts w:hint="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 xml:space="preserve">班级_____________    评议对象（姓名）_____________ 章节_____________ </w:t>
            </w:r>
          </w:p>
          <w:p>
            <w:pPr>
              <w:bidi w:val="0"/>
              <w:jc w:val="center"/>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小组成员_____________________________________________________________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作业预评类别</w:t>
            </w:r>
          </w:p>
        </w:tc>
        <w:tc>
          <w:tcPr>
            <w:tcW w:w="5682" w:type="dxa"/>
            <w:gridSpan w:val="2"/>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A类（    ）  B类（    ）  C类（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1" w:type="dxa"/>
            <w:gridSpan w:val="2"/>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评价内容</w:t>
            </w: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tcPr>
          <w:p>
            <w:pPr>
              <w:bidi w:val="0"/>
              <w:jc w:val="center"/>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关联内容</w:t>
            </w:r>
          </w:p>
          <w:p>
            <w:pPr>
              <w:bidi w:val="0"/>
              <w:jc w:val="center"/>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（满分70分）</w:t>
            </w: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正确率（30分）</w:t>
            </w: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Pr>
          <w:p>
            <w:pPr>
              <w:bidi w:val="0"/>
              <w:jc w:val="center"/>
              <w:rPr>
                <w:rFonts w:hint="default" w:asciiTheme="minorHAnsi" w:hAnsiTheme="minorHAnsi" w:eastAsiaTheme="minorEastAsia" w:cstheme="minorBidi"/>
                <w:kern w:val="2"/>
                <w:sz w:val="21"/>
                <w:szCs w:val="24"/>
                <w:vertAlign w:val="baseline"/>
                <w:lang w:val="en-US" w:eastAsia="zh-CN" w:bidi="ar-SA"/>
              </w:rPr>
            </w:pP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课堂表现（20分）</w:t>
            </w: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Pr>
          <w:p>
            <w:pPr>
              <w:bidi w:val="0"/>
              <w:jc w:val="center"/>
              <w:rPr>
                <w:rFonts w:hint="default" w:asciiTheme="minorHAnsi" w:hAnsiTheme="minorHAnsi" w:eastAsiaTheme="minorEastAsia" w:cstheme="minorBidi"/>
                <w:kern w:val="2"/>
                <w:sz w:val="21"/>
                <w:szCs w:val="24"/>
                <w:vertAlign w:val="baseline"/>
                <w:lang w:val="en-US" w:eastAsia="zh-CN" w:bidi="ar-SA"/>
              </w:rPr>
            </w:pP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解题思路及方法（10分）</w:t>
            </w: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Pr>
          <w:p>
            <w:pPr>
              <w:bidi w:val="0"/>
              <w:jc w:val="center"/>
              <w:rPr>
                <w:rFonts w:hint="default" w:asciiTheme="minorHAnsi" w:hAnsiTheme="minorHAnsi" w:eastAsiaTheme="minorEastAsia" w:cstheme="minorBidi"/>
                <w:kern w:val="2"/>
                <w:sz w:val="21"/>
                <w:szCs w:val="24"/>
                <w:vertAlign w:val="baseline"/>
                <w:lang w:val="en-US" w:eastAsia="zh-CN" w:bidi="ar-SA"/>
              </w:rPr>
            </w:pP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创新型思维（10分）</w:t>
            </w: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tcPr>
          <w:p>
            <w:pPr>
              <w:bidi w:val="0"/>
              <w:jc w:val="center"/>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预习效果</w:t>
            </w:r>
          </w:p>
          <w:p>
            <w:pPr>
              <w:bidi w:val="0"/>
              <w:jc w:val="center"/>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（满分30分）</w:t>
            </w: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内容理解（10分）</w:t>
            </w: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Pr>
          <w:p>
            <w:pPr>
              <w:bidi w:val="0"/>
              <w:jc w:val="center"/>
              <w:rPr>
                <w:rFonts w:hint="default" w:asciiTheme="minorHAnsi" w:hAnsiTheme="minorHAnsi" w:eastAsiaTheme="minorEastAsia" w:cstheme="minorBidi"/>
                <w:kern w:val="2"/>
                <w:sz w:val="21"/>
                <w:szCs w:val="24"/>
                <w:vertAlign w:val="baseline"/>
                <w:lang w:val="en-US" w:eastAsia="zh-CN" w:bidi="ar-SA"/>
              </w:rPr>
            </w:pP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课后习题（10分）</w:t>
            </w: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Pr>
          <w:p>
            <w:pPr>
              <w:bidi w:val="0"/>
              <w:jc w:val="center"/>
              <w:rPr>
                <w:rFonts w:hint="default" w:asciiTheme="minorHAnsi" w:hAnsiTheme="minorHAnsi" w:eastAsiaTheme="minorEastAsia" w:cstheme="minorBidi"/>
                <w:kern w:val="2"/>
                <w:sz w:val="21"/>
                <w:szCs w:val="24"/>
                <w:vertAlign w:val="baseline"/>
                <w:lang w:val="en-US" w:eastAsia="zh-CN" w:bidi="ar-SA"/>
              </w:rPr>
            </w:pP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意识、观念与能力（10分）</w:t>
            </w: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合计</w:t>
            </w: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100</w:t>
            </w: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bidi w:val="0"/>
              <w:jc w:val="center"/>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作业终评调整</w:t>
            </w:r>
          </w:p>
        </w:tc>
        <w:tc>
          <w:tcPr>
            <w:tcW w:w="5682" w:type="dxa"/>
            <w:gridSpan w:val="2"/>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A类（    ）  B类（    ）  C类（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231F20"/>
          <w:kern w:val="0"/>
          <w:sz w:val="24"/>
          <w:szCs w:val="24"/>
          <w:lang w:val="en-US" w:eastAsia="zh-CN" w:bidi="ar"/>
        </w:rPr>
      </w:pPr>
      <w:r>
        <w:rPr>
          <w:rFonts w:hint="eastAsia"/>
          <w:b/>
          <w:bCs/>
          <w:sz w:val="24"/>
          <w:szCs w:val="24"/>
          <w:lang w:val="en-US" w:eastAsia="zh-CN"/>
        </w:rPr>
        <w:t>②学生自我评价表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sz w:val="24"/>
          <w:lang w:val="en-US" w:eastAsia="zh-CN"/>
        </w:rPr>
      </w:pPr>
      <w:r>
        <w:rPr>
          <w:rFonts w:hint="eastAsia" w:ascii="宋体" w:hAnsi="宋体" w:eastAsia="宋体"/>
          <w:sz w:val="24"/>
          <w:szCs w:val="24"/>
          <w:lang w:val="en-US" w:eastAsia="zh-CN"/>
        </w:rPr>
        <w:t>在一周的新授课及分层作业完成后，及时安排学生进行本周内容的小结，主要采取自我反思的形式，学生通过总结关联分层作业的错题，重新反思自我达成率，完成《学生自我评价表》。根据对知识点的掌握程度、订正正确率等综合评估，通过作业质量、作业态度等多个维度，重新对本周学习内容进行作业的层级判定，对于部分对自我认识不够清晰或无法客观评价自己的学生，可采取组内互助、教师指导相结合的方式进行层级调整。本次定级结果，将对日后教师在进行单元复习测评或对学生知识点掌握系统分析时有重要参考意义。</w:t>
      </w:r>
    </w:p>
    <w:p>
      <w:pPr>
        <w:jc w:val="center"/>
        <w:rPr>
          <w:rFonts w:hint="eastAsia"/>
          <w:b/>
          <w:bCs/>
          <w:sz w:val="28"/>
          <w:szCs w:val="28"/>
          <w:lang w:val="en-US" w:eastAsia="zh-CN"/>
        </w:rPr>
      </w:pPr>
      <w:r>
        <w:rPr>
          <w:rFonts w:hint="eastAsia"/>
          <w:b/>
          <w:bCs/>
          <w:sz w:val="28"/>
          <w:szCs w:val="28"/>
          <w:lang w:val="en-US" w:eastAsia="zh-CN"/>
        </w:rPr>
        <w:t>学生自我评价表（数学作业定量评价表）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 xml:space="preserve">班级_____________    姓名_____________ 章节_____________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作业预选类别</w:t>
            </w:r>
          </w:p>
        </w:tc>
        <w:tc>
          <w:tcPr>
            <w:tcW w:w="5682" w:type="dxa"/>
            <w:gridSpan w:val="2"/>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A类（    ）  B类（    ）  C类（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1" w:type="dxa"/>
            <w:gridSpan w:val="2"/>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评价内容</w:t>
            </w: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tcPr>
          <w:p>
            <w:pPr>
              <w:bidi w:val="0"/>
              <w:jc w:val="center"/>
              <w:rPr>
                <w:rFonts w:hint="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作业质量</w:t>
            </w:r>
          </w:p>
          <w:p>
            <w:pPr>
              <w:bidi w:val="0"/>
              <w:jc w:val="center"/>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（满分75分）</w:t>
            </w: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正确率（30分）</w:t>
            </w: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0" w:type="dxa"/>
            <w:vMerge w:val="continue"/>
          </w:tcPr>
          <w:p>
            <w:pPr>
              <w:bidi w:val="0"/>
              <w:jc w:val="center"/>
              <w:rPr>
                <w:rFonts w:hint="default" w:asciiTheme="minorHAnsi" w:hAnsiTheme="minorHAnsi" w:eastAsiaTheme="minorEastAsia" w:cstheme="minorBidi"/>
                <w:kern w:val="2"/>
                <w:sz w:val="21"/>
                <w:szCs w:val="24"/>
                <w:vertAlign w:val="baseline"/>
                <w:lang w:val="en-US" w:eastAsia="zh-CN" w:bidi="ar-SA"/>
              </w:rPr>
            </w:pP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解题方法（10分）</w:t>
            </w: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Pr>
          <w:p>
            <w:pPr>
              <w:bidi w:val="0"/>
              <w:jc w:val="center"/>
              <w:rPr>
                <w:rFonts w:hint="default" w:asciiTheme="minorHAnsi" w:hAnsiTheme="minorHAnsi" w:eastAsiaTheme="minorEastAsia" w:cstheme="minorBidi"/>
                <w:kern w:val="2"/>
                <w:sz w:val="21"/>
                <w:szCs w:val="24"/>
                <w:vertAlign w:val="baseline"/>
                <w:lang w:val="en-US" w:eastAsia="zh-CN" w:bidi="ar-SA"/>
              </w:rPr>
            </w:pP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解题思路（10分）</w:t>
            </w: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Pr>
          <w:p>
            <w:pPr>
              <w:bidi w:val="0"/>
              <w:jc w:val="center"/>
              <w:rPr>
                <w:rFonts w:hint="default" w:asciiTheme="minorHAnsi" w:hAnsiTheme="minorHAnsi" w:eastAsiaTheme="minorEastAsia" w:cstheme="minorBidi"/>
                <w:kern w:val="2"/>
                <w:sz w:val="21"/>
                <w:szCs w:val="24"/>
                <w:vertAlign w:val="baseline"/>
                <w:lang w:val="en-US" w:eastAsia="zh-CN" w:bidi="ar-SA"/>
              </w:rPr>
            </w:pP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解题过程（25分）</w:t>
            </w: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tcPr>
          <w:p>
            <w:pPr>
              <w:bidi w:val="0"/>
              <w:jc w:val="center"/>
              <w:rPr>
                <w:rFonts w:hint="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作业态度</w:t>
            </w:r>
          </w:p>
          <w:p>
            <w:pPr>
              <w:bidi w:val="0"/>
              <w:jc w:val="center"/>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（满分25分）</w:t>
            </w: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作业选择（5分）</w:t>
            </w: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Pr>
          <w:p>
            <w:pPr>
              <w:bidi w:val="0"/>
              <w:jc w:val="center"/>
              <w:rPr>
                <w:rFonts w:hint="default" w:asciiTheme="minorHAnsi" w:hAnsiTheme="minorHAnsi" w:eastAsiaTheme="minorEastAsia" w:cstheme="minorBidi"/>
                <w:kern w:val="2"/>
                <w:sz w:val="21"/>
                <w:szCs w:val="24"/>
                <w:vertAlign w:val="baseline"/>
                <w:lang w:val="en-US" w:eastAsia="zh-CN" w:bidi="ar-SA"/>
              </w:rPr>
            </w:pP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完成度（5分）</w:t>
            </w: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Pr>
          <w:p>
            <w:pPr>
              <w:bidi w:val="0"/>
              <w:jc w:val="center"/>
              <w:rPr>
                <w:rFonts w:hint="default" w:asciiTheme="minorHAnsi" w:hAnsiTheme="minorHAnsi" w:eastAsiaTheme="minorEastAsia" w:cstheme="minorBidi"/>
                <w:kern w:val="2"/>
                <w:sz w:val="21"/>
                <w:szCs w:val="24"/>
                <w:vertAlign w:val="baseline"/>
                <w:lang w:val="en-US" w:eastAsia="zh-CN" w:bidi="ar-SA"/>
              </w:rPr>
            </w:pP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整洁度（5分）</w:t>
            </w: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Pr>
          <w:p>
            <w:pPr>
              <w:bidi w:val="0"/>
              <w:jc w:val="center"/>
              <w:rPr>
                <w:rFonts w:hint="default" w:asciiTheme="minorHAnsi" w:hAnsiTheme="minorHAnsi" w:eastAsiaTheme="minorEastAsia" w:cstheme="minorBidi"/>
                <w:kern w:val="2"/>
                <w:sz w:val="21"/>
                <w:szCs w:val="24"/>
                <w:vertAlign w:val="baseline"/>
                <w:lang w:val="en-US" w:eastAsia="zh-CN" w:bidi="ar-SA"/>
              </w:rPr>
            </w:pP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订正（10分）</w:t>
            </w: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合计</w:t>
            </w: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100</w:t>
            </w:r>
          </w:p>
        </w:tc>
        <w:tc>
          <w:tcPr>
            <w:tcW w:w="2841" w:type="dxa"/>
          </w:tcPr>
          <w:p>
            <w:pPr>
              <w:bidi w:val="0"/>
              <w:jc w:val="cente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bidi w:val="0"/>
              <w:jc w:val="center"/>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作业终选调整</w:t>
            </w:r>
          </w:p>
        </w:tc>
        <w:tc>
          <w:tcPr>
            <w:tcW w:w="5682" w:type="dxa"/>
            <w:gridSpan w:val="2"/>
          </w:tcPr>
          <w:p>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A类（    ）  B类（    ）  C类（    ）</w:t>
            </w:r>
          </w:p>
        </w:tc>
      </w:tr>
    </w:tbl>
    <w:p>
      <w:pPr>
        <w:bidi w:val="0"/>
        <w:jc w:val="center"/>
        <w:rPr>
          <w:rFonts w:hint="default" w:asciiTheme="minorHAnsi" w:hAnsiTheme="minorHAnsi" w:eastAsiaTheme="minorEastAsia" w:cstheme="minorBidi"/>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lang w:val="en-US" w:eastAsia="zh-CN"/>
        </w:rPr>
      </w:pPr>
      <w:r>
        <w:rPr>
          <w:rFonts w:hint="eastAsia" w:ascii="宋体" w:hAnsi="宋体" w:cs="宋体"/>
          <w:b/>
          <w:bCs/>
          <w:sz w:val="24"/>
          <w:lang w:val="en-US" w:eastAsia="zh-CN"/>
        </w:rPr>
        <w:t>（2）动态分层类别的设计</w:t>
      </w:r>
    </w:p>
    <w:p>
      <w:pPr>
        <w:spacing w:line="360" w:lineRule="auto"/>
        <w:ind w:firstLine="480"/>
        <w:rPr>
          <w:rFonts w:hint="eastAsia" w:ascii="宋体" w:hAnsi="宋体" w:cs="宋体"/>
          <w:bCs/>
          <w:color w:val="000000"/>
          <w:sz w:val="24"/>
          <w:lang w:val="en-US" w:eastAsia="zh-CN"/>
        </w:rPr>
      </w:pPr>
      <w:r>
        <w:rPr>
          <w:rFonts w:hint="eastAsia" w:ascii="宋体" w:hAnsi="宋体" w:cs="宋体"/>
          <w:bCs/>
          <w:color w:val="000000"/>
          <w:sz w:val="24"/>
          <w:lang w:val="en-US" w:eastAsia="zh-CN"/>
        </w:rPr>
        <w:t>将学生进行三个层次的分层。A类：该类是对数学学习态度消极且学习水平较差的学困生，B类：该类是对数学学习态度比较积极且学习水平居中的中等生，C类：该类是对数学学习态度非常积极且自主学习水平、探究问题能力都较高的学优生。每个学生的类别层级在一开始并非由教师决定，而是采取组内讨论、自我反思等形式，充分尊重学上个人意愿后的选择。在每一个学习周期内，学生的层级也会随着个人的发展情况发生改变，动态调整每天作业层级的选择。</w:t>
      </w:r>
    </w:p>
    <w:p>
      <w:pPr>
        <w:spacing w:line="360" w:lineRule="auto"/>
        <w:ind w:firstLine="480"/>
        <w:rPr>
          <w:rFonts w:hint="default" w:ascii="宋体" w:hAnsi="宋体" w:cs="宋体"/>
          <w:bCs/>
          <w:color w:val="000000"/>
          <w:sz w:val="24"/>
          <w:lang w:val="en-US" w:eastAsia="zh-CN"/>
        </w:rPr>
      </w:pPr>
      <w:r>
        <w:rPr>
          <w:rFonts w:hint="eastAsia" w:ascii="宋体" w:hAnsi="宋体" w:cs="宋体"/>
          <w:bCs/>
          <w:color w:val="000000"/>
          <w:sz w:val="24"/>
          <w:lang w:val="en-US" w:eastAsia="zh-CN"/>
        </w:rPr>
        <w:t>设计出让学生“跳一跳能完成”的作业，防止出现：“跳”得太久，学生会“跳”不动；“跳”的太高，学生会“跳”不到的情况。</w:t>
      </w:r>
    </w:p>
    <w:p>
      <w:pPr>
        <w:spacing w:line="460" w:lineRule="exact"/>
        <w:ind w:firstLine="482" w:firstLineChars="200"/>
        <w:jc w:val="left"/>
        <w:rPr>
          <w:rFonts w:hint="eastAsia" w:ascii="宋体" w:hAnsi="宋体" w:cs="宋体"/>
          <w:b/>
          <w:bCs/>
          <w:sz w:val="24"/>
          <w:lang w:val="en-US" w:eastAsia="zh-CN"/>
        </w:rPr>
      </w:pPr>
      <w:r>
        <w:rPr>
          <w:rFonts w:hint="eastAsia" w:ascii="宋体" w:hAnsi="宋体" w:cs="宋体"/>
          <w:b/>
          <w:bCs/>
          <w:sz w:val="24"/>
          <w:lang w:val="en-US" w:eastAsia="zh-CN"/>
        </w:rPr>
        <w:t>（3）</w:t>
      </w:r>
      <w:r>
        <w:rPr>
          <w:rFonts w:hint="eastAsia" w:ascii="宋体" w:hAnsi="宋体" w:cs="宋体"/>
          <w:b/>
          <w:bCs/>
          <w:sz w:val="24"/>
        </w:rPr>
        <w:t>基于</w:t>
      </w:r>
      <w:r>
        <w:rPr>
          <w:rFonts w:hint="eastAsia" w:ascii="宋体" w:hAnsi="宋体" w:cs="宋体"/>
          <w:b/>
          <w:bCs/>
          <w:sz w:val="24"/>
          <w:lang w:val="en-US" w:eastAsia="zh-CN"/>
        </w:rPr>
        <w:t>动态分层作业</w:t>
      </w:r>
      <w:r>
        <w:rPr>
          <w:rFonts w:hint="eastAsia" w:ascii="宋体" w:hAnsi="宋体" w:cs="宋体"/>
          <w:b/>
          <w:bCs/>
          <w:sz w:val="24"/>
        </w:rPr>
        <w:t>的</w:t>
      </w:r>
      <w:r>
        <w:rPr>
          <w:rFonts w:hint="eastAsia" w:ascii="宋体" w:hAnsi="宋体" w:cs="宋体"/>
          <w:b/>
          <w:bCs/>
          <w:sz w:val="24"/>
          <w:lang w:val="en-US" w:eastAsia="zh-CN"/>
        </w:rPr>
        <w:t>分层周期安排</w:t>
      </w:r>
    </w:p>
    <w:p>
      <w:pPr>
        <w:spacing w:line="360" w:lineRule="auto"/>
        <w:ind w:firstLine="480"/>
        <w:rPr>
          <w:rFonts w:hint="eastAsia" w:ascii="宋体" w:hAnsi="宋体" w:cs="宋体"/>
          <w:bCs/>
          <w:color w:val="000000"/>
          <w:sz w:val="24"/>
          <w:lang w:val="en-US" w:eastAsia="zh-CN"/>
        </w:rPr>
      </w:pPr>
      <w:r>
        <w:rPr>
          <w:rFonts w:hint="eastAsia" w:ascii="宋体" w:hAnsi="宋体" w:cs="宋体"/>
          <w:bCs/>
          <w:color w:val="000000"/>
          <w:sz w:val="24"/>
          <w:lang w:val="en-US" w:eastAsia="zh-CN"/>
        </w:rPr>
        <w:t>以数学课本一个章节的教学内容为分层周期，综合评估学生在该章节中的作业水平、学习状态、小组互评结果以及学生自我发展需要，从而进行下一轮层次的调整。</w:t>
      </w:r>
    </w:p>
    <w:p>
      <w:pPr>
        <w:spacing w:line="360" w:lineRule="auto"/>
        <w:ind w:firstLine="480"/>
        <w:rPr>
          <w:rFonts w:hint="eastAsia" w:ascii="宋体" w:hAnsi="宋体" w:cs="宋体"/>
          <w:bCs/>
          <w:color w:val="000000"/>
          <w:sz w:val="24"/>
          <w:lang w:val="en-US" w:eastAsia="zh-CN"/>
        </w:rPr>
      </w:pPr>
      <w:r>
        <w:rPr>
          <w:rFonts w:hint="eastAsia" w:ascii="宋体" w:hAnsi="宋体" w:cs="宋体"/>
          <w:bCs/>
          <w:color w:val="000000"/>
          <w:sz w:val="24"/>
          <w:lang w:val="en-US" w:eastAsia="zh-CN"/>
        </w:rPr>
        <w:t>但对于少部分内容复杂、章节体系庞大的章节，例如</w:t>
      </w:r>
      <w:r>
        <w:rPr>
          <w:rFonts w:hint="eastAsia" w:ascii="宋体" w:hAnsi="宋体" w:eastAsia="宋体"/>
          <w:sz w:val="24"/>
          <w:szCs w:val="24"/>
          <w:lang w:val="en-US" w:eastAsia="zh-CN"/>
        </w:rPr>
        <w:t>九年级的《圆》这一章知识点零碎、关系多变，因此本章教学内容需要进行恰当的周课时分配，将相关内容重新切割整合，才能达到学习效率的最大化。于是，笔者将《圆》按照2.1-2.2（4课时），2.3-2.4（4课时），2.5（4课时），2.6-2.8（3课时）的周课时为分层周期安排教学计划和作业设计，总历时一个月。在每一周的分层周期内，学生在自主预习和小组学习的前提条件下已经预选了分组，但仍然可以在完成相关内容后进行下一次作业层级的调整。</w:t>
      </w:r>
    </w:p>
    <w:p>
      <w:pPr>
        <w:spacing w:line="460" w:lineRule="exact"/>
        <w:ind w:firstLine="482" w:firstLineChars="200"/>
        <w:jc w:val="left"/>
        <w:rPr>
          <w:rFonts w:hint="eastAsia" w:ascii="宋体" w:hAnsi="宋体" w:cs="宋体"/>
          <w:b/>
          <w:bCs/>
          <w:sz w:val="24"/>
          <w:lang w:val="en-US" w:eastAsia="zh-CN"/>
        </w:rPr>
      </w:pPr>
      <w:r>
        <w:rPr>
          <w:rFonts w:hint="eastAsia" w:ascii="宋体" w:hAnsi="宋体" w:cs="宋体"/>
          <w:b/>
          <w:bCs/>
          <w:sz w:val="24"/>
          <w:lang w:val="en-US" w:eastAsia="zh-CN"/>
        </w:rPr>
        <w:t>（4）动态分层对学生心理消极影响的消除</w:t>
      </w:r>
    </w:p>
    <w:p>
      <w:pPr>
        <w:spacing w:line="360" w:lineRule="auto"/>
        <w:ind w:firstLine="480"/>
        <w:rPr>
          <w:rFonts w:hint="eastAsia" w:ascii="宋体" w:hAnsi="宋体" w:cs="宋体"/>
          <w:bCs/>
          <w:color w:val="000000"/>
          <w:sz w:val="24"/>
          <w:lang w:val="en-US" w:eastAsia="zh-CN"/>
        </w:rPr>
      </w:pPr>
      <w:r>
        <w:rPr>
          <w:rFonts w:hint="eastAsia" w:ascii="宋体" w:hAnsi="宋体" w:cs="宋体"/>
          <w:bCs/>
          <w:color w:val="000000"/>
          <w:sz w:val="24"/>
          <w:lang w:val="en-US" w:eastAsia="zh-CN"/>
        </w:rPr>
        <w:t>分层布置作业最基本的是要尊重和保护学生的自尊心，因此，学生分层结果不公之于众，只是教师清楚并有针对性的指导每个层次的学生进行相适合的作业选择。对于退步降层的学生，及时一对一沟通了解原因后，加强个别辅导力度，通过作业中的激励性评语，鼓励学生重新冲刺新的层级。</w:t>
      </w:r>
    </w:p>
    <w:p>
      <w:pPr>
        <w:spacing w:line="360" w:lineRule="auto"/>
        <w:ind w:firstLine="480"/>
        <w:rPr>
          <w:rFonts w:hint="eastAsia" w:ascii="宋体" w:hAnsi="宋体" w:cs="宋体"/>
          <w:bCs/>
          <w:color w:val="000000"/>
          <w:sz w:val="24"/>
          <w:lang w:val="en-US" w:eastAsia="zh-CN"/>
        </w:rPr>
      </w:pPr>
      <w:r>
        <w:rPr>
          <w:rFonts w:hint="eastAsia" w:ascii="宋体" w:hAnsi="宋体" w:cs="宋体"/>
          <w:bCs/>
          <w:color w:val="000000"/>
          <w:sz w:val="24"/>
          <w:lang w:val="en-US" w:eastAsia="zh-CN"/>
        </w:rPr>
        <w:t>教师设计了分层作业后，不同层次的学生完成了相应的作业，教师及时观察学生在完成过程中的情绪变化，在批改后对三个层次的学生就完成作业时的真实想法进行个别访谈。</w:t>
      </w:r>
    </w:p>
    <w:p>
      <w:pPr>
        <w:spacing w:line="360" w:lineRule="auto"/>
        <w:ind w:firstLine="480"/>
        <w:rPr>
          <w:rFonts w:hint="eastAsia" w:ascii="宋体" w:hAnsi="宋体" w:cs="宋体"/>
          <w:bCs/>
          <w:color w:val="000000"/>
          <w:sz w:val="24"/>
          <w:lang w:val="en-US" w:eastAsia="zh-CN"/>
        </w:rPr>
      </w:pPr>
      <w:r>
        <w:rPr>
          <w:rFonts w:hint="eastAsia" w:ascii="宋体" w:hAnsi="宋体" w:cs="宋体"/>
          <w:bCs/>
          <w:color w:val="000000"/>
          <w:sz w:val="24"/>
          <w:lang w:val="en-US" w:eastAsia="zh-CN"/>
        </w:rPr>
        <w:t>同时，家长参与是学生作业完成过程中的重要外部支持条件。实践表明，从积极的方面来讲，家长参与不仅有助于学生对作业和学校形成积极的态度，而且能够激发学生的积极作业行为，提高作业完成率，进而提高学生的学业成就。家长对学生自主性的支持、父母与孩子之间的交流及父母对家庭作业所赋予的价值等因素，能够充分影响到学生的作业动机。通过“给家长的一封信”等形式，提醒家长关注孩子的分层作业完成情况及分层变化情况。总的原则，不管对哪一层次的学生，都应该以激励性的发展评价为主，在完成作业的时间上，对中等生可放松些，对学优生可紧些，以增强不同学生的自信和责任感。</w:t>
      </w:r>
    </w:p>
    <w:p>
      <w:pPr>
        <w:spacing w:line="360" w:lineRule="auto"/>
        <w:ind w:firstLine="480"/>
        <w:rPr>
          <w:rFonts w:hint="default" w:ascii="宋体" w:hAnsi="宋体" w:cs="宋体"/>
          <w:bCs/>
          <w:color w:val="000000"/>
          <w:sz w:val="24"/>
          <w:lang w:val="en-US" w:eastAsia="zh-CN"/>
        </w:rPr>
      </w:pPr>
      <w:r>
        <w:rPr>
          <w:rFonts w:hint="eastAsia" w:ascii="宋体" w:hAnsi="宋体" w:cs="宋体"/>
          <w:bCs/>
          <w:color w:val="000000"/>
          <w:sz w:val="24"/>
          <w:lang w:val="en-US" w:eastAsia="zh-CN"/>
        </w:rPr>
        <w:t>积极的情感体验可以吸引并维持学生较长时间地参与探究和表达活动，减轻对作业的畏惧、倦怠心理。要让学生感受到“我是被关注的”、“很值得为此付出努力”等积极的情感，即使处在不同的作业层级中，或者同一层级中的不同学生，都会在一个周期内有不同的成长或收获。因此，我们的评价不应该缺失“独一无二”的这块内容。具体可以体现在学生自我评价时写一些“属于我的收获”或“我特别难忘的经历”等。</w:t>
      </w:r>
    </w:p>
    <w:p>
      <w:pPr>
        <w:spacing w:line="360" w:lineRule="auto"/>
        <w:ind w:firstLine="480"/>
        <w:rPr>
          <w:rFonts w:hint="eastAsia" w:ascii="宋体" w:hAnsi="宋体" w:cs="宋体"/>
          <w:b/>
          <w:bCs/>
          <w:sz w:val="24"/>
          <w:lang w:val="en-US" w:eastAsia="zh-CN"/>
        </w:rPr>
      </w:pPr>
      <w:r>
        <w:rPr>
          <w:rFonts w:hint="eastAsia" w:ascii="宋体" w:hAnsi="宋体" w:cs="宋体"/>
          <w:bCs/>
          <w:color w:val="000000"/>
          <w:sz w:val="24"/>
          <w:lang w:val="en-US" w:eastAsia="zh-CN"/>
        </w:rPr>
        <w:t>让作业成为师生、生生、亲子共同合作的旅程。</w:t>
      </w:r>
    </w:p>
    <w:p>
      <w:pPr>
        <w:spacing w:line="460" w:lineRule="exact"/>
        <w:ind w:firstLine="482" w:firstLineChars="200"/>
        <w:jc w:val="left"/>
        <w:rPr>
          <w:rFonts w:ascii="宋体" w:hAnsi="宋体" w:cs="宋体"/>
          <w:bCs/>
          <w:sz w:val="24"/>
        </w:rPr>
      </w:pPr>
      <w:r>
        <w:rPr>
          <w:rFonts w:hint="eastAsia" w:ascii="宋体" w:hAnsi="宋体" w:cs="宋体"/>
          <w:b/>
          <w:bCs/>
          <w:sz w:val="24"/>
          <w:lang w:val="en-US" w:eastAsia="zh-CN"/>
        </w:rPr>
        <w:t>4.</w:t>
      </w:r>
      <w:r>
        <w:rPr>
          <w:rFonts w:hint="eastAsia" w:ascii="宋体" w:hAnsi="宋体" w:cs="宋体"/>
          <w:b/>
          <w:bCs/>
          <w:color w:val="000000"/>
          <w:sz w:val="24"/>
        </w:rPr>
        <w:t>初中数学作业的设计研究</w:t>
      </w:r>
    </w:p>
    <w:p>
      <w:pPr>
        <w:spacing w:line="460" w:lineRule="exact"/>
        <w:ind w:firstLine="482" w:firstLineChars="200"/>
        <w:rPr>
          <w:rFonts w:hint="eastAsia" w:ascii="宋体" w:hAnsi="宋体" w:cs="宋体"/>
          <w:bCs/>
          <w:color w:val="000000"/>
          <w:sz w:val="24"/>
          <w:lang w:val="en-US" w:eastAsia="zh-CN"/>
        </w:rPr>
      </w:pPr>
      <w:r>
        <w:rPr>
          <w:rFonts w:hint="eastAsia" w:ascii="宋体" w:hAnsi="宋体" w:cs="宋体"/>
          <w:b/>
          <w:bCs w:val="0"/>
          <w:color w:val="000000"/>
          <w:sz w:val="24"/>
          <w:lang w:val="en-US" w:eastAsia="zh-CN"/>
        </w:rPr>
        <w:t>（1）作业设计的原则：</w:t>
      </w:r>
    </w:p>
    <w:p>
      <w:pPr>
        <w:spacing w:line="460" w:lineRule="exact"/>
        <w:ind w:firstLine="480" w:firstLineChars="200"/>
        <w:rPr>
          <w:rFonts w:hint="eastAsia" w:ascii="宋体" w:hAnsi="宋体" w:cs="宋体"/>
          <w:bCs/>
          <w:color w:val="000000"/>
          <w:sz w:val="24"/>
          <w:lang w:val="en-US" w:eastAsia="zh-CN"/>
        </w:rPr>
      </w:pPr>
      <w:r>
        <w:rPr>
          <w:rFonts w:hint="eastAsia" w:ascii="宋体" w:hAnsi="宋体" w:cs="宋体"/>
          <w:bCs/>
          <w:color w:val="000000"/>
          <w:sz w:val="24"/>
          <w:lang w:val="en-US" w:eastAsia="zh-CN"/>
        </w:rPr>
        <w:t>作业与教学一致性原则：作业是教学的一部分，倘若缺少与教学一致的作业，课堂教学的成果就无法巩固，因此在作业设计时首先要做到作业内容与教学内容一致，突出教学重点，绝不能将作业与教学割裂，即：教什么，做什么。在作业个性化分层设计时，务必要使每一层的作业都涵盖课堂教学的所有基本知识和基本解题方法，以确保每个层次的学生都能达成基础性的目标。</w:t>
      </w:r>
    </w:p>
    <w:p>
      <w:pPr>
        <w:spacing w:line="460" w:lineRule="exact"/>
        <w:ind w:firstLine="480" w:firstLineChars="200"/>
        <w:rPr>
          <w:rFonts w:hint="default" w:ascii="宋体" w:hAnsi="宋体" w:cs="宋体"/>
          <w:bCs/>
          <w:color w:val="000000"/>
          <w:sz w:val="24"/>
          <w:lang w:val="en-US" w:eastAsia="zh-CN"/>
        </w:rPr>
      </w:pPr>
      <w:r>
        <w:rPr>
          <w:rFonts w:hint="eastAsia" w:ascii="宋体" w:hAnsi="宋体" w:cs="宋体"/>
          <w:bCs/>
          <w:color w:val="000000"/>
          <w:sz w:val="24"/>
          <w:lang w:val="en-US" w:eastAsia="zh-CN"/>
        </w:rPr>
        <w:t>作业与时间适度性原则：在“双减”背景下，作业量的控制能使得学生合理分配各学科之间的作业时间，但由于分层作业的设计存在一定难度的梯度，所以对于A层基础题，由于每个人都要完成，通常难度较小、题量适中；B层提高题与C层拓展题由学生自主选择，因此设计时考虑完成时间要相当，由于C层难度相对B层有所提高，所以C层题目的数量需要适当减少，题目类型的设置多采用选择填空等形式，主要体现学生思维的敏捷度及达成率。</w:t>
      </w:r>
    </w:p>
    <w:p>
      <w:pPr>
        <w:spacing w:line="460" w:lineRule="exact"/>
        <w:ind w:firstLine="480" w:firstLineChars="200"/>
        <w:rPr>
          <w:rFonts w:hint="default" w:ascii="宋体" w:hAnsi="宋体" w:cs="宋体"/>
          <w:bCs/>
          <w:color w:val="000000"/>
          <w:sz w:val="24"/>
          <w:lang w:val="en-US" w:eastAsia="zh-CN"/>
        </w:rPr>
      </w:pPr>
      <w:r>
        <w:rPr>
          <w:rFonts w:hint="eastAsia" w:ascii="宋体" w:hAnsi="宋体" w:cs="宋体"/>
          <w:bCs/>
          <w:color w:val="000000"/>
          <w:sz w:val="24"/>
          <w:lang w:val="en-US" w:eastAsia="zh-CN"/>
        </w:rPr>
        <w:t>作业体现个体差异性原则：在内容上安排较合理的梯度，让不同层次的学生在基础和能力上各得其所，既能调动学生的积极性，又能激起学生的竞争意识。C层学生在C层作业中能充分发展自己的个性，最大限度地挖掘潜能；B层学生在B层作业中得到基础题与提高题的有效衔接，获得成就感的同时不断熟练解题技能；A层学生在A层作业中能找到自信心，激发学习热情，成绩逐渐提高。</w:t>
      </w:r>
    </w:p>
    <w:p>
      <w:pPr>
        <w:spacing w:line="460" w:lineRule="exact"/>
        <w:ind w:firstLine="480" w:firstLineChars="200"/>
        <w:rPr>
          <w:rFonts w:hint="default" w:ascii="宋体" w:hAnsi="宋体" w:cs="宋体"/>
          <w:bCs/>
          <w:color w:val="000000"/>
          <w:sz w:val="24"/>
          <w:lang w:val="en-US" w:eastAsia="zh-CN"/>
        </w:rPr>
      </w:pPr>
      <w:r>
        <w:rPr>
          <w:rFonts w:hint="eastAsia" w:ascii="宋体" w:hAnsi="宋体" w:cs="宋体"/>
          <w:bCs/>
          <w:color w:val="000000"/>
          <w:sz w:val="24"/>
          <w:lang w:val="en-US" w:eastAsia="zh-CN"/>
        </w:rPr>
        <w:t>作业与反馈滚动性原则：根据艾宾浩斯遗忘曲线，最初遗忘速度很快，以后逐渐缓慢，因此在作业设计时要对新学的知识及时复习，前后几天的作业要有连续性，另外，根据课堂教学内容的难易程度和学生的掌握情况，基础题和提高题要互相滚动，今天的提高题可能就是明天的基础题，因为对于大多数学生来说，无论基础题还是提高题都是需要掌握的，只是对于提高题，不同层次的学生掌握的时间先后不同。基于三层学生学习能力及学习态度的差异，对于能力要求较高的绝大多数题目，三层学生将在不同的阶段完成，这也避免了因分层作业导致的不公平现象。</w:t>
      </w:r>
    </w:p>
    <w:p>
      <w:pPr>
        <w:spacing w:line="460" w:lineRule="exact"/>
        <w:ind w:firstLine="480" w:firstLineChars="200"/>
        <w:rPr>
          <w:rFonts w:hint="default" w:ascii="宋体" w:hAnsi="宋体" w:cs="宋体"/>
          <w:bCs/>
          <w:color w:val="000000"/>
          <w:sz w:val="24"/>
          <w:lang w:val="en-US" w:eastAsia="zh-CN"/>
        </w:rPr>
      </w:pPr>
      <w:r>
        <w:rPr>
          <w:rFonts w:hint="eastAsia" w:ascii="宋体" w:hAnsi="宋体" w:cs="宋体"/>
          <w:bCs/>
          <w:color w:val="000000"/>
          <w:sz w:val="24"/>
          <w:lang w:val="en-US" w:eastAsia="zh-CN"/>
        </w:rPr>
        <w:t>作业形式多样性原则：该原则主要体现在D层创新探究类作业中，遵循学生的认知特点，根据学生的兴趣爱好来设计，能充分激发和发展个体潜在智能的探究活动。这种作业重在引导学生探究，形式多样，内容开放，不是仅仅借助于回忆课堂内容或翻阅教材就可以轻易完成作业任务，可以是动手操作类、口头汇报类、思维导图类、方法归纳类，充分调动学生主动完成作业的积极性和能动性。</w:t>
      </w:r>
    </w:p>
    <w:p>
      <w:pPr>
        <w:spacing w:line="460" w:lineRule="exact"/>
        <w:ind w:firstLine="480" w:firstLineChars="200"/>
        <w:rPr>
          <w:rFonts w:hint="default" w:ascii="宋体" w:hAnsi="宋体" w:cs="宋体"/>
          <w:bCs/>
          <w:color w:val="000000"/>
          <w:sz w:val="24"/>
          <w:lang w:val="en-US" w:eastAsia="zh-CN"/>
        </w:rPr>
      </w:pPr>
      <w:r>
        <w:rPr>
          <w:rFonts w:hint="eastAsia" w:ascii="宋体" w:hAnsi="宋体" w:cs="宋体"/>
          <w:bCs/>
          <w:color w:val="000000"/>
          <w:sz w:val="24"/>
          <w:lang w:val="en-US" w:eastAsia="zh-CN"/>
        </w:rPr>
        <w:t>自主选择性原则：结合动态分层作业相关理论，在作业设计时，为学生提供明确的选择，让学生准确找到适合自己的作业，并且能在每一次作业进行前或进行时根据自身情况及时调整层级，灵活选择当下最适合自身发展的作业。这就需要学生在选择前对本次作业有一个全面的“阅卷”过程，类似于每次考前的5分钟看卷，同时也要求学生对今日所学内容进行及时的反思和自省。同时，也鼓励学生勇于尝试更高一层级的作业，</w:t>
      </w:r>
      <w:r>
        <w:rPr>
          <w:rFonts w:hint="eastAsia" w:ascii="宋体" w:hAnsi="宋体" w:eastAsia="宋体" w:cs="宋体"/>
          <w:sz w:val="24"/>
          <w:szCs w:val="24"/>
          <w:lang w:val="en-US" w:eastAsia="zh-CN"/>
        </w:rPr>
        <w:t>对于部分挑战高层次作业的学生，建议用铅笔完成，教师指定给相应层次的学生进行一对一的批改和辅导，通过生生互助方式，营造和谐共进的班级氛围。</w:t>
      </w:r>
    </w:p>
    <w:p>
      <w:pPr>
        <w:numPr>
          <w:ilvl w:val="0"/>
          <w:numId w:val="0"/>
        </w:numPr>
        <w:spacing w:line="460" w:lineRule="exact"/>
        <w:ind w:firstLine="482" w:firstLineChars="200"/>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（2）作业设计的操作模式：</w:t>
      </w:r>
    </w:p>
    <w:p>
      <w:pPr>
        <w:numPr>
          <w:ilvl w:val="0"/>
          <w:numId w:val="0"/>
        </w:numPr>
        <w:spacing w:line="460" w:lineRule="exact"/>
        <w:ind w:firstLine="480" w:firstLineChars="200"/>
        <w:rPr>
          <w:rFonts w:hint="eastAsia" w:ascii="宋体" w:hAnsi="宋体" w:cs="宋体"/>
          <w:bCs/>
          <w:color w:val="000000"/>
          <w:sz w:val="24"/>
          <w:lang w:val="en-US" w:eastAsia="zh-CN"/>
        </w:rPr>
      </w:pPr>
      <w:r>
        <w:rPr>
          <w:rFonts w:hint="default" w:ascii="宋体" w:hAnsi="宋体" w:cs="宋体"/>
          <w:bCs/>
          <w:color w:val="000000"/>
          <w:sz w:val="24"/>
          <w:lang w:val="en-US" w:eastAsia="zh-CN"/>
        </w:rPr>
        <w:t xml:space="preserve">A </w:t>
      </w:r>
      <w:r>
        <w:rPr>
          <w:rFonts w:hint="eastAsia" w:ascii="宋体" w:hAnsi="宋体" w:cs="宋体"/>
          <w:bCs/>
          <w:color w:val="000000"/>
          <w:sz w:val="24"/>
          <w:lang w:val="en-US" w:eastAsia="zh-CN"/>
        </w:rPr>
        <w:t>类作业（巩固基础类）：面向全体学生，该类作业题意简洁明了，涉及基本概念、基本公式、基本原理等，难度较低，学生直接运用知识就可以解决，必要时可与课堂上所讲的例题相似度较高，目的在于巩固学生的基本知识和基本解题方法，规范解题步骤和格式，很大程度上减少抄袭现象，并帮助学生树立学习数学的信心。</w:t>
      </w:r>
    </w:p>
    <w:p>
      <w:pPr>
        <w:numPr>
          <w:ilvl w:val="0"/>
          <w:numId w:val="0"/>
        </w:numPr>
        <w:spacing w:line="460" w:lineRule="exact"/>
        <w:ind w:firstLine="480" w:firstLineChars="200"/>
        <w:rPr>
          <w:rFonts w:hint="eastAsia" w:ascii="宋体" w:hAnsi="宋体" w:cs="宋体"/>
          <w:bCs/>
          <w:color w:val="000000"/>
          <w:sz w:val="24"/>
          <w:lang w:val="en-US" w:eastAsia="zh-CN"/>
        </w:rPr>
      </w:pPr>
      <w:r>
        <w:rPr>
          <w:rFonts w:hint="default" w:ascii="宋体" w:hAnsi="宋体" w:cs="宋体"/>
          <w:bCs/>
          <w:color w:val="000000"/>
          <w:sz w:val="24"/>
          <w:lang w:val="en-US" w:eastAsia="zh-CN"/>
        </w:rPr>
        <w:t xml:space="preserve">B </w:t>
      </w:r>
      <w:r>
        <w:rPr>
          <w:rFonts w:hint="eastAsia" w:ascii="宋体" w:hAnsi="宋体" w:cs="宋体"/>
          <w:bCs/>
          <w:color w:val="000000"/>
          <w:sz w:val="24"/>
          <w:lang w:val="en-US" w:eastAsia="zh-CN"/>
        </w:rPr>
        <w:t xml:space="preserve">类作业（能力提高类）：主要面向 </w:t>
      </w:r>
      <w:r>
        <w:rPr>
          <w:rFonts w:hint="default" w:ascii="宋体" w:hAnsi="宋体" w:cs="宋体"/>
          <w:bCs/>
          <w:color w:val="000000"/>
          <w:sz w:val="24"/>
          <w:lang w:val="en-US" w:eastAsia="zh-CN"/>
        </w:rPr>
        <w:t xml:space="preserve">B </w:t>
      </w:r>
      <w:r>
        <w:rPr>
          <w:rFonts w:hint="eastAsia" w:ascii="宋体" w:hAnsi="宋体" w:cs="宋体"/>
          <w:bCs/>
          <w:color w:val="000000"/>
          <w:sz w:val="24"/>
          <w:lang w:val="en-US" w:eastAsia="zh-CN"/>
        </w:rPr>
        <w:t xml:space="preserve">层学生，该类作业难度适中，一般为课堂上所讲例题的变式，目的在于夯实学生基础之外，也能使学生准确运用相关知识与技能解决问题，培养学生归纳、迁移、举一反三等能力，不断拓展解题思路，使思维更加严谨，提高学生学习数学的兴趣。 </w:t>
      </w:r>
    </w:p>
    <w:p>
      <w:pPr>
        <w:numPr>
          <w:ilvl w:val="0"/>
          <w:numId w:val="0"/>
        </w:numPr>
        <w:spacing w:line="460" w:lineRule="exact"/>
        <w:ind w:firstLine="480" w:firstLineChars="200"/>
        <w:rPr>
          <w:rFonts w:hint="eastAsia" w:ascii="宋体" w:hAnsi="宋体" w:cs="宋体"/>
          <w:bCs/>
          <w:color w:val="000000"/>
          <w:sz w:val="24"/>
          <w:lang w:val="en-US" w:eastAsia="zh-CN"/>
        </w:rPr>
      </w:pPr>
      <w:r>
        <w:rPr>
          <w:rFonts w:hint="default" w:ascii="宋体" w:hAnsi="宋体" w:cs="宋体"/>
          <w:bCs/>
          <w:color w:val="000000"/>
          <w:sz w:val="24"/>
          <w:lang w:val="en-US" w:eastAsia="zh-CN"/>
        </w:rPr>
        <w:t xml:space="preserve">C </w:t>
      </w:r>
      <w:r>
        <w:rPr>
          <w:rFonts w:hint="eastAsia" w:ascii="宋体" w:hAnsi="宋体" w:cs="宋体"/>
          <w:bCs/>
          <w:color w:val="000000"/>
          <w:sz w:val="24"/>
          <w:lang w:val="en-US" w:eastAsia="zh-CN"/>
        </w:rPr>
        <w:t xml:space="preserve">类作业（思维拓展类）：主要面向 </w:t>
      </w:r>
      <w:r>
        <w:rPr>
          <w:rFonts w:hint="default" w:ascii="宋体" w:hAnsi="宋体" w:cs="宋体"/>
          <w:bCs/>
          <w:color w:val="000000"/>
          <w:sz w:val="24"/>
          <w:lang w:val="en-US" w:eastAsia="zh-CN"/>
        </w:rPr>
        <w:t xml:space="preserve">C </w:t>
      </w:r>
      <w:r>
        <w:rPr>
          <w:rFonts w:hint="eastAsia" w:ascii="宋体" w:hAnsi="宋体" w:cs="宋体"/>
          <w:bCs/>
          <w:color w:val="000000"/>
          <w:sz w:val="24"/>
          <w:lang w:val="en-US" w:eastAsia="zh-CN"/>
        </w:rPr>
        <w:t>层学生，这类作业的目的是培养学生的数学思想方法和综合解题能力，使学生能区分数学知识的本质属性与非本质属性，将具体现象上升为本质联系，关注知识点间的连续性，从而形成解决问题的一般方法，使学生乐于思考，不断挑战自我，享受学习数学的乐趣。</w:t>
      </w:r>
    </w:p>
    <w:p>
      <w:pPr>
        <w:numPr>
          <w:ilvl w:val="0"/>
          <w:numId w:val="0"/>
        </w:numPr>
        <w:spacing w:line="460" w:lineRule="exact"/>
        <w:ind w:firstLine="480" w:firstLineChars="200"/>
        <w:rPr>
          <w:rFonts w:hint="eastAsia" w:ascii="宋体" w:hAnsi="宋体" w:cs="宋体"/>
          <w:b/>
          <w:bCs w:val="0"/>
          <w:color w:val="000000"/>
          <w:sz w:val="24"/>
          <w:lang w:val="en-US" w:eastAsia="zh-CN"/>
        </w:rPr>
      </w:pPr>
      <w:r>
        <w:rPr>
          <w:rFonts w:hint="eastAsia" w:ascii="宋体" w:hAnsi="宋体" w:cs="宋体"/>
          <w:bCs/>
          <w:color w:val="000000"/>
          <w:sz w:val="24"/>
          <w:lang w:val="en-US" w:eastAsia="zh-CN"/>
        </w:rPr>
        <w:t>D类作业（开放题）：面向全体学生，但不要求每一个人独立完成，可以通过小组合作、查阅资料等形式，不受题型和时间限制，形式可以有调查研究、思维导图、生活实践等，类型丰富，以培养学生兴趣和主动性为最终目的。</w:t>
      </w:r>
    </w:p>
    <w:p>
      <w:pPr>
        <w:numPr>
          <w:ilvl w:val="0"/>
          <w:numId w:val="0"/>
        </w:numPr>
        <w:spacing w:line="460" w:lineRule="exact"/>
        <w:ind w:leftChars="200"/>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（3）作业设计案例：</w:t>
      </w:r>
    </w:p>
    <w:p>
      <w:pPr>
        <w:numPr>
          <w:ilvl w:val="0"/>
          <w:numId w:val="0"/>
        </w:numPr>
        <w:spacing w:line="460" w:lineRule="exact"/>
        <w:ind w:firstLine="480" w:firstLineChars="200"/>
        <w:rPr>
          <w:rFonts w:hint="eastAsia" w:ascii="宋体" w:hAnsi="宋体" w:cs="宋体"/>
          <w:bCs/>
          <w:color w:val="000000"/>
          <w:sz w:val="24"/>
          <w:lang w:val="en-US" w:eastAsia="zh-CN"/>
        </w:rPr>
      </w:pPr>
      <w:r>
        <w:rPr>
          <w:rFonts w:hint="eastAsia" w:ascii="宋体" w:hAnsi="宋体" w:cs="宋体"/>
          <w:bCs/>
          <w:color w:val="000000"/>
          <w:sz w:val="24"/>
          <w:lang w:val="en-US" w:eastAsia="zh-CN"/>
        </w:rPr>
        <w:t>依据初中数学课程标准，梳理初中数学六册教科书中适合做分层作业设计研究的几何、代数相关章节，制定各个不同层次学生的作业目标，设计不同课型的章节分层作业案例。</w:t>
      </w:r>
    </w:p>
    <w:p>
      <w:pPr>
        <w:numPr>
          <w:ilvl w:val="0"/>
          <w:numId w:val="0"/>
        </w:numPr>
        <w:spacing w:line="460" w:lineRule="exact"/>
        <w:ind w:firstLine="480" w:firstLineChars="200"/>
        <w:rPr>
          <w:rFonts w:hint="default" w:ascii="宋体" w:hAnsi="宋体" w:cs="宋体"/>
          <w:bCs/>
          <w:color w:val="000000"/>
          <w:sz w:val="24"/>
          <w:lang w:val="en-US" w:eastAsia="zh-CN"/>
        </w:rPr>
      </w:pPr>
      <w:r>
        <w:rPr>
          <w:rFonts w:hint="eastAsia" w:ascii="宋体" w:hAnsi="宋体" w:cs="宋体"/>
          <w:bCs/>
          <w:color w:val="000000"/>
          <w:sz w:val="24"/>
          <w:lang w:val="en-US" w:eastAsia="zh-CN"/>
        </w:rPr>
        <w:t>分层作业集内容详见下表：</w:t>
      </w:r>
    </w:p>
    <w:tbl>
      <w:tblPr>
        <w:tblStyle w:val="7"/>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1937"/>
        <w:gridCol w:w="3240"/>
        <w:gridCol w:w="1303"/>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年级</w:t>
            </w:r>
          </w:p>
        </w:tc>
        <w:tc>
          <w:tcPr>
            <w:tcW w:w="1937"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设计者</w:t>
            </w:r>
          </w:p>
        </w:tc>
        <w:tc>
          <w:tcPr>
            <w:tcW w:w="3240"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设计内容</w:t>
            </w:r>
          </w:p>
        </w:tc>
        <w:tc>
          <w:tcPr>
            <w:tcW w:w="1303"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类型</w:t>
            </w:r>
          </w:p>
        </w:tc>
        <w:tc>
          <w:tcPr>
            <w:tcW w:w="1000"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Merge w:val="restart"/>
            <w:noWrap w:val="0"/>
            <w:vAlign w:val="top"/>
          </w:tcPr>
          <w:p>
            <w:pPr>
              <w:bidi w:val="0"/>
              <w:jc w:val="distribute"/>
              <w:rPr>
                <w:rFonts w:hint="default"/>
                <w:sz w:val="24"/>
                <w:szCs w:val="24"/>
                <w:vertAlign w:val="baseline"/>
                <w:lang w:val="en-US" w:eastAsia="zh-CN"/>
              </w:rPr>
            </w:pPr>
            <w:r>
              <w:rPr>
                <w:rFonts w:hint="eastAsia"/>
                <w:sz w:val="24"/>
                <w:szCs w:val="24"/>
                <w:vertAlign w:val="baseline"/>
                <w:lang w:val="en-US" w:eastAsia="zh-CN"/>
              </w:rPr>
              <w:t>七</w:t>
            </w:r>
          </w:p>
        </w:tc>
        <w:tc>
          <w:tcPr>
            <w:tcW w:w="1937"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卢彬彬、曹絮、江晶</w:t>
            </w:r>
          </w:p>
        </w:tc>
        <w:tc>
          <w:tcPr>
            <w:tcW w:w="3240" w:type="dxa"/>
            <w:noWrap w:val="0"/>
            <w:vAlign w:val="top"/>
          </w:tcPr>
          <w:p>
            <w:pPr>
              <w:bidi w:val="0"/>
              <w:rPr>
                <w:rFonts w:hint="eastAsia"/>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《平面图形的认识》</w:t>
            </w:r>
          </w:p>
        </w:tc>
        <w:tc>
          <w:tcPr>
            <w:tcW w:w="1303" w:type="dxa"/>
            <w:noWrap w:val="0"/>
            <w:vAlign w:val="top"/>
          </w:tcPr>
          <w:p>
            <w:pPr>
              <w:bidi w:val="0"/>
              <w:rPr>
                <w:rFonts w:hint="default"/>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单元</w:t>
            </w:r>
            <w:r>
              <w:rPr>
                <w:rFonts w:hint="eastAsia" w:cs="Times New Roman"/>
                <w:sz w:val="24"/>
                <w:szCs w:val="24"/>
                <w:vertAlign w:val="baseline"/>
                <w:lang w:val="en-US" w:eastAsia="zh-CN"/>
              </w:rPr>
              <w:t>复习</w:t>
            </w:r>
          </w:p>
        </w:tc>
        <w:tc>
          <w:tcPr>
            <w:tcW w:w="1000" w:type="dxa"/>
            <w:noWrap w:val="0"/>
            <w:vAlign w:val="top"/>
          </w:tcPr>
          <w:p>
            <w:pPr>
              <w:rPr>
                <w:rFonts w:hint="default" w:asciiTheme="minorEastAsia" w:hAnsiTheme="minorEastAsia" w:cstheme="minorEastAsia"/>
                <w:bCs/>
                <w:sz w:val="24"/>
                <w:lang w:val="en-US" w:eastAsia="zh-CN"/>
              </w:rPr>
            </w:pPr>
            <w:r>
              <w:rPr>
                <w:rFonts w:hint="eastAsia" w:asciiTheme="minorEastAsia" w:hAnsiTheme="minorEastAsia" w:cstheme="minorEastAsia"/>
                <w:bCs/>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Merge w:val="continue"/>
            <w:noWrap w:val="0"/>
            <w:vAlign w:val="top"/>
          </w:tcPr>
          <w:p>
            <w:pPr>
              <w:bidi w:val="0"/>
              <w:jc w:val="distribute"/>
              <w:rPr>
                <w:rFonts w:hint="eastAsia"/>
                <w:sz w:val="24"/>
                <w:szCs w:val="24"/>
                <w:vertAlign w:val="baseline"/>
                <w:lang w:val="en-US" w:eastAsia="zh-CN"/>
              </w:rPr>
            </w:pPr>
          </w:p>
        </w:tc>
        <w:tc>
          <w:tcPr>
            <w:tcW w:w="1937"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江晶</w:t>
            </w:r>
          </w:p>
        </w:tc>
        <w:tc>
          <w:tcPr>
            <w:tcW w:w="3240" w:type="dxa"/>
            <w:noWrap w:val="0"/>
            <w:vAlign w:val="top"/>
          </w:tcPr>
          <w:p>
            <w:pPr>
              <w:bidi w:val="0"/>
              <w:rPr>
                <w:rFonts w:hint="eastAsia" w:eastAsia="宋体" w:cs="Times New Roman" w:asciiTheme="minorEastAsia" w:hAnsiTheme="minorEastAsia"/>
                <w:sz w:val="24"/>
                <w:lang w:val="en-US" w:eastAsia="zh-CN"/>
              </w:rPr>
            </w:pPr>
            <w:r>
              <w:rPr>
                <w:rFonts w:hint="eastAsia" w:cs="Times New Roman" w:asciiTheme="minorEastAsia" w:hAnsiTheme="minorEastAsia"/>
                <w:sz w:val="24"/>
                <w:lang w:val="en-US" w:eastAsia="zh-CN"/>
              </w:rPr>
              <w:t>《丰富的图形世界》</w:t>
            </w:r>
          </w:p>
        </w:tc>
        <w:tc>
          <w:tcPr>
            <w:tcW w:w="1303"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新授</w:t>
            </w:r>
          </w:p>
        </w:tc>
        <w:tc>
          <w:tcPr>
            <w:tcW w:w="1000" w:type="dxa"/>
            <w:noWrap w:val="0"/>
            <w:vAlign w:val="top"/>
          </w:tcPr>
          <w:p>
            <w:pPr>
              <w:rPr>
                <w:rFonts w:hint="default" w:asciiTheme="minorEastAsia" w:hAnsiTheme="minorEastAsia" w:cstheme="minorEastAsia"/>
                <w:bCs/>
                <w:sz w:val="24"/>
                <w:lang w:val="en-US" w:eastAsia="zh-CN"/>
              </w:rPr>
            </w:pPr>
            <w:r>
              <w:rPr>
                <w:rFonts w:hint="eastAsia" w:asciiTheme="minorEastAsia" w:hAnsiTheme="minorEastAsia" w:cstheme="minorEastAsia"/>
                <w:bCs/>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Merge w:val="continue"/>
            <w:noWrap w:val="0"/>
            <w:vAlign w:val="top"/>
          </w:tcPr>
          <w:p>
            <w:pPr>
              <w:bidi w:val="0"/>
              <w:jc w:val="distribute"/>
              <w:rPr>
                <w:rFonts w:hint="eastAsia"/>
                <w:sz w:val="24"/>
                <w:szCs w:val="24"/>
                <w:vertAlign w:val="baseline"/>
                <w:lang w:val="en-US" w:eastAsia="zh-CN"/>
              </w:rPr>
            </w:pPr>
          </w:p>
        </w:tc>
        <w:tc>
          <w:tcPr>
            <w:tcW w:w="1937" w:type="dxa"/>
            <w:noWrap w:val="0"/>
            <w:vAlign w:val="top"/>
          </w:tcPr>
          <w:p>
            <w:pPr>
              <w:bidi w:val="0"/>
              <w:rPr>
                <w:rFonts w:hint="eastAsia"/>
                <w:sz w:val="24"/>
                <w:szCs w:val="24"/>
                <w:vertAlign w:val="baseline"/>
                <w:lang w:val="en-US" w:eastAsia="zh-CN"/>
              </w:rPr>
            </w:pPr>
          </w:p>
        </w:tc>
        <w:tc>
          <w:tcPr>
            <w:tcW w:w="3240" w:type="dxa"/>
            <w:noWrap w:val="0"/>
            <w:vAlign w:val="top"/>
          </w:tcPr>
          <w:p>
            <w:pPr>
              <w:bidi w:val="0"/>
              <w:rPr>
                <w:rFonts w:hint="eastAsia" w:eastAsia="宋体" w:cs="Times New Roman" w:asciiTheme="minorEastAsia" w:hAnsiTheme="minorEastAsia"/>
                <w:sz w:val="24"/>
                <w:lang w:val="en-US" w:eastAsia="zh-CN"/>
              </w:rPr>
            </w:pPr>
          </w:p>
        </w:tc>
        <w:tc>
          <w:tcPr>
            <w:tcW w:w="1303" w:type="dxa"/>
            <w:noWrap w:val="0"/>
            <w:vAlign w:val="top"/>
          </w:tcPr>
          <w:p>
            <w:pPr>
              <w:bidi w:val="0"/>
              <w:rPr>
                <w:rFonts w:hint="eastAsia"/>
                <w:sz w:val="24"/>
                <w:szCs w:val="24"/>
                <w:vertAlign w:val="baseline"/>
                <w:lang w:val="en-US" w:eastAsia="zh-CN"/>
              </w:rPr>
            </w:pPr>
          </w:p>
        </w:tc>
        <w:tc>
          <w:tcPr>
            <w:tcW w:w="1000" w:type="dxa"/>
            <w:noWrap w:val="0"/>
            <w:vAlign w:val="top"/>
          </w:tcPr>
          <w:p>
            <w:pPr>
              <w:rPr>
                <w:rFonts w:hint="eastAsia" w:asciiTheme="minorEastAsia" w:hAnsiTheme="minorEastAsia" w:cstheme="minorEastAsia"/>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Merge w:val="restart"/>
            <w:noWrap w:val="0"/>
            <w:vAlign w:val="top"/>
          </w:tcPr>
          <w:p>
            <w:pPr>
              <w:bidi w:val="0"/>
              <w:jc w:val="distribute"/>
              <w:rPr>
                <w:rFonts w:hint="eastAsia"/>
                <w:sz w:val="24"/>
                <w:szCs w:val="24"/>
                <w:vertAlign w:val="baseline"/>
                <w:lang w:val="en-US" w:eastAsia="zh-CN"/>
              </w:rPr>
            </w:pPr>
            <w:r>
              <w:rPr>
                <w:rFonts w:hint="eastAsia"/>
                <w:sz w:val="24"/>
                <w:szCs w:val="24"/>
                <w:vertAlign w:val="baseline"/>
                <w:lang w:val="en-US" w:eastAsia="zh-CN"/>
              </w:rPr>
              <w:t>八</w:t>
            </w:r>
          </w:p>
        </w:tc>
        <w:tc>
          <w:tcPr>
            <w:tcW w:w="1937" w:type="dxa"/>
            <w:vMerge w:val="restart"/>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沈虹</w:t>
            </w:r>
          </w:p>
        </w:tc>
        <w:tc>
          <w:tcPr>
            <w:tcW w:w="3240" w:type="dxa"/>
            <w:noWrap w:val="0"/>
            <w:vAlign w:val="top"/>
          </w:tcPr>
          <w:p>
            <w:pPr>
              <w:bidi w:val="0"/>
              <w:rPr>
                <w:rFonts w:hint="default"/>
                <w:sz w:val="24"/>
                <w:szCs w:val="24"/>
                <w:vertAlign w:val="baseline"/>
                <w:lang w:val="en-US" w:eastAsia="zh-CN"/>
              </w:rPr>
            </w:pPr>
            <w:r>
              <w:rPr>
                <w:rFonts w:hint="eastAsia" w:eastAsia="宋体" w:cs="Times New Roman" w:asciiTheme="minorEastAsia" w:hAnsiTheme="minorEastAsia"/>
                <w:sz w:val="24"/>
                <w:lang w:val="en-US" w:eastAsia="zh-CN"/>
              </w:rPr>
              <w:t>《平行四边形》单元分层作业</w:t>
            </w:r>
          </w:p>
        </w:tc>
        <w:tc>
          <w:tcPr>
            <w:tcW w:w="1303"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单元复习</w:t>
            </w:r>
          </w:p>
        </w:tc>
        <w:tc>
          <w:tcPr>
            <w:tcW w:w="1000" w:type="dxa"/>
            <w:noWrap w:val="0"/>
            <w:vAlign w:val="top"/>
          </w:tcPr>
          <w:p>
            <w:pPr>
              <w:rPr>
                <w:rFonts w:hint="default" w:asciiTheme="minorEastAsia" w:hAnsiTheme="minorEastAsia" w:cstheme="minorEastAsia"/>
                <w:bCs/>
                <w:sz w:val="24"/>
                <w:lang w:val="en-US" w:eastAsia="zh-CN"/>
              </w:rPr>
            </w:pPr>
            <w:r>
              <w:rPr>
                <w:rFonts w:hint="eastAsia" w:asciiTheme="minorEastAsia" w:hAnsiTheme="minorEastAsia" w:cstheme="minorEastAsia"/>
                <w:bCs/>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Merge w:val="continue"/>
            <w:noWrap w:val="0"/>
            <w:vAlign w:val="top"/>
          </w:tcPr>
          <w:p>
            <w:pPr>
              <w:bidi w:val="0"/>
              <w:jc w:val="distribute"/>
              <w:rPr>
                <w:rFonts w:hint="default"/>
                <w:sz w:val="24"/>
                <w:szCs w:val="24"/>
                <w:vertAlign w:val="baseline"/>
                <w:lang w:val="en-US" w:eastAsia="zh-CN"/>
              </w:rPr>
            </w:pPr>
          </w:p>
        </w:tc>
        <w:tc>
          <w:tcPr>
            <w:tcW w:w="1937" w:type="dxa"/>
            <w:vMerge w:val="continue"/>
            <w:noWrap w:val="0"/>
            <w:vAlign w:val="top"/>
          </w:tcPr>
          <w:p>
            <w:pPr>
              <w:bidi w:val="0"/>
              <w:rPr>
                <w:rFonts w:hint="default"/>
                <w:sz w:val="24"/>
                <w:szCs w:val="24"/>
                <w:vertAlign w:val="baseline"/>
                <w:lang w:val="en-US" w:eastAsia="zh-CN"/>
              </w:rPr>
            </w:pPr>
          </w:p>
        </w:tc>
        <w:tc>
          <w:tcPr>
            <w:tcW w:w="3240" w:type="dxa"/>
            <w:noWrap w:val="0"/>
            <w:vAlign w:val="top"/>
          </w:tcPr>
          <w:p>
            <w:pPr>
              <w:bidi w:val="0"/>
              <w:rPr>
                <w:rFonts w:hint="default"/>
                <w:sz w:val="24"/>
                <w:szCs w:val="24"/>
                <w:vertAlign w:val="baseline"/>
                <w:lang w:val="en-US" w:eastAsia="zh-CN"/>
              </w:rPr>
            </w:pPr>
            <w:r>
              <w:rPr>
                <w:rFonts w:hint="eastAsia" w:asciiTheme="minorEastAsia" w:hAnsiTheme="minorEastAsia"/>
                <w:sz w:val="24"/>
              </w:rPr>
              <w:t>《</w:t>
            </w:r>
            <w:r>
              <w:rPr>
                <w:rFonts w:hint="eastAsia" w:asciiTheme="minorEastAsia" w:hAnsiTheme="minorEastAsia"/>
                <w:sz w:val="24"/>
                <w:lang w:val="en-US" w:eastAsia="zh-CN"/>
              </w:rPr>
              <w:t>反比例函数</w:t>
            </w:r>
            <w:r>
              <w:rPr>
                <w:rFonts w:hint="eastAsia" w:asciiTheme="minorEastAsia" w:hAnsiTheme="minorEastAsia"/>
                <w:sz w:val="24"/>
              </w:rPr>
              <w:t>》</w:t>
            </w:r>
          </w:p>
        </w:tc>
        <w:tc>
          <w:tcPr>
            <w:tcW w:w="1303"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新授课</w:t>
            </w:r>
          </w:p>
        </w:tc>
        <w:tc>
          <w:tcPr>
            <w:tcW w:w="1000" w:type="dxa"/>
            <w:noWrap w:val="0"/>
            <w:vAlign w:val="top"/>
          </w:tcPr>
          <w:p>
            <w:pPr>
              <w:rPr>
                <w:rFonts w:hint="default" w:asciiTheme="minorEastAsia" w:hAnsiTheme="minorEastAsia" w:cstheme="minorEastAsia"/>
                <w:bCs/>
                <w:sz w:val="24"/>
                <w:lang w:val="en-US" w:eastAsia="zh-CN"/>
              </w:rPr>
            </w:pPr>
            <w:r>
              <w:rPr>
                <w:rFonts w:hint="eastAsia" w:asciiTheme="minorEastAsia" w:hAnsiTheme="minorEastAsia" w:cs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Merge w:val="continue"/>
            <w:noWrap w:val="0"/>
            <w:vAlign w:val="top"/>
          </w:tcPr>
          <w:p>
            <w:pPr>
              <w:bidi w:val="0"/>
              <w:jc w:val="distribute"/>
              <w:rPr>
                <w:rFonts w:hint="default"/>
                <w:sz w:val="24"/>
                <w:szCs w:val="24"/>
                <w:vertAlign w:val="baseline"/>
                <w:lang w:val="en-US" w:eastAsia="zh-CN"/>
              </w:rPr>
            </w:pPr>
          </w:p>
        </w:tc>
        <w:tc>
          <w:tcPr>
            <w:tcW w:w="1937" w:type="dxa"/>
            <w:vMerge w:val="continue"/>
            <w:noWrap w:val="0"/>
            <w:vAlign w:val="top"/>
          </w:tcPr>
          <w:p>
            <w:pPr>
              <w:bidi w:val="0"/>
              <w:rPr>
                <w:rFonts w:hint="default"/>
                <w:sz w:val="24"/>
                <w:szCs w:val="24"/>
                <w:vertAlign w:val="baseline"/>
                <w:lang w:val="en-US" w:eastAsia="zh-CN"/>
              </w:rPr>
            </w:pPr>
          </w:p>
        </w:tc>
        <w:tc>
          <w:tcPr>
            <w:tcW w:w="3240" w:type="dxa"/>
            <w:noWrap w:val="0"/>
            <w:vAlign w:val="top"/>
          </w:tcPr>
          <w:p>
            <w:pPr>
              <w:bidi w:val="0"/>
              <w:rPr>
                <w:rFonts w:hint="eastAsia"/>
                <w:sz w:val="24"/>
                <w:szCs w:val="24"/>
                <w:vertAlign w:val="baseline"/>
                <w:lang w:val="en-US" w:eastAsia="zh-CN"/>
              </w:rPr>
            </w:pPr>
            <w:r>
              <w:rPr>
                <w:rFonts w:hint="eastAsia"/>
                <w:sz w:val="24"/>
                <w:szCs w:val="24"/>
                <w:vertAlign w:val="baseline"/>
                <w:lang w:val="en-US" w:eastAsia="zh-CN"/>
              </w:rPr>
              <w:t>《平行四边形 动点专题》</w:t>
            </w:r>
          </w:p>
        </w:tc>
        <w:tc>
          <w:tcPr>
            <w:tcW w:w="1303"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专题课</w:t>
            </w:r>
          </w:p>
        </w:tc>
        <w:tc>
          <w:tcPr>
            <w:tcW w:w="1000" w:type="dxa"/>
            <w:noWrap w:val="0"/>
            <w:vAlign w:val="top"/>
          </w:tcPr>
          <w:p>
            <w:pPr>
              <w:rPr>
                <w:rFonts w:hint="default" w:asciiTheme="minorEastAsia" w:hAnsiTheme="minorEastAsia" w:cstheme="minorEastAsia"/>
                <w:bCs/>
                <w:sz w:val="24"/>
                <w:lang w:val="en-US" w:eastAsia="zh-CN"/>
              </w:rPr>
            </w:pPr>
            <w:r>
              <w:rPr>
                <w:rFonts w:hint="eastAsia" w:asciiTheme="minorEastAsia" w:hAnsiTheme="minorEastAsia" w:cstheme="minorEastAsia"/>
                <w:bCs/>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Merge w:val="continue"/>
            <w:noWrap w:val="0"/>
            <w:vAlign w:val="top"/>
          </w:tcPr>
          <w:p>
            <w:pPr>
              <w:bidi w:val="0"/>
              <w:jc w:val="distribute"/>
              <w:rPr>
                <w:rFonts w:hint="default"/>
                <w:sz w:val="24"/>
                <w:szCs w:val="24"/>
                <w:vertAlign w:val="baseline"/>
                <w:lang w:val="en-US" w:eastAsia="zh-CN"/>
              </w:rPr>
            </w:pPr>
          </w:p>
        </w:tc>
        <w:tc>
          <w:tcPr>
            <w:tcW w:w="1937" w:type="dxa"/>
            <w:vMerge w:val="continue"/>
            <w:noWrap w:val="0"/>
            <w:vAlign w:val="top"/>
          </w:tcPr>
          <w:p>
            <w:pPr>
              <w:bidi w:val="0"/>
              <w:rPr>
                <w:rFonts w:hint="default"/>
                <w:sz w:val="24"/>
                <w:szCs w:val="24"/>
                <w:vertAlign w:val="baseline"/>
                <w:lang w:val="en-US" w:eastAsia="zh-CN"/>
              </w:rPr>
            </w:pPr>
          </w:p>
        </w:tc>
        <w:tc>
          <w:tcPr>
            <w:tcW w:w="3240"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《分式》</w:t>
            </w:r>
          </w:p>
        </w:tc>
        <w:tc>
          <w:tcPr>
            <w:tcW w:w="1303"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新授课</w:t>
            </w:r>
          </w:p>
        </w:tc>
        <w:tc>
          <w:tcPr>
            <w:tcW w:w="1000" w:type="dxa"/>
            <w:noWrap w:val="0"/>
            <w:vAlign w:val="top"/>
          </w:tcPr>
          <w:p>
            <w:pPr>
              <w:rPr>
                <w:rFonts w:hint="default" w:asciiTheme="minorEastAsia" w:hAnsiTheme="minorEastAsia" w:cstheme="minorEastAsia"/>
                <w:bCs/>
                <w:sz w:val="24"/>
                <w:lang w:val="en-US" w:eastAsia="zh-CN"/>
              </w:rPr>
            </w:pPr>
            <w:r>
              <w:rPr>
                <w:rFonts w:hint="eastAsia" w:asciiTheme="minorEastAsia" w:hAnsiTheme="minorEastAsia" w:cstheme="minorEastAsia"/>
                <w:bCs/>
                <w:sz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Merge w:val="continue"/>
            <w:noWrap w:val="0"/>
            <w:vAlign w:val="top"/>
          </w:tcPr>
          <w:p>
            <w:pPr>
              <w:bidi w:val="0"/>
              <w:jc w:val="distribute"/>
              <w:rPr>
                <w:rFonts w:hint="default"/>
                <w:sz w:val="24"/>
                <w:szCs w:val="24"/>
                <w:vertAlign w:val="baseline"/>
                <w:lang w:val="en-US" w:eastAsia="zh-CN"/>
              </w:rPr>
            </w:pPr>
          </w:p>
        </w:tc>
        <w:tc>
          <w:tcPr>
            <w:tcW w:w="1937"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卢彬彬</w:t>
            </w:r>
          </w:p>
        </w:tc>
        <w:tc>
          <w:tcPr>
            <w:tcW w:w="3240" w:type="dxa"/>
            <w:noWrap w:val="0"/>
            <w:vAlign w:val="top"/>
          </w:tcPr>
          <w:p>
            <w:pPr>
              <w:bidi w:val="0"/>
              <w:rPr>
                <w:rFonts w:hint="eastAsia"/>
                <w:sz w:val="24"/>
                <w:szCs w:val="24"/>
                <w:vertAlign w:val="baseline"/>
                <w:lang w:val="en-US" w:eastAsia="zh-CN"/>
              </w:rPr>
            </w:pPr>
            <w:r>
              <w:rPr>
                <w:rFonts w:hint="eastAsia"/>
                <w:sz w:val="24"/>
                <w:szCs w:val="24"/>
                <w:vertAlign w:val="baseline"/>
                <w:lang w:val="en-US" w:eastAsia="zh-CN"/>
              </w:rPr>
              <w:t xml:space="preserve">《5.2平面直角坐标系（3）》 </w:t>
            </w:r>
          </w:p>
        </w:tc>
        <w:tc>
          <w:tcPr>
            <w:tcW w:w="1303" w:type="dxa"/>
            <w:noWrap w:val="0"/>
            <w:vAlign w:val="top"/>
          </w:tcPr>
          <w:p>
            <w:pPr>
              <w:bidi w:val="0"/>
              <w:rPr>
                <w:rFonts w:hint="eastAsia"/>
                <w:sz w:val="24"/>
                <w:szCs w:val="24"/>
                <w:vertAlign w:val="baseline"/>
                <w:lang w:val="en-US" w:eastAsia="zh-CN"/>
              </w:rPr>
            </w:pPr>
            <w:r>
              <w:rPr>
                <w:rFonts w:hint="eastAsia"/>
                <w:sz w:val="24"/>
                <w:szCs w:val="24"/>
                <w:vertAlign w:val="baseline"/>
                <w:lang w:val="en-US" w:eastAsia="zh-CN"/>
              </w:rPr>
              <w:t>新授课</w:t>
            </w:r>
          </w:p>
        </w:tc>
        <w:tc>
          <w:tcPr>
            <w:tcW w:w="1000" w:type="dxa"/>
            <w:noWrap w:val="0"/>
            <w:vAlign w:val="top"/>
          </w:tcPr>
          <w:p>
            <w:pPr>
              <w:rPr>
                <w:rFonts w:hint="default" w:asciiTheme="minorEastAsia" w:hAnsiTheme="minorEastAsia" w:cstheme="minorEastAsia"/>
                <w:bCs/>
                <w:sz w:val="24"/>
                <w:lang w:val="en-US" w:eastAsia="zh-CN"/>
              </w:rPr>
            </w:pPr>
            <w:r>
              <w:rPr>
                <w:rFonts w:hint="eastAsia" w:asciiTheme="minorEastAsia" w:hAnsiTheme="minorEastAsia" w:cstheme="minorEastAsia"/>
                <w:bCs/>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Merge w:val="continue"/>
            <w:noWrap w:val="0"/>
            <w:vAlign w:val="top"/>
          </w:tcPr>
          <w:p>
            <w:pPr>
              <w:bidi w:val="0"/>
              <w:jc w:val="distribute"/>
              <w:rPr>
                <w:rFonts w:hint="default"/>
                <w:sz w:val="24"/>
                <w:szCs w:val="24"/>
                <w:vertAlign w:val="baseline"/>
                <w:lang w:val="en-US" w:eastAsia="zh-CN"/>
              </w:rPr>
            </w:pPr>
          </w:p>
        </w:tc>
        <w:tc>
          <w:tcPr>
            <w:tcW w:w="1937"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曹絮</w:t>
            </w:r>
          </w:p>
        </w:tc>
        <w:tc>
          <w:tcPr>
            <w:tcW w:w="3240" w:type="dxa"/>
            <w:noWrap w:val="0"/>
            <w:vAlign w:val="top"/>
          </w:tcPr>
          <w:p>
            <w:pPr>
              <w:bidi w:val="0"/>
              <w:rPr>
                <w:rFonts w:hint="eastAsia"/>
                <w:sz w:val="24"/>
                <w:szCs w:val="24"/>
                <w:vertAlign w:val="baseline"/>
                <w:lang w:val="en-US" w:eastAsia="zh-CN"/>
              </w:rPr>
            </w:pPr>
            <w:r>
              <w:rPr>
                <w:rFonts w:hint="eastAsia"/>
                <w:sz w:val="24"/>
                <w:szCs w:val="24"/>
                <w:vertAlign w:val="baseline"/>
                <w:lang w:val="en-US" w:eastAsia="zh-CN"/>
              </w:rPr>
              <w:t>《5.2平面直角坐标系（2）》</w:t>
            </w:r>
          </w:p>
        </w:tc>
        <w:tc>
          <w:tcPr>
            <w:tcW w:w="1303" w:type="dxa"/>
            <w:noWrap w:val="0"/>
            <w:vAlign w:val="top"/>
          </w:tcPr>
          <w:p>
            <w:pPr>
              <w:bidi w:val="0"/>
              <w:rPr>
                <w:rFonts w:hint="eastAsia"/>
                <w:sz w:val="24"/>
                <w:szCs w:val="24"/>
                <w:vertAlign w:val="baseline"/>
                <w:lang w:val="en-US" w:eastAsia="zh-CN"/>
              </w:rPr>
            </w:pPr>
            <w:r>
              <w:rPr>
                <w:rFonts w:hint="eastAsia"/>
                <w:sz w:val="24"/>
                <w:szCs w:val="24"/>
                <w:vertAlign w:val="baseline"/>
                <w:lang w:val="en-US" w:eastAsia="zh-CN"/>
              </w:rPr>
              <w:t>新授课</w:t>
            </w:r>
          </w:p>
        </w:tc>
        <w:tc>
          <w:tcPr>
            <w:tcW w:w="1000" w:type="dxa"/>
            <w:noWrap w:val="0"/>
            <w:vAlign w:val="top"/>
          </w:tcPr>
          <w:p>
            <w:pPr>
              <w:rPr>
                <w:rFonts w:hint="eastAsia" w:asciiTheme="minorEastAsia" w:hAnsiTheme="minorEastAsia" w:cstheme="minorEastAsia"/>
                <w:bCs/>
                <w:sz w:val="24"/>
                <w:lang w:val="en-US" w:eastAsia="zh-CN"/>
              </w:rPr>
            </w:pPr>
            <w:r>
              <w:rPr>
                <w:rFonts w:hint="eastAsia" w:asciiTheme="minorEastAsia" w:hAnsiTheme="minorEastAsia" w:cstheme="minorEastAsia"/>
                <w:bCs/>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Merge w:val="continue"/>
            <w:noWrap w:val="0"/>
            <w:vAlign w:val="top"/>
          </w:tcPr>
          <w:p>
            <w:pPr>
              <w:bidi w:val="0"/>
              <w:jc w:val="distribute"/>
              <w:rPr>
                <w:rFonts w:hint="default"/>
                <w:sz w:val="24"/>
                <w:szCs w:val="24"/>
                <w:vertAlign w:val="baseline"/>
                <w:lang w:val="en-US" w:eastAsia="zh-CN"/>
              </w:rPr>
            </w:pPr>
          </w:p>
        </w:tc>
        <w:tc>
          <w:tcPr>
            <w:tcW w:w="1937" w:type="dxa"/>
            <w:noWrap w:val="0"/>
            <w:vAlign w:val="top"/>
          </w:tcPr>
          <w:p>
            <w:pPr>
              <w:bidi w:val="0"/>
              <w:rPr>
                <w:rFonts w:hint="default"/>
                <w:sz w:val="24"/>
                <w:szCs w:val="24"/>
                <w:vertAlign w:val="baseline"/>
                <w:lang w:val="en-US" w:eastAsia="zh-CN"/>
              </w:rPr>
            </w:pPr>
          </w:p>
        </w:tc>
        <w:tc>
          <w:tcPr>
            <w:tcW w:w="3240" w:type="dxa"/>
            <w:noWrap w:val="0"/>
            <w:vAlign w:val="top"/>
          </w:tcPr>
          <w:p>
            <w:pPr>
              <w:bidi w:val="0"/>
              <w:rPr>
                <w:rFonts w:hint="eastAsia"/>
                <w:sz w:val="24"/>
                <w:szCs w:val="24"/>
                <w:vertAlign w:val="baseline"/>
                <w:lang w:val="en-US" w:eastAsia="zh-CN"/>
              </w:rPr>
            </w:pPr>
          </w:p>
        </w:tc>
        <w:tc>
          <w:tcPr>
            <w:tcW w:w="1303" w:type="dxa"/>
            <w:noWrap w:val="0"/>
            <w:vAlign w:val="top"/>
          </w:tcPr>
          <w:p>
            <w:pPr>
              <w:bidi w:val="0"/>
              <w:rPr>
                <w:rFonts w:hint="eastAsia"/>
                <w:sz w:val="24"/>
                <w:szCs w:val="24"/>
                <w:vertAlign w:val="baseline"/>
                <w:lang w:val="en-US" w:eastAsia="zh-CN"/>
              </w:rPr>
            </w:pPr>
          </w:p>
        </w:tc>
        <w:tc>
          <w:tcPr>
            <w:tcW w:w="1000" w:type="dxa"/>
            <w:noWrap w:val="0"/>
            <w:vAlign w:val="top"/>
          </w:tcPr>
          <w:p>
            <w:pPr>
              <w:rPr>
                <w:rFonts w:hint="eastAsia" w:asciiTheme="minorEastAsia" w:hAnsiTheme="minorEastAsia" w:cstheme="minorEastAsia"/>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Merge w:val="restart"/>
            <w:noWrap w:val="0"/>
            <w:vAlign w:val="top"/>
          </w:tcPr>
          <w:p>
            <w:pPr>
              <w:bidi w:val="0"/>
              <w:jc w:val="distribute"/>
              <w:rPr>
                <w:rFonts w:hint="default"/>
                <w:sz w:val="24"/>
                <w:szCs w:val="24"/>
                <w:vertAlign w:val="baseline"/>
                <w:lang w:val="en-US" w:eastAsia="zh-CN"/>
              </w:rPr>
            </w:pPr>
            <w:r>
              <w:rPr>
                <w:rFonts w:hint="eastAsia"/>
                <w:sz w:val="24"/>
                <w:szCs w:val="24"/>
                <w:vertAlign w:val="baseline"/>
                <w:lang w:val="en-US" w:eastAsia="zh-CN"/>
              </w:rPr>
              <w:t>九</w:t>
            </w:r>
          </w:p>
        </w:tc>
        <w:tc>
          <w:tcPr>
            <w:tcW w:w="1937" w:type="dxa"/>
            <w:vMerge w:val="restart"/>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沈虹</w:t>
            </w:r>
          </w:p>
        </w:tc>
        <w:tc>
          <w:tcPr>
            <w:tcW w:w="3240" w:type="dxa"/>
            <w:noWrap w:val="0"/>
            <w:vAlign w:val="top"/>
          </w:tcPr>
          <w:p>
            <w:pPr>
              <w:bidi w:val="0"/>
              <w:rPr>
                <w:rFonts w:hint="eastAsia" w:asciiTheme="minorEastAsia" w:hAnsiTheme="minorEastAsia"/>
                <w:sz w:val="24"/>
                <w:lang w:val="en-US" w:eastAsia="zh-CN"/>
              </w:rPr>
            </w:pPr>
            <w:r>
              <w:rPr>
                <w:rFonts w:hint="eastAsia" w:asciiTheme="minorEastAsia" w:hAnsiTheme="minorEastAsia"/>
                <w:sz w:val="24"/>
                <w:lang w:val="en-US" w:eastAsia="zh-CN"/>
              </w:rPr>
              <w:t>《圆》</w:t>
            </w:r>
          </w:p>
        </w:tc>
        <w:tc>
          <w:tcPr>
            <w:tcW w:w="1303" w:type="dxa"/>
            <w:noWrap w:val="0"/>
            <w:vAlign w:val="top"/>
          </w:tcPr>
          <w:p>
            <w:pP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新授课</w:t>
            </w:r>
          </w:p>
        </w:tc>
        <w:tc>
          <w:tcPr>
            <w:tcW w:w="1000" w:type="dxa"/>
            <w:noWrap w:val="0"/>
            <w:vAlign w:val="top"/>
          </w:tcPr>
          <w:p>
            <w:pPr>
              <w:rPr>
                <w:rFonts w:hint="default" w:asciiTheme="minorEastAsia" w:hAnsiTheme="minorEastAsia" w:cstheme="minorEastAsia"/>
                <w:bCs/>
                <w:sz w:val="24"/>
                <w:lang w:val="en-US" w:eastAsia="zh-CN"/>
              </w:rPr>
            </w:pPr>
            <w:r>
              <w:rPr>
                <w:rFonts w:hint="eastAsia" w:asciiTheme="minorEastAsia" w:hAnsiTheme="minorEastAsia" w:cstheme="minorEastAsia"/>
                <w:bCs/>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Merge w:val="continue"/>
            <w:noWrap w:val="0"/>
            <w:vAlign w:val="top"/>
          </w:tcPr>
          <w:p>
            <w:pPr>
              <w:bidi w:val="0"/>
              <w:jc w:val="distribute"/>
              <w:rPr>
                <w:rFonts w:hint="default"/>
                <w:sz w:val="24"/>
                <w:szCs w:val="24"/>
                <w:vertAlign w:val="baseline"/>
                <w:lang w:val="en-US" w:eastAsia="zh-CN"/>
              </w:rPr>
            </w:pPr>
          </w:p>
        </w:tc>
        <w:tc>
          <w:tcPr>
            <w:tcW w:w="1937" w:type="dxa"/>
            <w:vMerge w:val="continue"/>
            <w:tcBorders/>
            <w:noWrap w:val="0"/>
            <w:vAlign w:val="top"/>
          </w:tcPr>
          <w:p>
            <w:pPr>
              <w:bidi w:val="0"/>
              <w:rPr>
                <w:rFonts w:hint="default"/>
                <w:sz w:val="24"/>
                <w:szCs w:val="24"/>
                <w:vertAlign w:val="baseline"/>
                <w:lang w:val="en-US" w:eastAsia="zh-CN"/>
              </w:rPr>
            </w:pPr>
          </w:p>
        </w:tc>
        <w:tc>
          <w:tcPr>
            <w:tcW w:w="3240" w:type="dxa"/>
            <w:noWrap w:val="0"/>
            <w:vAlign w:val="top"/>
          </w:tcPr>
          <w:p>
            <w:pPr>
              <w:bidi w:val="0"/>
              <w:rPr>
                <w:rFonts w:hint="eastAsia" w:asciiTheme="minorEastAsia" w:hAnsiTheme="minorEastAsia"/>
                <w:sz w:val="24"/>
                <w:lang w:val="en-US" w:eastAsia="zh-CN"/>
              </w:rPr>
            </w:pPr>
            <w:r>
              <w:rPr>
                <w:rFonts w:hint="eastAsia" w:asciiTheme="minorEastAsia" w:hAnsiTheme="minorEastAsia"/>
                <w:sz w:val="24"/>
                <w:lang w:val="en-US" w:eastAsia="zh-CN"/>
              </w:rPr>
              <w:t>《图形的相似》</w:t>
            </w:r>
          </w:p>
        </w:tc>
        <w:tc>
          <w:tcPr>
            <w:tcW w:w="1303" w:type="dxa"/>
            <w:noWrap w:val="0"/>
            <w:vAlign w:val="top"/>
          </w:tcPr>
          <w:p>
            <w:pPr>
              <w:bidi w:val="0"/>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新授课</w:t>
            </w:r>
          </w:p>
        </w:tc>
        <w:tc>
          <w:tcPr>
            <w:tcW w:w="1000" w:type="dxa"/>
            <w:noWrap w:val="0"/>
            <w:vAlign w:val="top"/>
          </w:tcPr>
          <w:p>
            <w:pPr>
              <w:rPr>
                <w:rFonts w:hint="default" w:asciiTheme="minorEastAsia" w:hAnsiTheme="minorEastAsia" w:cstheme="minorEastAsia"/>
                <w:bCs/>
                <w:sz w:val="24"/>
                <w:lang w:val="en-US" w:eastAsia="zh-CN"/>
              </w:rPr>
            </w:pPr>
            <w:r>
              <w:rPr>
                <w:rFonts w:hint="eastAsia" w:asciiTheme="minorEastAsia" w:hAnsiTheme="minorEastAsia" w:cstheme="minorEastAsia"/>
                <w:bCs/>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7" w:type="dxa"/>
            <w:vMerge w:val="continue"/>
            <w:noWrap w:val="0"/>
            <w:vAlign w:val="top"/>
          </w:tcPr>
          <w:p>
            <w:pPr>
              <w:bidi w:val="0"/>
              <w:jc w:val="distribute"/>
              <w:rPr>
                <w:rFonts w:hint="default"/>
                <w:sz w:val="24"/>
                <w:szCs w:val="24"/>
                <w:vertAlign w:val="baseline"/>
                <w:lang w:val="en-US" w:eastAsia="zh-CN"/>
              </w:rPr>
            </w:pPr>
          </w:p>
        </w:tc>
        <w:tc>
          <w:tcPr>
            <w:tcW w:w="1937" w:type="dxa"/>
            <w:vMerge w:val="continue"/>
            <w:tcBorders/>
            <w:noWrap w:val="0"/>
            <w:vAlign w:val="top"/>
          </w:tcPr>
          <w:p>
            <w:pPr>
              <w:bidi w:val="0"/>
              <w:rPr>
                <w:rFonts w:hint="default"/>
                <w:sz w:val="24"/>
                <w:szCs w:val="24"/>
                <w:vertAlign w:val="baseline"/>
                <w:lang w:val="en-US" w:eastAsia="zh-CN"/>
              </w:rPr>
            </w:pPr>
          </w:p>
        </w:tc>
        <w:tc>
          <w:tcPr>
            <w:tcW w:w="3240" w:type="dxa"/>
            <w:noWrap w:val="0"/>
            <w:vAlign w:val="top"/>
          </w:tcPr>
          <w:p>
            <w:pPr>
              <w:bidi w:val="0"/>
              <w:rPr>
                <w:rFonts w:hint="eastAsia" w:asciiTheme="minorEastAsia" w:hAnsiTheme="minorEastAsia"/>
                <w:sz w:val="24"/>
                <w:lang w:val="en-US" w:eastAsia="zh-CN"/>
              </w:rPr>
            </w:pPr>
            <w:r>
              <w:rPr>
                <w:rFonts w:hint="eastAsia" w:asciiTheme="minorEastAsia" w:hAnsiTheme="minorEastAsia"/>
                <w:sz w:val="24"/>
                <w:lang w:val="en-US" w:eastAsia="zh-CN"/>
              </w:rPr>
              <w:t>《平行线分线段成比例》</w:t>
            </w:r>
          </w:p>
        </w:tc>
        <w:tc>
          <w:tcPr>
            <w:tcW w:w="1303" w:type="dxa"/>
            <w:noWrap w:val="0"/>
            <w:vAlign w:val="top"/>
          </w:tcPr>
          <w:p>
            <w:pPr>
              <w:bidi w:val="0"/>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专题课</w:t>
            </w:r>
          </w:p>
        </w:tc>
        <w:tc>
          <w:tcPr>
            <w:tcW w:w="1000" w:type="dxa"/>
            <w:noWrap w:val="0"/>
            <w:vAlign w:val="top"/>
          </w:tcPr>
          <w:p>
            <w:pPr>
              <w:rPr>
                <w:rFonts w:hint="default" w:asciiTheme="minorEastAsia" w:hAnsiTheme="minorEastAsia" w:cstheme="minorEastAsia"/>
                <w:bCs/>
                <w:sz w:val="24"/>
                <w:lang w:val="en-US" w:eastAsia="zh-CN"/>
              </w:rPr>
            </w:pPr>
            <w:r>
              <w:rPr>
                <w:rFonts w:hint="eastAsia" w:asciiTheme="minorEastAsia" w:hAnsiTheme="minorEastAsia" w:cstheme="minorEastAsia"/>
                <w:bCs/>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7" w:type="dxa"/>
            <w:vMerge w:val="continue"/>
            <w:noWrap w:val="0"/>
            <w:vAlign w:val="top"/>
          </w:tcPr>
          <w:p>
            <w:pPr>
              <w:bidi w:val="0"/>
              <w:jc w:val="distribute"/>
              <w:rPr>
                <w:rFonts w:hint="default"/>
                <w:sz w:val="24"/>
                <w:szCs w:val="24"/>
                <w:vertAlign w:val="baseline"/>
                <w:lang w:val="en-US" w:eastAsia="zh-CN"/>
              </w:rPr>
            </w:pPr>
          </w:p>
        </w:tc>
        <w:tc>
          <w:tcPr>
            <w:tcW w:w="1937" w:type="dxa"/>
            <w:vMerge w:val="continue"/>
            <w:tcBorders/>
            <w:noWrap w:val="0"/>
            <w:vAlign w:val="top"/>
          </w:tcPr>
          <w:p>
            <w:pPr>
              <w:bidi w:val="0"/>
              <w:rPr>
                <w:rFonts w:hint="default"/>
                <w:sz w:val="24"/>
                <w:szCs w:val="24"/>
                <w:vertAlign w:val="baseline"/>
                <w:lang w:val="en-US" w:eastAsia="zh-CN"/>
              </w:rPr>
            </w:pPr>
          </w:p>
        </w:tc>
        <w:tc>
          <w:tcPr>
            <w:tcW w:w="3240" w:type="dxa"/>
            <w:noWrap w:val="0"/>
            <w:vAlign w:val="top"/>
          </w:tcPr>
          <w:p>
            <w:pPr>
              <w:bidi w:val="0"/>
              <w:rPr>
                <w:rFonts w:hint="eastAsia" w:asciiTheme="minorEastAsia" w:hAnsiTheme="minorEastAsia"/>
                <w:sz w:val="24"/>
                <w:lang w:val="en-US" w:eastAsia="zh-CN"/>
              </w:rPr>
            </w:pPr>
            <w:r>
              <w:rPr>
                <w:rFonts w:hint="eastAsia" w:asciiTheme="minorEastAsia" w:hAnsiTheme="minorEastAsia"/>
                <w:sz w:val="24"/>
                <w:lang w:val="en-US" w:eastAsia="zh-CN"/>
              </w:rPr>
              <w:t xml:space="preserve">《巧用“基本图形” 探索相似条件》 </w:t>
            </w:r>
          </w:p>
        </w:tc>
        <w:tc>
          <w:tcPr>
            <w:tcW w:w="1303" w:type="dxa"/>
            <w:noWrap w:val="0"/>
            <w:vAlign w:val="top"/>
          </w:tcPr>
          <w:p>
            <w:pPr>
              <w:bidi w:val="0"/>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专题课</w:t>
            </w:r>
          </w:p>
        </w:tc>
        <w:tc>
          <w:tcPr>
            <w:tcW w:w="1000" w:type="dxa"/>
            <w:noWrap w:val="0"/>
            <w:vAlign w:val="top"/>
          </w:tcPr>
          <w:p>
            <w:pPr>
              <w:rPr>
                <w:rFonts w:hint="default" w:asciiTheme="minorEastAsia" w:hAnsiTheme="minorEastAsia" w:cstheme="minorEastAsia"/>
                <w:bCs/>
                <w:sz w:val="24"/>
                <w:lang w:val="en-US" w:eastAsia="zh-CN"/>
              </w:rPr>
            </w:pPr>
            <w:r>
              <w:rPr>
                <w:rFonts w:hint="eastAsia" w:asciiTheme="minorEastAsia" w:hAnsiTheme="minorEastAsia" w:cstheme="minorEastAsia"/>
                <w:bCs/>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7" w:type="dxa"/>
            <w:vMerge w:val="continue"/>
            <w:noWrap w:val="0"/>
            <w:vAlign w:val="top"/>
          </w:tcPr>
          <w:p>
            <w:pPr>
              <w:bidi w:val="0"/>
              <w:jc w:val="distribute"/>
              <w:rPr>
                <w:rFonts w:hint="default"/>
                <w:sz w:val="24"/>
                <w:szCs w:val="24"/>
                <w:vertAlign w:val="baseline"/>
                <w:lang w:val="en-US" w:eastAsia="zh-CN"/>
              </w:rPr>
            </w:pPr>
          </w:p>
        </w:tc>
        <w:tc>
          <w:tcPr>
            <w:tcW w:w="1937" w:type="dxa"/>
            <w:vMerge w:val="continue"/>
            <w:tcBorders/>
            <w:noWrap w:val="0"/>
            <w:vAlign w:val="top"/>
          </w:tcPr>
          <w:p>
            <w:pPr>
              <w:bidi w:val="0"/>
              <w:rPr>
                <w:rFonts w:hint="default"/>
                <w:sz w:val="24"/>
                <w:szCs w:val="24"/>
                <w:vertAlign w:val="baseline"/>
                <w:lang w:val="en-US" w:eastAsia="zh-CN"/>
              </w:rPr>
            </w:pPr>
          </w:p>
        </w:tc>
        <w:tc>
          <w:tcPr>
            <w:tcW w:w="3240" w:type="dxa"/>
            <w:noWrap w:val="0"/>
            <w:vAlign w:val="top"/>
          </w:tcPr>
          <w:p>
            <w:pPr>
              <w:bidi w:val="0"/>
              <w:rPr>
                <w:rFonts w:hint="eastAsia" w:asciiTheme="minorEastAsia" w:hAnsiTheme="minorEastAsia"/>
                <w:sz w:val="24"/>
                <w:lang w:val="en-US" w:eastAsia="zh-CN"/>
              </w:rPr>
            </w:pPr>
            <w:r>
              <w:rPr>
                <w:rFonts w:hint="eastAsia" w:asciiTheme="minorEastAsia" w:hAnsiTheme="minorEastAsia"/>
                <w:sz w:val="24"/>
                <w:lang w:val="en-US" w:eastAsia="zh-CN"/>
              </w:rPr>
              <w:t>《解直角三角形 专题》</w:t>
            </w:r>
          </w:p>
        </w:tc>
        <w:tc>
          <w:tcPr>
            <w:tcW w:w="1303" w:type="dxa"/>
            <w:noWrap w:val="0"/>
            <w:vAlign w:val="top"/>
          </w:tcPr>
          <w:p>
            <w:pPr>
              <w:bidi w:val="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专题课</w:t>
            </w:r>
          </w:p>
        </w:tc>
        <w:tc>
          <w:tcPr>
            <w:tcW w:w="1000" w:type="dxa"/>
            <w:noWrap w:val="0"/>
            <w:vAlign w:val="top"/>
          </w:tcPr>
          <w:p>
            <w:pPr>
              <w:rPr>
                <w:rFonts w:hint="eastAsia" w:asciiTheme="minorEastAsia" w:hAnsiTheme="minorEastAsia" w:cstheme="minorEastAsia"/>
                <w:bCs/>
                <w:sz w:val="24"/>
                <w:lang w:val="en-US" w:eastAsia="zh-CN"/>
              </w:rPr>
            </w:pPr>
            <w:r>
              <w:rPr>
                <w:rFonts w:hint="eastAsia" w:asciiTheme="minorEastAsia" w:hAnsiTheme="minorEastAsia" w:cstheme="minorEastAsia"/>
                <w:bCs/>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7" w:type="dxa"/>
            <w:vMerge w:val="continue"/>
            <w:noWrap w:val="0"/>
            <w:vAlign w:val="top"/>
          </w:tcPr>
          <w:p>
            <w:pPr>
              <w:bidi w:val="0"/>
              <w:jc w:val="distribute"/>
              <w:rPr>
                <w:rFonts w:hint="default"/>
                <w:sz w:val="24"/>
                <w:szCs w:val="24"/>
                <w:vertAlign w:val="baseline"/>
                <w:lang w:val="en-US" w:eastAsia="zh-CN"/>
              </w:rPr>
            </w:pPr>
          </w:p>
        </w:tc>
        <w:tc>
          <w:tcPr>
            <w:tcW w:w="1937"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吴烨、梅凤</w:t>
            </w:r>
          </w:p>
        </w:tc>
        <w:tc>
          <w:tcPr>
            <w:tcW w:w="3240" w:type="dxa"/>
            <w:noWrap w:val="0"/>
            <w:vAlign w:val="top"/>
          </w:tcPr>
          <w:p>
            <w:pPr>
              <w:jc w:val="center"/>
              <w:rPr>
                <w:rFonts w:hint="eastAsia" w:asciiTheme="minorEastAsia" w:hAnsiTheme="minorEastAsia"/>
                <w:sz w:val="24"/>
                <w:lang w:val="en-US" w:eastAsia="zh-CN"/>
              </w:rPr>
            </w:pPr>
            <w:r>
              <w:rPr>
                <w:rFonts w:hint="eastAsia" w:eastAsia="宋体" w:cs="Times New Roman" w:asciiTheme="minorEastAsia" w:hAnsiTheme="minorEastAsia"/>
                <w:sz w:val="24"/>
                <w:lang w:val="en-US" w:eastAsia="zh-CN"/>
              </w:rPr>
              <w:t>《用二次函数解决问题（3）》</w:t>
            </w:r>
          </w:p>
        </w:tc>
        <w:tc>
          <w:tcPr>
            <w:tcW w:w="1303" w:type="dxa"/>
            <w:noWrap w:val="0"/>
            <w:vAlign w:val="top"/>
          </w:tcPr>
          <w:p>
            <w:pPr>
              <w:bidi w:val="0"/>
              <w:rPr>
                <w:rFonts w:hint="eastAsia"/>
                <w:color w:val="000000" w:themeColor="text1"/>
                <w:sz w:val="24"/>
                <w:lang w:val="en-US" w:eastAsia="zh-CN"/>
                <w14:textFill>
                  <w14:solidFill>
                    <w14:schemeClr w14:val="tx1"/>
                  </w14:solidFill>
                </w14:textFill>
              </w:rPr>
            </w:pPr>
            <w:r>
              <w:rPr>
                <w:rFonts w:hint="eastAsia"/>
                <w:sz w:val="24"/>
                <w:szCs w:val="24"/>
                <w:vertAlign w:val="baseline"/>
                <w:lang w:val="en-US" w:eastAsia="zh-CN"/>
              </w:rPr>
              <w:t>新授课</w:t>
            </w:r>
          </w:p>
        </w:tc>
        <w:tc>
          <w:tcPr>
            <w:tcW w:w="1000" w:type="dxa"/>
            <w:noWrap w:val="0"/>
            <w:vAlign w:val="top"/>
          </w:tcPr>
          <w:p>
            <w:pPr>
              <w:rPr>
                <w:rFonts w:hint="eastAsia" w:asciiTheme="minorEastAsia" w:hAnsiTheme="minorEastAsia" w:cstheme="minorEastAsia"/>
                <w:bCs/>
                <w:sz w:val="24"/>
                <w:lang w:val="en-US" w:eastAsia="zh-CN"/>
              </w:rPr>
            </w:pPr>
            <w:r>
              <w:rPr>
                <w:rFonts w:hint="eastAsia" w:asciiTheme="minorEastAsia" w:hAnsiTheme="minorEastAsia" w:cstheme="minorEastAsia"/>
                <w:bCs/>
                <w:sz w:val="24"/>
                <w:lang w:val="en-US" w:eastAsia="zh-CN"/>
              </w:rPr>
              <w:t>1</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7" w:type="dxa"/>
            <w:vMerge w:val="continue"/>
            <w:noWrap w:val="0"/>
            <w:vAlign w:val="top"/>
          </w:tcPr>
          <w:p>
            <w:pPr>
              <w:bidi w:val="0"/>
              <w:jc w:val="distribute"/>
              <w:rPr>
                <w:rFonts w:hint="default"/>
                <w:sz w:val="24"/>
                <w:szCs w:val="24"/>
                <w:vertAlign w:val="baseline"/>
                <w:lang w:val="en-US" w:eastAsia="zh-CN"/>
              </w:rPr>
            </w:pPr>
          </w:p>
        </w:tc>
        <w:tc>
          <w:tcPr>
            <w:tcW w:w="1937" w:type="dxa"/>
            <w:noWrap w:val="0"/>
            <w:vAlign w:val="top"/>
          </w:tcPr>
          <w:p>
            <w:pPr>
              <w:bidi w:val="0"/>
              <w:rPr>
                <w:rFonts w:hint="eastAsia"/>
                <w:sz w:val="24"/>
                <w:szCs w:val="24"/>
                <w:vertAlign w:val="baseline"/>
                <w:lang w:val="en-US" w:eastAsia="zh-CN"/>
              </w:rPr>
            </w:pPr>
          </w:p>
        </w:tc>
        <w:tc>
          <w:tcPr>
            <w:tcW w:w="3240" w:type="dxa"/>
            <w:noWrap w:val="0"/>
            <w:vAlign w:val="top"/>
          </w:tcPr>
          <w:p>
            <w:pPr>
              <w:jc w:val="center"/>
              <w:rPr>
                <w:rFonts w:hint="eastAsia" w:eastAsia="宋体" w:cs="Times New Roman" w:asciiTheme="minorEastAsia" w:hAnsiTheme="minorEastAsia"/>
                <w:sz w:val="24"/>
                <w:lang w:val="en-US" w:eastAsia="zh-CN"/>
              </w:rPr>
            </w:pPr>
          </w:p>
        </w:tc>
        <w:tc>
          <w:tcPr>
            <w:tcW w:w="1303" w:type="dxa"/>
            <w:noWrap w:val="0"/>
            <w:vAlign w:val="top"/>
          </w:tcPr>
          <w:p>
            <w:pPr>
              <w:bidi w:val="0"/>
              <w:rPr>
                <w:rFonts w:hint="eastAsia"/>
                <w:sz w:val="24"/>
                <w:szCs w:val="24"/>
                <w:vertAlign w:val="baseline"/>
                <w:lang w:val="en-US" w:eastAsia="zh-CN"/>
              </w:rPr>
            </w:pPr>
          </w:p>
        </w:tc>
        <w:tc>
          <w:tcPr>
            <w:tcW w:w="1000" w:type="dxa"/>
            <w:noWrap w:val="0"/>
            <w:vAlign w:val="top"/>
          </w:tcPr>
          <w:p>
            <w:pPr>
              <w:rPr>
                <w:rFonts w:hint="eastAsia" w:asciiTheme="minorEastAsia" w:hAnsiTheme="minorEastAsia" w:cstheme="minorEastAsia"/>
                <w:bCs/>
                <w:sz w:val="24"/>
                <w:lang w:val="en-US" w:eastAsia="zh-CN"/>
              </w:rPr>
            </w:pPr>
          </w:p>
        </w:tc>
      </w:tr>
    </w:tbl>
    <w:p>
      <w:pPr>
        <w:numPr>
          <w:ilvl w:val="0"/>
          <w:numId w:val="0"/>
        </w:numPr>
        <w:spacing w:line="460" w:lineRule="exact"/>
        <w:ind w:firstLine="480" w:firstLineChars="200"/>
        <w:rPr>
          <w:rFonts w:hint="eastAsia" w:ascii="宋体" w:hAnsi="宋体" w:cs="宋体"/>
          <w:bCs/>
          <w:color w:val="000000"/>
          <w:sz w:val="24"/>
          <w:lang w:val="en-US" w:eastAsia="zh-CN"/>
        </w:rPr>
      </w:pPr>
      <w:r>
        <w:rPr>
          <w:rFonts w:hint="eastAsia" w:ascii="宋体" w:hAnsi="宋体" w:cs="宋体"/>
          <w:bCs/>
          <w:color w:val="000000"/>
          <w:sz w:val="24"/>
          <w:lang w:val="en-US" w:eastAsia="zh-CN"/>
        </w:rPr>
        <w:t>分层作业案例汇总下表：</w:t>
      </w:r>
    </w:p>
    <w:tbl>
      <w:tblPr>
        <w:tblStyle w:val="7"/>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1937"/>
        <w:gridCol w:w="3240"/>
        <w:gridCol w:w="1303"/>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年级</w:t>
            </w:r>
          </w:p>
        </w:tc>
        <w:tc>
          <w:tcPr>
            <w:tcW w:w="1937"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作者</w:t>
            </w:r>
          </w:p>
        </w:tc>
        <w:tc>
          <w:tcPr>
            <w:tcW w:w="3240"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设计内容</w:t>
            </w:r>
          </w:p>
        </w:tc>
        <w:tc>
          <w:tcPr>
            <w:tcW w:w="1303"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类型</w:t>
            </w:r>
          </w:p>
        </w:tc>
        <w:tc>
          <w:tcPr>
            <w:tcW w:w="1000"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47" w:type="dxa"/>
            <w:vMerge w:val="restart"/>
            <w:noWrap w:val="0"/>
            <w:vAlign w:val="top"/>
          </w:tcPr>
          <w:p>
            <w:pPr>
              <w:bidi w:val="0"/>
              <w:jc w:val="distribute"/>
              <w:rPr>
                <w:rFonts w:hint="default"/>
                <w:sz w:val="24"/>
                <w:szCs w:val="24"/>
                <w:vertAlign w:val="baseline"/>
                <w:lang w:val="en-US" w:eastAsia="zh-CN"/>
              </w:rPr>
            </w:pPr>
            <w:r>
              <w:rPr>
                <w:rFonts w:hint="eastAsia"/>
                <w:sz w:val="24"/>
                <w:szCs w:val="24"/>
                <w:vertAlign w:val="baseline"/>
                <w:lang w:val="en-US" w:eastAsia="zh-CN"/>
              </w:rPr>
              <w:t>七</w:t>
            </w:r>
          </w:p>
        </w:tc>
        <w:tc>
          <w:tcPr>
            <w:tcW w:w="1937" w:type="dxa"/>
            <w:vMerge w:val="restart"/>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江晶</w:t>
            </w:r>
          </w:p>
        </w:tc>
        <w:tc>
          <w:tcPr>
            <w:tcW w:w="3240" w:type="dxa"/>
            <w:noWrap w:val="0"/>
            <w:vAlign w:val="top"/>
          </w:tcPr>
          <w:p>
            <w:pPr>
              <w:bidi w:val="0"/>
              <w:rPr>
                <w:rFonts w:hint="eastAsia"/>
                <w:sz w:val="24"/>
                <w:szCs w:val="24"/>
                <w:vertAlign w:val="baseline"/>
                <w:lang w:val="en-US" w:eastAsia="zh-CN"/>
              </w:rPr>
            </w:pPr>
            <w:r>
              <w:rPr>
                <w:rFonts w:hint="eastAsia"/>
                <w:sz w:val="24"/>
                <w:szCs w:val="24"/>
                <w:vertAlign w:val="baseline"/>
                <w:lang w:val="en-US" w:eastAsia="zh-CN"/>
              </w:rPr>
              <w:t>《5.1丰富的图形世界（1）》</w:t>
            </w:r>
          </w:p>
        </w:tc>
        <w:tc>
          <w:tcPr>
            <w:tcW w:w="1303"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新授课</w:t>
            </w:r>
          </w:p>
        </w:tc>
        <w:tc>
          <w:tcPr>
            <w:tcW w:w="1000"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noWrap w:val="0"/>
            <w:vAlign w:val="top"/>
          </w:tcPr>
          <w:p>
            <w:pPr>
              <w:bidi w:val="0"/>
              <w:jc w:val="distribute"/>
              <w:rPr>
                <w:rFonts w:hint="eastAsia"/>
                <w:sz w:val="24"/>
                <w:szCs w:val="24"/>
                <w:vertAlign w:val="baseline"/>
                <w:lang w:val="en-US" w:eastAsia="zh-CN"/>
              </w:rPr>
            </w:pPr>
          </w:p>
        </w:tc>
        <w:tc>
          <w:tcPr>
            <w:tcW w:w="1937" w:type="dxa"/>
            <w:vMerge w:val="continue"/>
            <w:noWrap w:val="0"/>
            <w:vAlign w:val="top"/>
          </w:tcPr>
          <w:p>
            <w:pPr>
              <w:bidi w:val="0"/>
              <w:rPr>
                <w:rFonts w:hint="eastAsia"/>
                <w:sz w:val="24"/>
                <w:szCs w:val="24"/>
                <w:vertAlign w:val="baseline"/>
                <w:lang w:val="en-US" w:eastAsia="zh-CN"/>
              </w:rPr>
            </w:pPr>
          </w:p>
        </w:tc>
        <w:tc>
          <w:tcPr>
            <w:tcW w:w="3240" w:type="dxa"/>
            <w:noWrap w:val="0"/>
            <w:vAlign w:val="top"/>
          </w:tcPr>
          <w:p>
            <w:pPr>
              <w:bidi w:val="0"/>
              <w:rPr>
                <w:rFonts w:hint="eastAsia"/>
                <w:sz w:val="24"/>
                <w:szCs w:val="24"/>
                <w:vertAlign w:val="baseline"/>
                <w:lang w:val="en-US" w:eastAsia="zh-CN"/>
              </w:rPr>
            </w:pPr>
            <w:r>
              <w:rPr>
                <w:rFonts w:hint="eastAsia"/>
                <w:sz w:val="24"/>
                <w:szCs w:val="24"/>
                <w:vertAlign w:val="baseline"/>
                <w:lang w:val="en-US" w:eastAsia="zh-CN"/>
              </w:rPr>
              <w:t>《三视图》</w:t>
            </w:r>
          </w:p>
        </w:tc>
        <w:tc>
          <w:tcPr>
            <w:tcW w:w="1303" w:type="dxa"/>
            <w:noWrap w:val="0"/>
            <w:vAlign w:val="top"/>
          </w:tcPr>
          <w:p>
            <w:pPr>
              <w:bidi w:val="0"/>
              <w:rPr>
                <w:rFonts w:hint="eastAsia"/>
                <w:sz w:val="24"/>
                <w:szCs w:val="24"/>
                <w:vertAlign w:val="baseline"/>
                <w:lang w:val="en-US" w:eastAsia="zh-CN"/>
              </w:rPr>
            </w:pPr>
            <w:r>
              <w:rPr>
                <w:rFonts w:hint="eastAsia"/>
                <w:sz w:val="24"/>
                <w:szCs w:val="24"/>
                <w:vertAlign w:val="baseline"/>
                <w:lang w:val="en-US" w:eastAsia="zh-CN"/>
              </w:rPr>
              <w:t>新授课</w:t>
            </w:r>
          </w:p>
        </w:tc>
        <w:tc>
          <w:tcPr>
            <w:tcW w:w="1000"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noWrap w:val="0"/>
            <w:vAlign w:val="top"/>
          </w:tcPr>
          <w:p>
            <w:pPr>
              <w:bidi w:val="0"/>
              <w:jc w:val="distribute"/>
              <w:rPr>
                <w:rFonts w:hint="default"/>
                <w:sz w:val="24"/>
                <w:szCs w:val="24"/>
                <w:vertAlign w:val="baseline"/>
                <w:lang w:val="en-US" w:eastAsia="zh-CN"/>
              </w:rPr>
            </w:pPr>
          </w:p>
        </w:tc>
        <w:tc>
          <w:tcPr>
            <w:tcW w:w="1937"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梅凤</w:t>
            </w:r>
          </w:p>
        </w:tc>
        <w:tc>
          <w:tcPr>
            <w:tcW w:w="3240" w:type="dxa"/>
            <w:noWrap w:val="0"/>
            <w:vAlign w:val="top"/>
          </w:tcPr>
          <w:p>
            <w:pPr>
              <w:bidi w:val="0"/>
              <w:rPr>
                <w:rFonts w:hint="default"/>
                <w:sz w:val="24"/>
                <w:szCs w:val="24"/>
                <w:vertAlign w:val="baseline"/>
                <w:lang w:val="en-US" w:eastAsia="zh-CN"/>
              </w:rPr>
            </w:pPr>
            <w:r>
              <w:rPr>
                <w:rFonts w:hint="default"/>
                <w:sz w:val="24"/>
                <w:szCs w:val="24"/>
                <w:vertAlign w:val="baseline"/>
                <w:lang w:val="en-US" w:eastAsia="zh-CN"/>
              </w:rPr>
              <w:t>《从问题到方程》</w:t>
            </w:r>
          </w:p>
        </w:tc>
        <w:tc>
          <w:tcPr>
            <w:tcW w:w="1303"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章起始课</w:t>
            </w:r>
          </w:p>
        </w:tc>
        <w:tc>
          <w:tcPr>
            <w:tcW w:w="1000" w:type="dxa"/>
            <w:noWrap w:val="0"/>
            <w:vAlign w:val="top"/>
          </w:tcPr>
          <w:p>
            <w:pPr>
              <w:rPr>
                <w:rFonts w:hint="default"/>
                <w:sz w:val="24"/>
                <w:szCs w:val="24"/>
                <w:vertAlign w:val="baseline"/>
                <w:lang w:val="en-US" w:eastAsia="zh-CN"/>
              </w:rPr>
            </w:pPr>
            <w:r>
              <w:rPr>
                <w:rFonts w:hint="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noWrap w:val="0"/>
            <w:vAlign w:val="top"/>
          </w:tcPr>
          <w:p>
            <w:pPr>
              <w:bidi w:val="0"/>
              <w:jc w:val="distribute"/>
              <w:rPr>
                <w:rFonts w:hint="default"/>
                <w:sz w:val="24"/>
                <w:szCs w:val="24"/>
                <w:vertAlign w:val="baseline"/>
                <w:lang w:val="en-US" w:eastAsia="zh-CN"/>
              </w:rPr>
            </w:pPr>
          </w:p>
        </w:tc>
        <w:tc>
          <w:tcPr>
            <w:tcW w:w="1937"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孙伟明</w:t>
            </w:r>
          </w:p>
        </w:tc>
        <w:tc>
          <w:tcPr>
            <w:tcW w:w="3240"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w:t>
            </w:r>
            <w:r>
              <w:rPr>
                <w:rFonts w:hint="default"/>
                <w:sz w:val="24"/>
                <w:szCs w:val="24"/>
                <w:vertAlign w:val="baseline"/>
                <w:lang w:val="en-US" w:eastAsia="zh-CN"/>
              </w:rPr>
              <w:t>用一元一次方程解决问题（5）销售</w:t>
            </w:r>
            <w:r>
              <w:rPr>
                <w:rFonts w:hint="eastAsia"/>
                <w:sz w:val="24"/>
                <w:szCs w:val="24"/>
                <w:vertAlign w:val="baseline"/>
                <w:lang w:val="en-US" w:eastAsia="zh-CN"/>
              </w:rPr>
              <w:t>》</w:t>
            </w:r>
          </w:p>
        </w:tc>
        <w:tc>
          <w:tcPr>
            <w:tcW w:w="1303"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新授课</w:t>
            </w:r>
          </w:p>
        </w:tc>
        <w:tc>
          <w:tcPr>
            <w:tcW w:w="1000" w:type="dxa"/>
            <w:noWrap w:val="0"/>
            <w:vAlign w:val="top"/>
          </w:tcPr>
          <w:p>
            <w:pPr>
              <w:rPr>
                <w:rFonts w:hint="default"/>
                <w:sz w:val="24"/>
                <w:szCs w:val="24"/>
                <w:vertAlign w:val="baseline"/>
                <w:lang w:val="en-US" w:eastAsia="zh-CN"/>
              </w:rPr>
            </w:pPr>
            <w:r>
              <w:rPr>
                <w:rFonts w:hint="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noWrap w:val="0"/>
            <w:vAlign w:val="top"/>
          </w:tcPr>
          <w:p>
            <w:pPr>
              <w:bidi w:val="0"/>
              <w:jc w:val="distribute"/>
              <w:rPr>
                <w:rFonts w:hint="default"/>
                <w:sz w:val="24"/>
                <w:szCs w:val="24"/>
                <w:vertAlign w:val="baseline"/>
                <w:lang w:val="en-US" w:eastAsia="zh-CN"/>
              </w:rPr>
            </w:pPr>
          </w:p>
        </w:tc>
        <w:tc>
          <w:tcPr>
            <w:tcW w:w="1937" w:type="dxa"/>
            <w:noWrap w:val="0"/>
            <w:vAlign w:val="top"/>
          </w:tcPr>
          <w:p>
            <w:pPr>
              <w:bidi w:val="0"/>
              <w:rPr>
                <w:rFonts w:hint="default"/>
                <w:sz w:val="24"/>
                <w:szCs w:val="24"/>
                <w:vertAlign w:val="baseline"/>
                <w:lang w:val="en-US" w:eastAsia="zh-CN"/>
              </w:rPr>
            </w:pPr>
          </w:p>
        </w:tc>
        <w:tc>
          <w:tcPr>
            <w:tcW w:w="3240" w:type="dxa"/>
            <w:noWrap w:val="0"/>
            <w:vAlign w:val="top"/>
          </w:tcPr>
          <w:p>
            <w:pPr>
              <w:bidi w:val="0"/>
              <w:rPr>
                <w:rFonts w:hint="default"/>
                <w:sz w:val="24"/>
                <w:szCs w:val="24"/>
                <w:vertAlign w:val="baseline"/>
                <w:lang w:val="en-US" w:eastAsia="zh-CN"/>
              </w:rPr>
            </w:pPr>
          </w:p>
        </w:tc>
        <w:tc>
          <w:tcPr>
            <w:tcW w:w="1303" w:type="dxa"/>
            <w:noWrap w:val="0"/>
            <w:vAlign w:val="top"/>
          </w:tcPr>
          <w:p>
            <w:pPr>
              <w:rPr>
                <w:rFonts w:hint="default"/>
                <w:sz w:val="24"/>
                <w:szCs w:val="24"/>
                <w:vertAlign w:val="baseline"/>
                <w:lang w:val="en-US" w:eastAsia="zh-CN"/>
              </w:rPr>
            </w:pPr>
          </w:p>
        </w:tc>
        <w:tc>
          <w:tcPr>
            <w:tcW w:w="1000" w:type="dxa"/>
            <w:noWrap w:val="0"/>
            <w:vAlign w:val="top"/>
          </w:tcPr>
          <w:p>
            <w:pP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restart"/>
            <w:noWrap w:val="0"/>
            <w:vAlign w:val="top"/>
          </w:tcPr>
          <w:p>
            <w:pPr>
              <w:bidi w:val="0"/>
              <w:jc w:val="distribute"/>
              <w:rPr>
                <w:rFonts w:hint="default"/>
                <w:sz w:val="24"/>
                <w:szCs w:val="24"/>
                <w:vertAlign w:val="baseline"/>
                <w:lang w:val="en-US" w:eastAsia="zh-CN"/>
              </w:rPr>
            </w:pPr>
            <w:r>
              <w:rPr>
                <w:rFonts w:hint="eastAsia"/>
                <w:sz w:val="24"/>
                <w:szCs w:val="24"/>
                <w:vertAlign w:val="baseline"/>
                <w:lang w:val="en-US" w:eastAsia="zh-CN"/>
              </w:rPr>
              <w:t>八</w:t>
            </w:r>
          </w:p>
        </w:tc>
        <w:tc>
          <w:tcPr>
            <w:tcW w:w="1937"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曹絮</w:t>
            </w:r>
          </w:p>
        </w:tc>
        <w:tc>
          <w:tcPr>
            <w:tcW w:w="3240" w:type="dxa"/>
            <w:noWrap w:val="0"/>
            <w:vAlign w:val="top"/>
          </w:tcPr>
          <w:p>
            <w:pPr>
              <w:bidi w:val="0"/>
              <w:rPr>
                <w:rFonts w:hint="eastAsia"/>
                <w:sz w:val="24"/>
                <w:szCs w:val="24"/>
                <w:vertAlign w:val="baseline"/>
                <w:lang w:val="en-US" w:eastAsia="zh-CN"/>
              </w:rPr>
            </w:pPr>
            <w:r>
              <w:rPr>
                <w:rFonts w:hint="eastAsia"/>
                <w:sz w:val="24"/>
                <w:szCs w:val="24"/>
                <w:vertAlign w:val="baseline"/>
                <w:lang w:val="en-US" w:eastAsia="zh-CN"/>
              </w:rPr>
              <w:t>《5.2平面直角坐标系（2）》</w:t>
            </w:r>
          </w:p>
        </w:tc>
        <w:tc>
          <w:tcPr>
            <w:tcW w:w="1303"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新授课</w:t>
            </w:r>
          </w:p>
        </w:tc>
        <w:tc>
          <w:tcPr>
            <w:tcW w:w="1000" w:type="dxa"/>
            <w:noWrap w:val="0"/>
            <w:vAlign w:val="top"/>
          </w:tcPr>
          <w:p>
            <w:pPr>
              <w:rPr>
                <w:rFonts w:hint="default"/>
                <w:sz w:val="24"/>
                <w:szCs w:val="24"/>
                <w:vertAlign w:val="baseline"/>
                <w:lang w:val="en-US" w:eastAsia="zh-CN"/>
              </w:rPr>
            </w:pPr>
            <w:r>
              <w:rPr>
                <w:rFonts w:hint="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noWrap w:val="0"/>
            <w:vAlign w:val="top"/>
          </w:tcPr>
          <w:p>
            <w:pPr>
              <w:bidi w:val="0"/>
              <w:jc w:val="distribute"/>
              <w:rPr>
                <w:rFonts w:hint="default"/>
                <w:sz w:val="24"/>
                <w:szCs w:val="24"/>
                <w:vertAlign w:val="baseline"/>
                <w:lang w:val="en-US" w:eastAsia="zh-CN"/>
              </w:rPr>
            </w:pPr>
          </w:p>
        </w:tc>
        <w:tc>
          <w:tcPr>
            <w:tcW w:w="1937"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卢彬彬</w:t>
            </w:r>
          </w:p>
        </w:tc>
        <w:tc>
          <w:tcPr>
            <w:tcW w:w="3240" w:type="dxa"/>
            <w:noWrap w:val="0"/>
            <w:vAlign w:val="top"/>
          </w:tcPr>
          <w:p>
            <w:pPr>
              <w:bidi w:val="0"/>
              <w:rPr>
                <w:rFonts w:hint="default"/>
                <w:sz w:val="24"/>
                <w:szCs w:val="24"/>
                <w:vertAlign w:val="baseline"/>
                <w:lang w:val="en-US" w:eastAsia="zh-CN"/>
              </w:rPr>
            </w:pPr>
            <w:r>
              <w:rPr>
                <w:rFonts w:hint="default"/>
                <w:sz w:val="24"/>
                <w:szCs w:val="24"/>
                <w:vertAlign w:val="baseline"/>
                <w:lang w:val="en-US" w:eastAsia="zh-CN"/>
              </w:rPr>
              <w:t>《</w:t>
            </w:r>
            <w:r>
              <w:rPr>
                <w:rFonts w:hint="eastAsia"/>
                <w:sz w:val="24"/>
                <w:szCs w:val="24"/>
                <w:vertAlign w:val="baseline"/>
                <w:lang w:val="en-US" w:eastAsia="zh-CN"/>
              </w:rPr>
              <w:t>5.2</w:t>
            </w:r>
            <w:r>
              <w:rPr>
                <w:rFonts w:hint="default"/>
                <w:sz w:val="24"/>
                <w:szCs w:val="24"/>
                <w:vertAlign w:val="baseline"/>
                <w:lang w:val="en-US" w:eastAsia="zh-CN"/>
              </w:rPr>
              <w:t>平面直角坐标系（3）》</w:t>
            </w:r>
          </w:p>
        </w:tc>
        <w:tc>
          <w:tcPr>
            <w:tcW w:w="1303"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新授课</w:t>
            </w:r>
          </w:p>
        </w:tc>
        <w:tc>
          <w:tcPr>
            <w:tcW w:w="1000" w:type="dxa"/>
            <w:noWrap w:val="0"/>
            <w:vAlign w:val="top"/>
          </w:tcPr>
          <w:p>
            <w:pPr>
              <w:rPr>
                <w:rFonts w:hint="default"/>
                <w:sz w:val="24"/>
                <w:szCs w:val="24"/>
                <w:vertAlign w:val="baseline"/>
                <w:lang w:val="en-US" w:eastAsia="zh-CN"/>
              </w:rPr>
            </w:pPr>
            <w:r>
              <w:rPr>
                <w:rFonts w:hint="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noWrap w:val="0"/>
            <w:vAlign w:val="top"/>
          </w:tcPr>
          <w:p>
            <w:pPr>
              <w:bidi w:val="0"/>
              <w:jc w:val="distribute"/>
              <w:rPr>
                <w:rFonts w:hint="default"/>
                <w:sz w:val="24"/>
                <w:szCs w:val="24"/>
                <w:vertAlign w:val="baseline"/>
                <w:lang w:val="en-US" w:eastAsia="zh-CN"/>
              </w:rPr>
            </w:pPr>
          </w:p>
        </w:tc>
        <w:tc>
          <w:tcPr>
            <w:tcW w:w="1937"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常晓东</w:t>
            </w:r>
          </w:p>
        </w:tc>
        <w:tc>
          <w:tcPr>
            <w:tcW w:w="3240" w:type="dxa"/>
            <w:noWrap w:val="0"/>
            <w:vAlign w:val="top"/>
          </w:tcPr>
          <w:p>
            <w:pPr>
              <w:bidi w:val="0"/>
              <w:rPr>
                <w:rFonts w:hint="eastAsia" w:asciiTheme="minorEastAsia" w:hAnsiTheme="minorEastAsia"/>
                <w:sz w:val="24"/>
                <w:lang w:val="en-US" w:eastAsia="zh-CN"/>
              </w:rPr>
            </w:pPr>
            <w:r>
              <w:rPr>
                <w:rFonts w:hint="eastAsia" w:asciiTheme="minorEastAsia" w:hAnsiTheme="minorEastAsia"/>
                <w:sz w:val="24"/>
                <w:lang w:val="en-US" w:eastAsia="zh-CN"/>
              </w:rPr>
              <w:t>《</w:t>
            </w:r>
            <w:r>
              <w:rPr>
                <w:rFonts w:hint="eastAsia"/>
                <w:sz w:val="24"/>
                <w:szCs w:val="24"/>
                <w:vertAlign w:val="baseline"/>
                <w:lang w:val="en-US" w:eastAsia="zh-CN"/>
              </w:rPr>
              <w:t>函数（2）</w:t>
            </w:r>
            <w:r>
              <w:rPr>
                <w:rFonts w:hint="eastAsia" w:asciiTheme="minorEastAsia" w:hAnsiTheme="minorEastAsia"/>
                <w:sz w:val="24"/>
                <w:lang w:val="en-US" w:eastAsia="zh-CN"/>
              </w:rPr>
              <w:t>》</w:t>
            </w:r>
          </w:p>
        </w:tc>
        <w:tc>
          <w:tcPr>
            <w:tcW w:w="1303" w:type="dxa"/>
            <w:noWrap w:val="0"/>
            <w:vAlign w:val="top"/>
          </w:tcPr>
          <w:p>
            <w:pPr>
              <w:rPr>
                <w:rFonts w:hint="default" w:ascii="Times New Roman" w:hAnsi="Times New Roman" w:eastAsia="宋体" w:cs="Times New Roman"/>
                <w:sz w:val="24"/>
                <w:szCs w:val="24"/>
                <w:vertAlign w:val="baseline"/>
                <w:lang w:val="en-US" w:eastAsia="zh-CN"/>
              </w:rPr>
            </w:pPr>
            <w:r>
              <w:rPr>
                <w:rFonts w:hint="eastAsia"/>
                <w:sz w:val="24"/>
                <w:szCs w:val="24"/>
                <w:vertAlign w:val="baseline"/>
                <w:lang w:val="en-US" w:eastAsia="zh-CN"/>
              </w:rPr>
              <w:t>新授课</w:t>
            </w:r>
          </w:p>
        </w:tc>
        <w:tc>
          <w:tcPr>
            <w:tcW w:w="1000" w:type="dxa"/>
            <w:noWrap w:val="0"/>
            <w:vAlign w:val="top"/>
          </w:tcPr>
          <w:p>
            <w:pPr>
              <w:rPr>
                <w:rFonts w:hint="default" w:ascii="Times New Roman" w:hAnsi="Times New Roman" w:eastAsia="宋体" w:cs="Times New Roman"/>
                <w:sz w:val="24"/>
                <w:szCs w:val="24"/>
                <w:vertAlign w:val="baseline"/>
                <w:lang w:val="en-US" w:eastAsia="zh-CN"/>
              </w:rPr>
            </w:pPr>
            <w:r>
              <w:rPr>
                <w:rFonts w:hint="eastAsia" w:cs="Times New Roman"/>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noWrap w:val="0"/>
            <w:vAlign w:val="top"/>
          </w:tcPr>
          <w:p>
            <w:pPr>
              <w:bidi w:val="0"/>
              <w:jc w:val="distribute"/>
              <w:rPr>
                <w:rFonts w:hint="default"/>
                <w:sz w:val="24"/>
                <w:szCs w:val="24"/>
                <w:vertAlign w:val="baseline"/>
                <w:lang w:val="en-US" w:eastAsia="zh-CN"/>
              </w:rPr>
            </w:pPr>
          </w:p>
        </w:tc>
        <w:tc>
          <w:tcPr>
            <w:tcW w:w="1937" w:type="dxa"/>
            <w:noWrap w:val="0"/>
            <w:vAlign w:val="top"/>
          </w:tcPr>
          <w:p>
            <w:pPr>
              <w:bidi w:val="0"/>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沈虹</w:t>
            </w:r>
          </w:p>
        </w:tc>
        <w:tc>
          <w:tcPr>
            <w:tcW w:w="3240" w:type="dxa"/>
            <w:noWrap w:val="0"/>
            <w:vAlign w:val="top"/>
          </w:tcPr>
          <w:p>
            <w:pPr>
              <w:bidi w:val="0"/>
              <w:rPr>
                <w:rFonts w:hint="eastAsia" w:eastAsia="宋体" w:cs="Times New Roman" w:asciiTheme="minorEastAsia" w:hAnsiTheme="minorEastAsia"/>
                <w:kern w:val="2"/>
                <w:sz w:val="24"/>
                <w:szCs w:val="24"/>
                <w:lang w:val="en-US" w:eastAsia="zh-CN" w:bidi="ar-SA"/>
              </w:rPr>
            </w:pPr>
            <w:r>
              <w:rPr>
                <w:rFonts w:hint="eastAsia" w:asciiTheme="minorEastAsia" w:hAnsiTheme="minorEastAsia"/>
                <w:sz w:val="24"/>
                <w:lang w:val="en-US" w:eastAsia="zh-CN"/>
              </w:rPr>
              <w:t>《专题：四边形中的动点》</w:t>
            </w:r>
          </w:p>
        </w:tc>
        <w:tc>
          <w:tcPr>
            <w:tcW w:w="1303" w:type="dxa"/>
            <w:noWrap w:val="0"/>
            <w:vAlign w:val="top"/>
          </w:tcPr>
          <w:p>
            <w:pPr>
              <w:bidi w:val="0"/>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专题</w:t>
            </w:r>
            <w:r>
              <w:rPr>
                <w:rFonts w:hint="eastAsia"/>
                <w:sz w:val="24"/>
                <w:szCs w:val="24"/>
                <w:vertAlign w:val="baseline"/>
                <w:lang w:val="en-US" w:eastAsia="zh-CN"/>
              </w:rPr>
              <w:t>课</w:t>
            </w:r>
          </w:p>
        </w:tc>
        <w:tc>
          <w:tcPr>
            <w:tcW w:w="1000" w:type="dxa"/>
            <w:noWrap w:val="0"/>
            <w:vAlign w:val="top"/>
          </w:tcPr>
          <w:p>
            <w:pPr>
              <w:rPr>
                <w:rFonts w:hint="default" w:asciiTheme="minorEastAsia" w:hAnsiTheme="minorEastAsia" w:cstheme="minorEastAsia"/>
                <w:bCs/>
                <w:sz w:val="24"/>
                <w:lang w:val="en-US" w:eastAsia="zh-CN"/>
              </w:rPr>
            </w:pPr>
            <w:r>
              <w:rPr>
                <w:rFonts w:hint="eastAsia" w:asciiTheme="minorEastAsia" w:hAnsiTheme="minorEastAsia" w:cstheme="minorEastAsia"/>
                <w:bCs/>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7" w:type="dxa"/>
            <w:vMerge w:val="continue"/>
            <w:noWrap w:val="0"/>
            <w:vAlign w:val="top"/>
          </w:tcPr>
          <w:p>
            <w:pPr>
              <w:bidi w:val="0"/>
              <w:jc w:val="distribute"/>
              <w:rPr>
                <w:rFonts w:hint="default"/>
                <w:sz w:val="24"/>
                <w:szCs w:val="24"/>
                <w:vertAlign w:val="baseline"/>
                <w:lang w:val="en-US" w:eastAsia="zh-CN"/>
              </w:rPr>
            </w:pPr>
          </w:p>
        </w:tc>
        <w:tc>
          <w:tcPr>
            <w:tcW w:w="1937" w:type="dxa"/>
            <w:noWrap w:val="0"/>
            <w:vAlign w:val="top"/>
          </w:tcPr>
          <w:p>
            <w:pPr>
              <w:bidi w:val="0"/>
              <w:rPr>
                <w:rFonts w:hint="default"/>
                <w:sz w:val="24"/>
                <w:szCs w:val="24"/>
                <w:vertAlign w:val="baseline"/>
                <w:lang w:val="en-US" w:eastAsia="zh-CN"/>
              </w:rPr>
            </w:pPr>
          </w:p>
        </w:tc>
        <w:tc>
          <w:tcPr>
            <w:tcW w:w="3240" w:type="dxa"/>
            <w:noWrap w:val="0"/>
            <w:vAlign w:val="top"/>
          </w:tcPr>
          <w:p>
            <w:pPr>
              <w:bidi w:val="0"/>
              <w:rPr>
                <w:rFonts w:hint="eastAsia" w:asciiTheme="minorEastAsia" w:hAnsiTheme="minorEastAsia"/>
                <w:sz w:val="24"/>
                <w:lang w:val="en-US" w:eastAsia="zh-CN"/>
              </w:rPr>
            </w:pPr>
          </w:p>
        </w:tc>
        <w:tc>
          <w:tcPr>
            <w:tcW w:w="1303" w:type="dxa"/>
            <w:noWrap w:val="0"/>
            <w:vAlign w:val="top"/>
          </w:tcPr>
          <w:p>
            <w:pPr>
              <w:bidi w:val="0"/>
              <w:rPr>
                <w:rFonts w:hint="eastAsia"/>
                <w:color w:val="000000" w:themeColor="text1"/>
                <w:sz w:val="24"/>
                <w:lang w:val="en-US" w:eastAsia="zh-CN"/>
                <w14:textFill>
                  <w14:solidFill>
                    <w14:schemeClr w14:val="tx1"/>
                  </w14:solidFill>
                </w14:textFill>
              </w:rPr>
            </w:pPr>
          </w:p>
        </w:tc>
        <w:tc>
          <w:tcPr>
            <w:tcW w:w="1000" w:type="dxa"/>
            <w:noWrap w:val="0"/>
            <w:vAlign w:val="top"/>
          </w:tcPr>
          <w:p>
            <w:pPr>
              <w:rPr>
                <w:rFonts w:hint="eastAsia" w:asciiTheme="minorEastAsia" w:hAnsiTheme="minorEastAsia" w:cstheme="minorEastAsia"/>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7" w:type="dxa"/>
            <w:vMerge w:val="restart"/>
            <w:noWrap w:val="0"/>
            <w:vAlign w:val="top"/>
          </w:tcPr>
          <w:p>
            <w:pPr>
              <w:bidi w:val="0"/>
              <w:jc w:val="distribute"/>
              <w:rPr>
                <w:rFonts w:hint="default"/>
                <w:sz w:val="24"/>
                <w:szCs w:val="24"/>
                <w:vertAlign w:val="baseline"/>
                <w:lang w:val="en-US" w:eastAsia="zh-CN"/>
              </w:rPr>
            </w:pPr>
            <w:r>
              <w:rPr>
                <w:rFonts w:hint="eastAsia"/>
                <w:sz w:val="24"/>
                <w:szCs w:val="24"/>
                <w:vertAlign w:val="baseline"/>
                <w:lang w:val="en-US" w:eastAsia="zh-CN"/>
              </w:rPr>
              <w:t>九</w:t>
            </w:r>
          </w:p>
        </w:tc>
        <w:tc>
          <w:tcPr>
            <w:tcW w:w="1937"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沈虹</w:t>
            </w:r>
          </w:p>
        </w:tc>
        <w:tc>
          <w:tcPr>
            <w:tcW w:w="3240" w:type="dxa"/>
            <w:noWrap w:val="0"/>
            <w:vAlign w:val="top"/>
          </w:tcPr>
          <w:p>
            <w:pPr>
              <w:bidi w:val="0"/>
              <w:rPr>
                <w:rFonts w:hint="eastAsia" w:asciiTheme="minorEastAsia" w:hAnsiTheme="minorEastAsia"/>
                <w:sz w:val="24"/>
                <w:lang w:val="en-US" w:eastAsia="zh-CN"/>
              </w:rPr>
            </w:pPr>
            <w:r>
              <w:rPr>
                <w:rFonts w:hint="eastAsia" w:asciiTheme="minorEastAsia" w:hAnsiTheme="minorEastAsia"/>
                <w:sz w:val="24"/>
                <w:lang w:val="en-US" w:eastAsia="zh-CN"/>
              </w:rPr>
              <w:t>《直线与圆的位置关系（1）》</w:t>
            </w:r>
          </w:p>
        </w:tc>
        <w:tc>
          <w:tcPr>
            <w:tcW w:w="1303" w:type="dxa"/>
            <w:noWrap w:val="0"/>
            <w:vAlign w:val="top"/>
          </w:tcPr>
          <w:p>
            <w:pPr>
              <w:bidi w:val="0"/>
              <w:rPr>
                <w:rFonts w:hint="eastAsia"/>
                <w:color w:val="000000" w:themeColor="text1"/>
                <w:sz w:val="24"/>
                <w:lang w:val="en-US" w:eastAsia="zh-CN"/>
                <w14:textFill>
                  <w14:solidFill>
                    <w14:schemeClr w14:val="tx1"/>
                  </w14:solidFill>
                </w14:textFill>
              </w:rPr>
            </w:pPr>
            <w:r>
              <w:rPr>
                <w:rFonts w:hint="eastAsia"/>
                <w:sz w:val="24"/>
                <w:szCs w:val="24"/>
                <w:vertAlign w:val="baseline"/>
                <w:lang w:val="en-US" w:eastAsia="zh-CN"/>
              </w:rPr>
              <w:t>新授课</w:t>
            </w:r>
          </w:p>
        </w:tc>
        <w:tc>
          <w:tcPr>
            <w:tcW w:w="1000" w:type="dxa"/>
            <w:noWrap w:val="0"/>
            <w:vAlign w:val="top"/>
          </w:tcPr>
          <w:p>
            <w:pPr>
              <w:rPr>
                <w:rFonts w:hint="default" w:asciiTheme="minorEastAsia" w:hAnsiTheme="minorEastAsia" w:cstheme="minorEastAsia"/>
                <w:bCs/>
                <w:sz w:val="24"/>
                <w:lang w:val="en-US" w:eastAsia="zh-CN"/>
              </w:rPr>
            </w:pPr>
            <w:r>
              <w:rPr>
                <w:rFonts w:hint="eastAsia" w:asciiTheme="minorEastAsia" w:hAnsiTheme="minorEastAsia" w:cstheme="minorEastAsia"/>
                <w:bCs/>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7" w:type="dxa"/>
            <w:vMerge w:val="continue"/>
            <w:noWrap w:val="0"/>
            <w:vAlign w:val="top"/>
          </w:tcPr>
          <w:p>
            <w:pPr>
              <w:bidi w:val="0"/>
              <w:rPr>
                <w:rFonts w:hint="default"/>
                <w:sz w:val="24"/>
                <w:szCs w:val="24"/>
                <w:vertAlign w:val="baseline"/>
                <w:lang w:val="en-US" w:eastAsia="zh-CN"/>
              </w:rPr>
            </w:pPr>
          </w:p>
        </w:tc>
        <w:tc>
          <w:tcPr>
            <w:tcW w:w="1937"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许丽金</w:t>
            </w:r>
          </w:p>
        </w:tc>
        <w:tc>
          <w:tcPr>
            <w:tcW w:w="3240" w:type="dxa"/>
            <w:noWrap w:val="0"/>
            <w:vAlign w:val="top"/>
          </w:tcPr>
          <w:p>
            <w:pPr>
              <w:bidi w:val="0"/>
              <w:rPr>
                <w:rFonts w:hint="eastAsia" w:asciiTheme="minorEastAsia" w:hAnsiTheme="minorEastAsia"/>
                <w:sz w:val="24"/>
                <w:lang w:val="en-US" w:eastAsia="zh-CN"/>
              </w:rPr>
            </w:pPr>
            <w:r>
              <w:rPr>
                <w:rFonts w:hint="eastAsia" w:asciiTheme="minorEastAsia" w:hAnsiTheme="minorEastAsia"/>
                <w:sz w:val="24"/>
                <w:lang w:val="en-US" w:eastAsia="zh-CN"/>
              </w:rPr>
              <w:t>《6.4平行线分线段成比例》</w:t>
            </w:r>
          </w:p>
        </w:tc>
        <w:tc>
          <w:tcPr>
            <w:tcW w:w="1303" w:type="dxa"/>
            <w:noWrap w:val="0"/>
            <w:vAlign w:val="top"/>
          </w:tcPr>
          <w:p>
            <w:pPr>
              <w:bidi w:val="0"/>
              <w:rPr>
                <w:rFonts w:hint="eastAsia"/>
                <w:color w:val="000000" w:themeColor="text1"/>
                <w:sz w:val="24"/>
                <w:lang w:val="en-US" w:eastAsia="zh-CN"/>
                <w14:textFill>
                  <w14:solidFill>
                    <w14:schemeClr w14:val="tx1"/>
                  </w14:solidFill>
                </w14:textFill>
              </w:rPr>
            </w:pPr>
            <w:r>
              <w:rPr>
                <w:rFonts w:hint="eastAsia"/>
                <w:sz w:val="24"/>
                <w:szCs w:val="24"/>
                <w:vertAlign w:val="baseline"/>
                <w:lang w:val="en-US" w:eastAsia="zh-CN"/>
              </w:rPr>
              <w:t>新授课</w:t>
            </w:r>
          </w:p>
        </w:tc>
        <w:tc>
          <w:tcPr>
            <w:tcW w:w="1000" w:type="dxa"/>
            <w:noWrap w:val="0"/>
            <w:vAlign w:val="top"/>
          </w:tcPr>
          <w:p>
            <w:pPr>
              <w:rPr>
                <w:rFonts w:hint="default" w:asciiTheme="minorEastAsia" w:hAnsiTheme="minorEastAsia" w:cstheme="minorEastAsia"/>
                <w:bCs/>
                <w:sz w:val="24"/>
                <w:lang w:val="en-US" w:eastAsia="zh-CN"/>
              </w:rPr>
            </w:pPr>
            <w:r>
              <w:rPr>
                <w:rFonts w:hint="eastAsia" w:asciiTheme="minorEastAsia" w:hAnsiTheme="minorEastAsia" w:cstheme="minorEastAsia"/>
                <w:bCs/>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noWrap w:val="0"/>
            <w:vAlign w:val="top"/>
          </w:tcPr>
          <w:p>
            <w:pPr>
              <w:bidi w:val="0"/>
              <w:rPr>
                <w:rFonts w:hint="default"/>
                <w:sz w:val="24"/>
                <w:szCs w:val="24"/>
                <w:vertAlign w:val="baseline"/>
                <w:lang w:val="en-US" w:eastAsia="zh-CN"/>
              </w:rPr>
            </w:pPr>
          </w:p>
        </w:tc>
        <w:tc>
          <w:tcPr>
            <w:tcW w:w="1937" w:type="dxa"/>
            <w:noWrap w:val="0"/>
            <w:vAlign w:val="top"/>
          </w:tcPr>
          <w:p>
            <w:pPr>
              <w:bidi w:val="0"/>
              <w:rPr>
                <w:rFonts w:hint="default"/>
                <w:sz w:val="24"/>
                <w:szCs w:val="24"/>
                <w:vertAlign w:val="baseline"/>
                <w:lang w:val="en-US" w:eastAsia="zh-CN"/>
              </w:rPr>
            </w:pPr>
            <w:r>
              <w:rPr>
                <w:rFonts w:hint="eastAsia"/>
                <w:sz w:val="24"/>
                <w:szCs w:val="24"/>
                <w:vertAlign w:val="baseline"/>
                <w:lang w:val="en-US" w:eastAsia="zh-CN"/>
              </w:rPr>
              <w:t>牟志刚</w:t>
            </w:r>
          </w:p>
        </w:tc>
        <w:tc>
          <w:tcPr>
            <w:tcW w:w="3240" w:type="dxa"/>
            <w:noWrap w:val="0"/>
            <w:vAlign w:val="top"/>
          </w:tcPr>
          <w:p>
            <w:pPr>
              <w:bidi w:val="0"/>
              <w:rPr>
                <w:rFonts w:hint="eastAsia" w:asciiTheme="minorEastAsia" w:hAnsiTheme="minorEastAsia"/>
                <w:sz w:val="24"/>
                <w:lang w:val="en-US" w:eastAsia="zh-CN"/>
              </w:rPr>
            </w:pPr>
            <w:r>
              <w:rPr>
                <w:rFonts w:hint="eastAsia" w:asciiTheme="minorEastAsia" w:hAnsiTheme="minorEastAsia"/>
                <w:sz w:val="24"/>
                <w:lang w:val="en-US" w:eastAsia="zh-CN"/>
              </w:rPr>
              <w:t>《垂径定理》</w:t>
            </w:r>
          </w:p>
        </w:tc>
        <w:tc>
          <w:tcPr>
            <w:tcW w:w="1303" w:type="dxa"/>
            <w:noWrap w:val="0"/>
            <w:vAlign w:val="top"/>
          </w:tcPr>
          <w:p>
            <w:pPr>
              <w:bidi w:val="0"/>
              <w:rPr>
                <w:rFonts w:hint="eastAsia"/>
                <w:color w:val="000000" w:themeColor="text1"/>
                <w:sz w:val="24"/>
                <w:lang w:val="en-US" w:eastAsia="zh-CN"/>
                <w14:textFill>
                  <w14:solidFill>
                    <w14:schemeClr w14:val="tx1"/>
                  </w14:solidFill>
                </w14:textFill>
              </w:rPr>
            </w:pPr>
            <w:r>
              <w:rPr>
                <w:rFonts w:hint="eastAsia"/>
                <w:sz w:val="24"/>
                <w:szCs w:val="24"/>
                <w:vertAlign w:val="baseline"/>
                <w:lang w:val="en-US" w:eastAsia="zh-CN"/>
              </w:rPr>
              <w:t>新授课</w:t>
            </w:r>
          </w:p>
        </w:tc>
        <w:tc>
          <w:tcPr>
            <w:tcW w:w="1000" w:type="dxa"/>
            <w:noWrap w:val="0"/>
            <w:vAlign w:val="top"/>
          </w:tcPr>
          <w:p>
            <w:pPr>
              <w:rPr>
                <w:rFonts w:hint="default" w:asciiTheme="minorEastAsia" w:hAnsiTheme="minorEastAsia" w:cstheme="minorEastAsia"/>
                <w:bCs/>
                <w:sz w:val="24"/>
                <w:lang w:val="en-US" w:eastAsia="zh-CN"/>
              </w:rPr>
            </w:pPr>
            <w:r>
              <w:rPr>
                <w:rFonts w:hint="eastAsia" w:asciiTheme="minorEastAsia" w:hAnsiTheme="minorEastAsia" w:cstheme="minorEastAsia"/>
                <w:bCs/>
                <w:sz w:val="24"/>
                <w:lang w:val="en-US" w:eastAsia="zh-CN"/>
              </w:rPr>
              <w:t>1</w:t>
            </w:r>
          </w:p>
        </w:tc>
      </w:tr>
    </w:tbl>
    <w:p>
      <w:pPr>
        <w:numPr>
          <w:ilvl w:val="0"/>
          <w:numId w:val="0"/>
        </w:numPr>
        <w:spacing w:line="460" w:lineRule="exact"/>
        <w:rPr>
          <w:rFonts w:hint="default" w:ascii="宋体" w:hAnsi="宋体" w:cs="宋体"/>
          <w:bCs/>
          <w:color w:val="000000"/>
          <w:sz w:val="24"/>
          <w:lang w:val="en-US" w:eastAsia="zh-CN"/>
        </w:rPr>
      </w:pPr>
    </w:p>
    <w:p>
      <w:pPr>
        <w:numPr>
          <w:ilvl w:val="0"/>
          <w:numId w:val="0"/>
        </w:numPr>
        <w:spacing w:line="460" w:lineRule="exact"/>
        <w:ind w:leftChars="200"/>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（4）作业设计评价：</w:t>
      </w:r>
    </w:p>
    <w:p>
      <w:pPr>
        <w:spacing w:line="360" w:lineRule="auto"/>
        <w:ind w:firstLine="480" w:firstLineChars="200"/>
        <w:jc w:val="left"/>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在观摩学习后，组内其他人集中评议，完成一份</w:t>
      </w:r>
      <w:r>
        <w:rPr>
          <w:rFonts w:hint="eastAsia" w:ascii="宋体" w:hAnsi="宋体" w:cs="宋体"/>
          <w:b w:val="0"/>
          <w:bCs w:val="0"/>
          <w:sz w:val="24"/>
          <w:lang w:val="en-US" w:eastAsia="zh-CN"/>
        </w:rPr>
        <w:t>作业设计评价</w:t>
      </w:r>
      <w:r>
        <w:rPr>
          <w:rFonts w:hint="eastAsia" w:ascii="宋体" w:hAnsi="宋体" w:eastAsia="宋体" w:cs="宋体"/>
          <w:b w:val="0"/>
          <w:bCs w:val="0"/>
          <w:sz w:val="24"/>
          <w:lang w:val="en-US" w:eastAsia="zh-CN"/>
        </w:rPr>
        <w:t>表。该表主要对教师</w:t>
      </w:r>
      <w:r>
        <w:rPr>
          <w:rFonts w:hint="eastAsia" w:ascii="宋体" w:hAnsi="宋体" w:cs="宋体"/>
          <w:b w:val="0"/>
          <w:bCs w:val="0"/>
          <w:sz w:val="24"/>
          <w:lang w:val="en-US" w:eastAsia="zh-CN"/>
        </w:rPr>
        <w:t>分层作业设计的题目类型全面性、梯度层次性、设计原则达成性等方面</w:t>
      </w:r>
      <w:r>
        <w:rPr>
          <w:rFonts w:hint="eastAsia" w:ascii="宋体" w:hAnsi="宋体" w:eastAsia="宋体" w:cs="宋体"/>
          <w:b w:val="0"/>
          <w:bCs w:val="0"/>
          <w:sz w:val="24"/>
          <w:lang w:val="en-US" w:eastAsia="zh-CN"/>
        </w:rPr>
        <w:t>进行了考察。</w:t>
      </w:r>
    </w:p>
    <w:p>
      <w:pPr>
        <w:spacing w:line="360" w:lineRule="auto"/>
        <w:ind w:firstLine="480" w:firstLineChars="200"/>
        <w:jc w:val="left"/>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在</w:t>
      </w:r>
      <w:r>
        <w:rPr>
          <w:rFonts w:hint="eastAsia" w:ascii="宋体" w:hAnsi="宋体" w:cs="宋体"/>
          <w:b w:val="0"/>
          <w:bCs w:val="0"/>
          <w:sz w:val="24"/>
          <w:lang w:val="en-US" w:eastAsia="zh-CN"/>
        </w:rPr>
        <w:t>设计</w:t>
      </w:r>
      <w:r>
        <w:rPr>
          <w:rFonts w:hint="eastAsia" w:ascii="宋体" w:hAnsi="宋体" w:eastAsia="宋体" w:cs="宋体"/>
          <w:b w:val="0"/>
          <w:bCs w:val="0"/>
          <w:sz w:val="24"/>
          <w:lang w:val="en-US" w:eastAsia="zh-CN"/>
        </w:rPr>
        <w:t>评价方面，从“</w:t>
      </w:r>
      <w:r>
        <w:rPr>
          <w:rFonts w:hint="eastAsia" w:ascii="宋体" w:hAnsi="宋体" w:cs="宋体"/>
          <w:b w:val="0"/>
          <w:bCs w:val="0"/>
          <w:sz w:val="24"/>
          <w:lang w:val="en-US" w:eastAsia="zh-CN"/>
        </w:rPr>
        <w:t>分层评价</w:t>
      </w:r>
      <w:r>
        <w:rPr>
          <w:rFonts w:hint="eastAsia" w:ascii="宋体" w:hAnsi="宋体" w:eastAsia="宋体" w:cs="宋体"/>
          <w:b w:val="0"/>
          <w:bCs w:val="0"/>
          <w:sz w:val="24"/>
          <w:lang w:val="en-US" w:eastAsia="zh-CN"/>
        </w:rPr>
        <w:t>”、“</w:t>
      </w:r>
      <w:r>
        <w:rPr>
          <w:rFonts w:hint="eastAsia" w:ascii="宋体" w:hAnsi="宋体" w:cs="宋体"/>
          <w:b w:val="0"/>
          <w:bCs w:val="0"/>
          <w:sz w:val="24"/>
          <w:lang w:val="en-US" w:eastAsia="zh-CN"/>
        </w:rPr>
        <w:t>分层类别</w:t>
      </w:r>
      <w:r>
        <w:rPr>
          <w:rFonts w:hint="eastAsia" w:ascii="宋体" w:hAnsi="宋体" w:eastAsia="宋体" w:cs="宋体"/>
          <w:b w:val="0"/>
          <w:bCs w:val="0"/>
          <w:sz w:val="24"/>
          <w:lang w:val="en-US" w:eastAsia="zh-CN"/>
        </w:rPr>
        <w:t>”、“</w:t>
      </w:r>
      <w:r>
        <w:rPr>
          <w:rFonts w:hint="eastAsia" w:ascii="宋体" w:hAnsi="宋体" w:cs="宋体"/>
          <w:b w:val="0"/>
          <w:bCs w:val="0"/>
          <w:sz w:val="24"/>
          <w:lang w:val="en-US" w:eastAsia="zh-CN"/>
        </w:rPr>
        <w:t>分层周期</w:t>
      </w:r>
      <w:r>
        <w:rPr>
          <w:rFonts w:hint="eastAsia" w:ascii="宋体" w:hAnsi="宋体" w:eastAsia="宋体" w:cs="宋体"/>
          <w:b w:val="0"/>
          <w:bCs w:val="0"/>
          <w:sz w:val="24"/>
          <w:lang w:val="en-US" w:eastAsia="zh-CN"/>
        </w:rPr>
        <w:t>”、“</w:t>
      </w:r>
      <w:r>
        <w:rPr>
          <w:rFonts w:hint="eastAsia" w:ascii="宋体" w:hAnsi="宋体" w:cs="宋体"/>
          <w:b w:val="0"/>
          <w:bCs w:val="0"/>
          <w:sz w:val="24"/>
          <w:lang w:val="en-US" w:eastAsia="zh-CN"/>
        </w:rPr>
        <w:t>分层影响</w:t>
      </w:r>
      <w:r>
        <w:rPr>
          <w:rFonts w:hint="eastAsia" w:ascii="宋体" w:hAnsi="宋体" w:eastAsia="宋体" w:cs="宋体"/>
          <w:b w:val="0"/>
          <w:bCs w:val="0"/>
          <w:sz w:val="24"/>
          <w:lang w:val="en-US" w:eastAsia="zh-CN"/>
        </w:rPr>
        <w:t>”这四条策略着手，挖掘</w:t>
      </w:r>
      <w:r>
        <w:rPr>
          <w:rFonts w:hint="eastAsia" w:ascii="宋体" w:hAnsi="宋体" w:cs="宋体"/>
          <w:b w:val="0"/>
          <w:bCs w:val="0"/>
          <w:sz w:val="24"/>
          <w:lang w:val="en-US" w:eastAsia="zh-CN"/>
        </w:rPr>
        <w:t>课堂教学与作业设计</w:t>
      </w:r>
      <w:r>
        <w:rPr>
          <w:rFonts w:hint="eastAsia" w:ascii="宋体" w:hAnsi="宋体" w:eastAsia="宋体" w:cs="宋体"/>
          <w:b w:val="0"/>
          <w:bCs w:val="0"/>
          <w:sz w:val="24"/>
          <w:lang w:val="en-US" w:eastAsia="zh-CN"/>
        </w:rPr>
        <w:t>亮点、反思不足，提出改进建议。以下为具体的量表：</w:t>
      </w:r>
    </w:p>
    <w:p>
      <w:pPr>
        <w:spacing w:line="440" w:lineRule="exact"/>
        <w:jc w:val="center"/>
        <w:rPr>
          <w:rFonts w:hint="eastAsia" w:ascii="黑体" w:hAnsi="黑体" w:eastAsia="黑体"/>
          <w:b/>
          <w:color w:val="000000"/>
          <w:sz w:val="32"/>
          <w:szCs w:val="32"/>
        </w:rPr>
      </w:pPr>
      <w:r>
        <w:rPr>
          <w:rFonts w:hint="eastAsia" w:ascii="黑体" w:hAnsi="黑体" w:eastAsia="黑体" w:cs="黑体"/>
          <w:color w:val="000000"/>
          <w:sz w:val="36"/>
          <w:szCs w:val="36"/>
        </w:rPr>
        <w:t>《初中数学动态分层作业设计与实施研究 》</w:t>
      </w:r>
    </w:p>
    <w:p>
      <w:pPr>
        <w:spacing w:line="610" w:lineRule="exact"/>
        <w:jc w:val="center"/>
        <w:rPr>
          <w:rFonts w:hint="eastAsia" w:ascii="黑体" w:hAnsi="黑体" w:eastAsia="黑体" w:cs="黑体"/>
          <w:color w:val="000000"/>
          <w:sz w:val="36"/>
          <w:szCs w:val="36"/>
        </w:rPr>
      </w:pPr>
      <w:r>
        <w:rPr>
          <w:rFonts w:hint="eastAsia" w:ascii="黑体" w:hAnsi="黑体" w:eastAsia="黑体" w:cs="黑体"/>
          <w:color w:val="000000"/>
          <w:sz w:val="36"/>
          <w:szCs w:val="36"/>
        </w:rPr>
        <w:t>作业设计评价</w:t>
      </w:r>
      <w:r>
        <w:rPr>
          <w:rFonts w:hint="eastAsia" w:ascii="黑体" w:hAnsi="黑体" w:eastAsia="黑体" w:cs="黑体"/>
          <w:color w:val="000000"/>
          <w:sz w:val="36"/>
          <w:szCs w:val="36"/>
          <w:lang w:eastAsia="en-US"/>
        </w:rPr>
        <w:t>表</w:t>
      </w:r>
    </w:p>
    <w:tbl>
      <w:tblPr>
        <w:tblStyle w:val="6"/>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4"/>
        <w:gridCol w:w="1238"/>
        <w:gridCol w:w="992"/>
        <w:gridCol w:w="2410"/>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64" w:type="dxa"/>
            <w:shd w:val="clear" w:color="auto" w:fill="auto"/>
            <w:noWrap w:val="0"/>
            <w:vAlign w:val="top"/>
          </w:tcPr>
          <w:p>
            <w:pPr>
              <w:widowControl w:val="0"/>
              <w:spacing w:line="610" w:lineRule="exact"/>
              <w:jc w:val="center"/>
              <w:rPr>
                <w:rFonts w:hint="eastAsia" w:ascii="宋体" w:hAnsi="宋体" w:cs="宋体"/>
                <w:color w:val="000000"/>
              </w:rPr>
            </w:pPr>
            <w:r>
              <w:rPr>
                <w:rFonts w:hint="eastAsia" w:ascii="宋体" w:hAnsi="宋体" w:cs="宋体"/>
                <w:color w:val="000000"/>
              </w:rPr>
              <w:t>出题者</w:t>
            </w:r>
          </w:p>
        </w:tc>
        <w:tc>
          <w:tcPr>
            <w:tcW w:w="1238" w:type="dxa"/>
            <w:shd w:val="clear" w:color="auto" w:fill="auto"/>
            <w:noWrap w:val="0"/>
            <w:vAlign w:val="top"/>
          </w:tcPr>
          <w:p>
            <w:pPr>
              <w:widowControl w:val="0"/>
              <w:spacing w:line="610" w:lineRule="exact"/>
              <w:jc w:val="center"/>
              <w:rPr>
                <w:rFonts w:ascii="宋体" w:hAnsi="宋体" w:cs="宋体"/>
                <w:color w:val="000000"/>
              </w:rPr>
            </w:pPr>
            <w:r>
              <w:rPr>
                <w:rFonts w:hint="eastAsia" w:ascii="宋体" w:hAnsi="宋体" w:cs="仿宋"/>
                <w:color w:val="000000"/>
              </w:rPr>
              <w:t xml:space="preserve"> </w:t>
            </w:r>
          </w:p>
        </w:tc>
        <w:tc>
          <w:tcPr>
            <w:tcW w:w="992" w:type="dxa"/>
            <w:shd w:val="clear" w:color="auto" w:fill="auto"/>
            <w:noWrap w:val="0"/>
            <w:vAlign w:val="top"/>
          </w:tcPr>
          <w:p>
            <w:pPr>
              <w:widowControl w:val="0"/>
              <w:spacing w:line="610" w:lineRule="exact"/>
              <w:jc w:val="center"/>
              <w:rPr>
                <w:rFonts w:hint="eastAsia" w:ascii="宋体" w:hAnsi="宋体" w:cs="宋体"/>
                <w:color w:val="000000"/>
              </w:rPr>
            </w:pPr>
            <w:r>
              <w:rPr>
                <w:rFonts w:hint="eastAsia" w:ascii="宋体" w:hAnsi="宋体" w:cs="宋体"/>
                <w:color w:val="000000"/>
              </w:rPr>
              <w:t>学校</w:t>
            </w:r>
          </w:p>
        </w:tc>
        <w:tc>
          <w:tcPr>
            <w:tcW w:w="2410" w:type="dxa"/>
            <w:shd w:val="clear" w:color="auto" w:fill="auto"/>
            <w:noWrap w:val="0"/>
            <w:vAlign w:val="top"/>
          </w:tcPr>
          <w:p>
            <w:pPr>
              <w:widowControl w:val="0"/>
              <w:spacing w:line="610" w:lineRule="exact"/>
              <w:jc w:val="center"/>
              <w:rPr>
                <w:rFonts w:ascii="宋体" w:hAnsi="宋体" w:cs="宋体"/>
                <w:color w:val="000000"/>
              </w:rPr>
            </w:pPr>
          </w:p>
        </w:tc>
        <w:tc>
          <w:tcPr>
            <w:tcW w:w="992" w:type="dxa"/>
            <w:shd w:val="clear" w:color="auto" w:fill="auto"/>
            <w:noWrap w:val="0"/>
            <w:vAlign w:val="top"/>
          </w:tcPr>
          <w:p>
            <w:pPr>
              <w:widowControl w:val="0"/>
              <w:spacing w:line="610" w:lineRule="exact"/>
              <w:jc w:val="center"/>
              <w:rPr>
                <w:rFonts w:hint="eastAsia" w:ascii="宋体" w:hAnsi="宋体" w:cs="宋体"/>
                <w:color w:val="000000"/>
              </w:rPr>
            </w:pPr>
            <w:r>
              <w:rPr>
                <w:rFonts w:hint="eastAsia" w:ascii="宋体" w:hAnsi="宋体" w:cs="宋体"/>
                <w:color w:val="000000"/>
              </w:rPr>
              <w:t>年级组</w:t>
            </w:r>
          </w:p>
        </w:tc>
        <w:tc>
          <w:tcPr>
            <w:tcW w:w="1276" w:type="dxa"/>
            <w:shd w:val="clear" w:color="auto" w:fill="auto"/>
            <w:noWrap w:val="0"/>
            <w:vAlign w:val="top"/>
          </w:tcPr>
          <w:p>
            <w:pPr>
              <w:widowControl w:val="0"/>
              <w:spacing w:line="610" w:lineRule="exact"/>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dxa"/>
            <w:shd w:val="clear" w:color="auto" w:fill="auto"/>
            <w:noWrap w:val="0"/>
            <w:vAlign w:val="top"/>
          </w:tcPr>
          <w:p>
            <w:pPr>
              <w:widowControl w:val="0"/>
              <w:spacing w:line="610" w:lineRule="exact"/>
              <w:jc w:val="center"/>
              <w:rPr>
                <w:rFonts w:hint="eastAsia" w:ascii="宋体" w:hAnsi="宋体" w:cs="宋体"/>
                <w:color w:val="000000"/>
              </w:rPr>
            </w:pPr>
            <w:r>
              <w:rPr>
                <w:rFonts w:hint="eastAsia" w:ascii="宋体" w:hAnsi="宋体" w:cs="宋体"/>
                <w:color w:val="000000"/>
              </w:rPr>
              <w:t>作业名称</w:t>
            </w:r>
          </w:p>
        </w:tc>
        <w:tc>
          <w:tcPr>
            <w:tcW w:w="4640" w:type="dxa"/>
            <w:gridSpan w:val="3"/>
            <w:shd w:val="clear" w:color="auto" w:fill="auto"/>
            <w:noWrap w:val="0"/>
            <w:vAlign w:val="top"/>
          </w:tcPr>
          <w:p>
            <w:pPr>
              <w:widowControl w:val="0"/>
              <w:spacing w:line="610" w:lineRule="exact"/>
              <w:jc w:val="center"/>
              <w:rPr>
                <w:rFonts w:ascii="宋体" w:hAnsi="宋体" w:cs="宋体"/>
                <w:color w:val="000000"/>
              </w:rPr>
            </w:pPr>
          </w:p>
        </w:tc>
        <w:tc>
          <w:tcPr>
            <w:tcW w:w="992" w:type="dxa"/>
            <w:shd w:val="clear" w:color="auto" w:fill="auto"/>
            <w:noWrap w:val="0"/>
            <w:vAlign w:val="top"/>
          </w:tcPr>
          <w:p>
            <w:pPr>
              <w:widowControl w:val="0"/>
              <w:spacing w:line="610" w:lineRule="exact"/>
              <w:jc w:val="center"/>
              <w:rPr>
                <w:rFonts w:hint="eastAsia" w:ascii="宋体" w:hAnsi="宋体" w:cs="宋体"/>
                <w:color w:val="000000"/>
              </w:rPr>
            </w:pPr>
            <w:r>
              <w:rPr>
                <w:rFonts w:hint="eastAsia" w:ascii="宋体" w:hAnsi="宋体" w:cs="宋体"/>
                <w:color w:val="000000"/>
              </w:rPr>
              <w:t>日期</w:t>
            </w:r>
          </w:p>
        </w:tc>
        <w:tc>
          <w:tcPr>
            <w:tcW w:w="1276" w:type="dxa"/>
            <w:shd w:val="clear" w:color="auto" w:fill="auto"/>
            <w:noWrap w:val="0"/>
            <w:vAlign w:val="top"/>
          </w:tcPr>
          <w:p>
            <w:pPr>
              <w:widowControl w:val="0"/>
              <w:spacing w:line="610" w:lineRule="exact"/>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1564" w:type="dxa"/>
            <w:shd w:val="clear" w:color="auto" w:fill="auto"/>
            <w:noWrap w:val="0"/>
            <w:vAlign w:val="top"/>
          </w:tcPr>
          <w:p>
            <w:pPr>
              <w:widowControl w:val="0"/>
              <w:spacing w:line="610" w:lineRule="exact"/>
              <w:jc w:val="center"/>
              <w:rPr>
                <w:rFonts w:ascii="宋体" w:hAnsi="宋体" w:cs="宋体"/>
                <w:color w:val="000000"/>
              </w:rPr>
            </w:pPr>
            <w:r>
              <w:rPr>
                <w:rFonts w:hint="eastAsia" w:ascii="宋体" w:hAnsi="宋体" w:cs="宋体"/>
                <w:color w:val="000000"/>
              </w:rPr>
              <w:t>设计亮点</w:t>
            </w:r>
          </w:p>
        </w:tc>
        <w:tc>
          <w:tcPr>
            <w:tcW w:w="6908" w:type="dxa"/>
            <w:gridSpan w:val="5"/>
            <w:shd w:val="clear" w:color="auto" w:fill="auto"/>
            <w:noWrap w:val="0"/>
            <w:vAlign w:val="top"/>
          </w:tcPr>
          <w:p>
            <w:pPr>
              <w:widowControl w:val="0"/>
              <w:spacing w:line="610" w:lineRule="exact"/>
              <w:rPr>
                <w:rFonts w:hint="eastAsia" w:ascii="宋体" w:hAnsi="宋体" w:cs="仿宋"/>
                <w:color w:val="000000"/>
              </w:rPr>
            </w:pPr>
            <w:r>
              <w:rPr>
                <w:rFonts w:hint="eastAsia" w:ascii="宋体" w:hAnsi="宋体" w:cs="仿宋"/>
                <w:b/>
                <w:bCs/>
                <w:color w:val="000000"/>
              </w:rPr>
              <w:t>（可从设计题型、设计梯度、设计原则、设计类型等角度进行评价）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jc w:val="center"/>
        </w:trPr>
        <w:tc>
          <w:tcPr>
            <w:tcW w:w="1564" w:type="dxa"/>
            <w:shd w:val="clear" w:color="auto" w:fill="auto"/>
            <w:noWrap w:val="0"/>
            <w:vAlign w:val="top"/>
          </w:tcPr>
          <w:p>
            <w:pPr>
              <w:widowControl w:val="0"/>
              <w:spacing w:line="610" w:lineRule="exact"/>
              <w:jc w:val="center"/>
              <w:rPr>
                <w:rFonts w:ascii="宋体" w:hAnsi="宋体" w:cs="宋体"/>
                <w:color w:val="000000"/>
              </w:rPr>
            </w:pPr>
            <w:r>
              <w:rPr>
                <w:rFonts w:hint="eastAsia" w:ascii="宋体" w:hAnsi="宋体" w:cs="宋体"/>
                <w:color w:val="000000"/>
              </w:rPr>
              <w:t>设计建议</w:t>
            </w:r>
          </w:p>
        </w:tc>
        <w:tc>
          <w:tcPr>
            <w:tcW w:w="6908" w:type="dxa"/>
            <w:gridSpan w:val="5"/>
            <w:shd w:val="clear" w:color="auto" w:fill="auto"/>
            <w:noWrap w:val="0"/>
            <w:vAlign w:val="top"/>
          </w:tcPr>
          <w:p>
            <w:pPr>
              <w:widowControl w:val="0"/>
              <w:spacing w:line="610" w:lineRule="exact"/>
              <w:rPr>
                <w:rFonts w:ascii="宋体" w:hAnsi="宋体" w:cs="宋体"/>
                <w:color w:val="000000"/>
              </w:rPr>
            </w:pPr>
            <w:r>
              <w:rPr>
                <w:rFonts w:hint="eastAsia" w:ascii="宋体" w:hAnsi="宋体" w:cs="仿宋"/>
                <w:b/>
                <w:bCs/>
                <w:color w:val="000000"/>
              </w:rPr>
              <w:t>（可从设计题型、设计梯度、设计原则、设计类型等角度给出建议）</w:t>
            </w:r>
          </w:p>
          <w:p>
            <w:pPr>
              <w:widowControl w:val="0"/>
              <w:spacing w:line="610" w:lineRule="exact"/>
              <w:jc w:val="center"/>
              <w:rPr>
                <w:rFonts w:hint="eastAsia" w:ascii="宋体" w:hAnsi="宋体" w:cs="宋体"/>
                <w:color w:val="000000"/>
              </w:rPr>
            </w:pPr>
          </w:p>
          <w:p>
            <w:pPr>
              <w:widowControl w:val="0"/>
              <w:spacing w:line="610" w:lineRule="exact"/>
              <w:jc w:val="center"/>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dxa"/>
            <w:shd w:val="clear" w:color="auto" w:fill="auto"/>
            <w:noWrap w:val="0"/>
            <w:vAlign w:val="top"/>
          </w:tcPr>
          <w:p>
            <w:pPr>
              <w:widowControl w:val="0"/>
              <w:spacing w:line="610" w:lineRule="exact"/>
              <w:jc w:val="center"/>
              <w:rPr>
                <w:rFonts w:ascii="宋体" w:hAnsi="宋体" w:cs="宋体"/>
                <w:color w:val="000000"/>
              </w:rPr>
            </w:pPr>
            <w:r>
              <w:rPr>
                <w:rFonts w:hint="eastAsia" w:ascii="宋体" w:hAnsi="宋体" w:cs="宋体"/>
                <w:color w:val="000000"/>
              </w:rPr>
              <w:t>设计评价</w:t>
            </w:r>
          </w:p>
        </w:tc>
        <w:tc>
          <w:tcPr>
            <w:tcW w:w="6908" w:type="dxa"/>
            <w:gridSpan w:val="5"/>
            <w:shd w:val="clear" w:color="auto" w:fill="auto"/>
            <w:noWrap w:val="0"/>
            <w:vAlign w:val="top"/>
          </w:tcPr>
          <w:p>
            <w:pPr>
              <w:widowControl w:val="0"/>
              <w:spacing w:line="610" w:lineRule="exact"/>
              <w:rPr>
                <w:rFonts w:hint="eastAsia" w:ascii="宋体" w:hAnsi="宋体" w:cs="宋体"/>
                <w:color w:val="000000"/>
              </w:rPr>
            </w:pPr>
          </w:p>
          <w:p>
            <w:pPr>
              <w:widowControl w:val="0"/>
              <w:spacing w:line="610" w:lineRule="exact"/>
              <w:jc w:val="center"/>
              <w:rPr>
                <w:rFonts w:ascii="宋体" w:hAnsi="宋体" w:cs="宋体"/>
                <w:color w:val="000000"/>
              </w:rPr>
            </w:pPr>
          </w:p>
          <w:p>
            <w:pPr>
              <w:widowControl w:val="0"/>
              <w:spacing w:line="610" w:lineRule="exact"/>
              <w:jc w:val="center"/>
              <w:rPr>
                <w:rFonts w:hint="eastAsia" w:ascii="宋体" w:hAnsi="宋体" w:cs="宋体"/>
                <w:color w:val="000000"/>
              </w:rPr>
            </w:pPr>
          </w:p>
        </w:tc>
      </w:tr>
    </w:tbl>
    <w:p>
      <w:pPr>
        <w:widowControl w:val="0"/>
        <w:tabs>
          <w:tab w:val="left" w:pos="6108"/>
        </w:tabs>
        <w:jc w:val="both"/>
        <w:rPr>
          <w:rFonts w:hint="eastAsia"/>
          <w:kern w:val="2"/>
          <w:sz w:val="21"/>
        </w:rPr>
      </w:pPr>
      <w:r>
        <w:rPr>
          <w:kern w:val="2"/>
          <w:sz w:val="21"/>
        </w:rPr>
        <w:tab/>
      </w:r>
      <w:r>
        <w:rPr>
          <w:rFonts w:hint="eastAsia"/>
          <w:kern w:val="2"/>
          <w:sz w:val="21"/>
        </w:rPr>
        <w:t>评价人：</w:t>
      </w:r>
    </w:p>
    <w:p>
      <w:pPr>
        <w:numPr>
          <w:ilvl w:val="0"/>
          <w:numId w:val="0"/>
        </w:numPr>
        <w:spacing w:line="360" w:lineRule="auto"/>
        <w:ind w:firstLine="482" w:firstLineChars="200"/>
        <w:rPr>
          <w:rFonts w:hint="eastAsia" w:ascii="宋体" w:hAnsi="宋体" w:cs="宋体"/>
          <w:b/>
          <w:bCs/>
          <w:color w:val="000000"/>
          <w:sz w:val="24"/>
          <w:lang w:val="en-US" w:eastAsia="zh-CN"/>
        </w:rPr>
      </w:pPr>
    </w:p>
    <w:p>
      <w:pPr>
        <w:numPr>
          <w:ilvl w:val="0"/>
          <w:numId w:val="0"/>
        </w:numPr>
        <w:spacing w:line="360" w:lineRule="auto"/>
        <w:ind w:firstLine="482" w:firstLineChars="200"/>
        <w:rPr>
          <w:rFonts w:hint="eastAsia" w:ascii="宋体" w:hAnsi="宋体" w:cs="宋体"/>
          <w:b/>
          <w:bCs/>
          <w:color w:val="000000"/>
          <w:sz w:val="24"/>
          <w:lang w:val="en-US" w:eastAsia="zh-CN"/>
        </w:rPr>
      </w:pPr>
    </w:p>
    <w:p>
      <w:pPr>
        <w:numPr>
          <w:ilvl w:val="0"/>
          <w:numId w:val="0"/>
        </w:numPr>
        <w:spacing w:line="360" w:lineRule="auto"/>
        <w:ind w:firstLine="482" w:firstLineChars="200"/>
        <w:rPr>
          <w:rFonts w:hint="eastAsia" w:ascii="宋体" w:hAnsi="宋体" w:cs="宋体"/>
          <w:b/>
          <w:bCs/>
          <w:color w:val="000000"/>
          <w:sz w:val="24"/>
          <w:lang w:eastAsia="zh-CN"/>
        </w:rPr>
      </w:pPr>
      <w:r>
        <w:rPr>
          <w:rFonts w:hint="eastAsia" w:ascii="宋体" w:hAnsi="宋体" w:cs="宋体"/>
          <w:b/>
          <w:bCs/>
          <w:color w:val="000000"/>
          <w:sz w:val="24"/>
          <w:lang w:val="en-US" w:eastAsia="zh-CN"/>
        </w:rPr>
        <w:t>5.</w:t>
      </w:r>
      <w:r>
        <w:rPr>
          <w:rFonts w:hint="eastAsia" w:ascii="宋体" w:hAnsi="宋体" w:cs="宋体"/>
          <w:b/>
          <w:bCs/>
          <w:color w:val="000000"/>
          <w:sz w:val="24"/>
        </w:rPr>
        <w:t>初中数学作业的</w:t>
      </w:r>
      <w:r>
        <w:rPr>
          <w:rFonts w:hint="eastAsia" w:ascii="宋体" w:hAnsi="宋体" w:cs="宋体"/>
          <w:b/>
          <w:bCs/>
          <w:color w:val="000000"/>
          <w:sz w:val="24"/>
          <w:lang w:val="en-US" w:eastAsia="zh-CN"/>
        </w:rPr>
        <w:t>实施</w:t>
      </w:r>
      <w:r>
        <w:rPr>
          <w:rFonts w:hint="eastAsia" w:ascii="宋体" w:hAnsi="宋体" w:cs="宋体"/>
          <w:b/>
          <w:bCs/>
          <w:color w:val="000000"/>
          <w:sz w:val="24"/>
        </w:rPr>
        <w:t>研究</w:t>
      </w:r>
    </w:p>
    <w:p>
      <w:pPr>
        <w:spacing w:line="460" w:lineRule="exact"/>
        <w:ind w:firstLine="480" w:firstLineChars="200"/>
        <w:rPr>
          <w:rFonts w:hint="eastAsia" w:ascii="宋体" w:hAnsi="宋体" w:eastAsia="宋体" w:cs="宋体"/>
          <w:bCs/>
          <w:color w:val="0070C0"/>
          <w:sz w:val="24"/>
          <w:lang w:val="en-US" w:eastAsia="zh-CN"/>
        </w:rPr>
      </w:pPr>
      <w:r>
        <w:rPr>
          <w:rFonts w:hint="eastAsia" w:ascii="宋体" w:hAnsi="宋体" w:cs="宋体"/>
          <w:bCs/>
          <w:color w:val="000000" w:themeColor="text1"/>
          <w:sz w:val="24"/>
          <w:lang w:val="en-US" w:eastAsia="zh-CN"/>
          <w14:textFill>
            <w14:solidFill>
              <w14:schemeClr w14:val="tx1"/>
            </w14:solidFill>
          </w14:textFill>
        </w:rPr>
        <w:t>（1）教学案例：</w:t>
      </w:r>
      <w:r>
        <w:rPr>
          <w:rFonts w:ascii="宋体" w:hAnsi="宋体" w:eastAsia="宋体" w:cs="宋体"/>
          <w:color w:val="000000" w:themeColor="text1"/>
          <w:sz w:val="24"/>
          <w:szCs w:val="24"/>
          <w14:textFill>
            <w14:solidFill>
              <w14:schemeClr w14:val="tx1"/>
            </w14:solidFill>
          </w14:textFill>
        </w:rPr>
        <w:t>通过对典型课例的研究，</w:t>
      </w:r>
      <w:r>
        <w:rPr>
          <w:rFonts w:hint="eastAsia" w:ascii="宋体" w:hAnsi="宋体" w:cs="宋体"/>
          <w:color w:val="000000" w:themeColor="text1"/>
          <w:sz w:val="24"/>
          <w:szCs w:val="24"/>
          <w:lang w:val="en-US" w:eastAsia="zh-CN"/>
          <w14:textFill>
            <w14:solidFill>
              <w14:schemeClr w14:val="tx1"/>
            </w14:solidFill>
          </w14:textFill>
        </w:rPr>
        <w:t>包含专题课、习题课、单元复习课、单元起始课、作业讲评课等，</w:t>
      </w:r>
      <w:r>
        <w:rPr>
          <w:rFonts w:ascii="宋体" w:hAnsi="宋体" w:eastAsia="宋体" w:cs="宋体"/>
          <w:color w:val="000000" w:themeColor="text1"/>
          <w:sz w:val="24"/>
          <w:szCs w:val="24"/>
          <w14:textFill>
            <w14:solidFill>
              <w14:schemeClr w14:val="tx1"/>
            </w14:solidFill>
          </w14:textFill>
        </w:rPr>
        <w:t>形成分层作业</w:t>
      </w:r>
      <w:r>
        <w:rPr>
          <w:rFonts w:hint="eastAsia" w:ascii="宋体" w:hAnsi="宋体" w:cs="宋体"/>
          <w:color w:val="000000" w:themeColor="text1"/>
          <w:sz w:val="24"/>
          <w:szCs w:val="24"/>
          <w:lang w:val="en-US" w:eastAsia="zh-CN"/>
          <w14:textFill>
            <w14:solidFill>
              <w14:schemeClr w14:val="tx1"/>
            </w14:solidFill>
          </w14:textFill>
        </w:rPr>
        <w:t>实施</w:t>
      </w:r>
      <w:r>
        <w:rPr>
          <w:rFonts w:ascii="宋体" w:hAnsi="宋体" w:eastAsia="宋体" w:cs="宋体"/>
          <w:color w:val="000000" w:themeColor="text1"/>
          <w:sz w:val="24"/>
          <w:szCs w:val="24"/>
          <w14:textFill>
            <w14:solidFill>
              <w14:schemeClr w14:val="tx1"/>
            </w14:solidFill>
          </w14:textFill>
        </w:rPr>
        <w:t>在日常教学中的教学案例，并针对实施结果进行阶段性分析，从而总结实施策略。</w:t>
      </w:r>
      <w:r>
        <w:rPr>
          <w:rFonts w:hint="eastAsia" w:ascii="宋体" w:hAnsi="宋体" w:eastAsia="宋体" w:cs="宋体"/>
          <w:color w:val="0070C0"/>
          <w:sz w:val="24"/>
          <w:szCs w:val="24"/>
          <w:lang w:val="en-US" w:eastAsia="zh-CN"/>
        </w:rPr>
        <w:t xml:space="preserve"> </w:t>
      </w:r>
    </w:p>
    <w:p>
      <w:pPr>
        <w:spacing w:line="460" w:lineRule="exact"/>
        <w:ind w:firstLine="480" w:firstLineChars="200"/>
        <w:rPr>
          <w:rFonts w:hint="default"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2）结果分析：通过对比实验班和对照班级的阶段性成绩，结果显示实验班分层作业设计模式与对照班统一布置作业模式相比，二者存在显著差异。从完成作业的时间、对待作业的态度、作业的完成量和学生成绩提高等方面进行分析。</w:t>
      </w:r>
    </w:p>
    <w:p>
      <w:pPr>
        <w:spacing w:line="460" w:lineRule="exact"/>
        <w:ind w:firstLine="480" w:firstLineChars="200"/>
        <w:rPr>
          <w:rFonts w:hint="eastAsia"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（3）实践策略：丰富作业层次、精选作业类型、注重批改方式、利用错题资源等。</w:t>
      </w:r>
    </w:p>
    <w:p>
      <w:pPr>
        <w:widowControl w:val="0"/>
        <w:tabs>
          <w:tab w:val="left" w:pos="6108"/>
        </w:tabs>
        <w:jc w:val="both"/>
        <w:rPr>
          <w:rFonts w:hint="eastAsia"/>
          <w:color w:val="000000" w:themeColor="text1"/>
          <w:kern w:val="2"/>
          <w:sz w:val="21"/>
          <w14:textFill>
            <w14:solidFill>
              <w14:schemeClr w14:val="tx1"/>
            </w14:solidFill>
          </w14:textFill>
        </w:rPr>
      </w:pPr>
    </w:p>
    <w:p>
      <w:pPr>
        <w:numPr>
          <w:ilvl w:val="0"/>
          <w:numId w:val="1"/>
        </w:numPr>
        <w:jc w:val="both"/>
        <w:rPr>
          <w:rFonts w:hint="default"/>
          <w:b/>
          <w:bCs/>
          <w:sz w:val="30"/>
          <w:szCs w:val="30"/>
          <w:lang w:val="en-US" w:eastAsia="zh-CN"/>
        </w:rPr>
      </w:pPr>
      <w:r>
        <w:rPr>
          <w:rFonts w:hint="eastAsia"/>
          <w:b/>
          <w:bCs/>
          <w:sz w:val="30"/>
          <w:szCs w:val="30"/>
          <w:lang w:val="en-US" w:eastAsia="zh-CN"/>
        </w:rPr>
        <w:t>研究的成果与成效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通过近一年的研究，课题组取得了一定的成绩。</w:t>
      </w:r>
    </w:p>
    <w:p>
      <w:pPr>
        <w:shd w:val="solid" w:color="FFFFFF" w:fill="auto"/>
        <w:autoSpaceDN w:val="0"/>
        <w:spacing w:line="300" w:lineRule="auto"/>
        <w:ind w:firstLine="480" w:firstLineChars="200"/>
        <w:jc w:val="left"/>
        <w:rPr>
          <w:rFonts w:hint="eastAsia" w:ascii="宋体" w:hAnsi="宋体" w:cs="宋体"/>
          <w:sz w:val="24"/>
          <w:szCs w:val="24"/>
          <w:lang w:val="en-US" w:eastAsia="zh-CN"/>
        </w:rPr>
      </w:pPr>
      <w:r>
        <w:rPr>
          <w:rFonts w:hint="eastAsia" w:ascii="宋体" w:hAnsi="宋体" w:cs="宋体"/>
          <w:color w:val="000000"/>
          <w:sz w:val="24"/>
          <w:szCs w:val="24"/>
          <w:shd w:val="clear" w:color="auto" w:fill="FFFFFF"/>
          <w:lang w:val="en-US" w:eastAsia="zh-CN"/>
        </w:rPr>
        <w:t>1、</w:t>
      </w:r>
      <w:r>
        <w:rPr>
          <w:rFonts w:hint="eastAsia" w:ascii="宋体" w:hAnsi="宋体" w:cs="宋体"/>
          <w:color w:val="000000"/>
          <w:sz w:val="24"/>
          <w:szCs w:val="24"/>
          <w:shd w:val="clear" w:color="auto" w:fill="FFFFFF"/>
        </w:rPr>
        <w:t>建立了课题特色网站。课题网站点击率较高，信息量大，特色鲜明,分类明确,是教师们交流学习、资源共享的平台，更增强了此课题研究的影响力与辐射力。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2、在论文方面，共有六篇文章发表或获奖（四篇待发表），分别是：</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《双减背景下初中数学动态分层作业设计与实施》</w:t>
      </w:r>
      <w:r>
        <w:rPr>
          <w:rFonts w:hint="eastAsia" w:ascii="宋体" w:hAnsi="宋体" w:cs="宋体"/>
          <w:sz w:val="24"/>
          <w:szCs w:val="24"/>
          <w:lang w:val="en-US" w:eastAsia="zh-CN"/>
        </w:rPr>
        <w:t>获</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教海探航</w:t>
      </w:r>
      <w:r>
        <w:rPr>
          <w:rFonts w:hint="eastAsia" w:ascii="宋体" w:hAnsi="宋体" w:eastAsia="宋体" w:cs="宋体"/>
          <w:sz w:val="24"/>
          <w:szCs w:val="24"/>
          <w:lang w:val="en-US" w:eastAsia="zh-CN"/>
        </w:rPr>
        <w:t>论文评选</w:t>
      </w:r>
      <w:r>
        <w:rPr>
          <w:rFonts w:hint="eastAsia" w:ascii="宋体" w:hAnsi="宋体" w:cs="宋体"/>
          <w:sz w:val="24"/>
          <w:szCs w:val="24"/>
          <w:lang w:val="en-US" w:eastAsia="zh-CN"/>
        </w:rPr>
        <w:t>二</w:t>
      </w:r>
      <w:r>
        <w:rPr>
          <w:rFonts w:hint="eastAsia" w:ascii="宋体" w:hAnsi="宋体" w:eastAsia="宋体" w:cs="宋体"/>
          <w:sz w:val="24"/>
          <w:szCs w:val="24"/>
          <w:lang w:val="en-US" w:eastAsia="zh-CN"/>
        </w:rPr>
        <w:t>等奖</w:t>
      </w:r>
      <w:r>
        <w:rPr>
          <w:rFonts w:hint="eastAsia" w:ascii="宋体" w:hAnsi="宋体" w:cs="宋体"/>
          <w:sz w:val="24"/>
          <w:szCs w:val="24"/>
          <w:lang w:val="en-US" w:eastAsia="zh-CN"/>
        </w:rPr>
        <w:t>（沈虹）</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《“双减”背景下初中数学分层作业的设计与研究———以“专题课：反比例函数中的k与面积”为例》获得2022年常州市中数会论文评选二等奖</w:t>
      </w:r>
      <w:r>
        <w:rPr>
          <w:rFonts w:hint="eastAsia" w:ascii="宋体" w:hAnsi="宋体" w:cs="宋体"/>
          <w:sz w:val="24"/>
          <w:szCs w:val="24"/>
          <w:lang w:val="en-US" w:eastAsia="zh-CN"/>
        </w:rPr>
        <w:t>（曹絮）</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《类比变式在分层作业设计中的运用策略》待发表</w:t>
      </w:r>
      <w:r>
        <w:rPr>
          <w:rFonts w:hint="eastAsia" w:ascii="宋体" w:hAnsi="宋体" w:cs="宋体"/>
          <w:sz w:val="24"/>
          <w:szCs w:val="24"/>
          <w:lang w:val="en-US" w:eastAsia="zh-CN"/>
        </w:rPr>
        <w:t>（沈虹）；</w:t>
      </w:r>
    </w:p>
    <w:p>
      <w:pPr>
        <w:bidi w:val="0"/>
        <w:ind w:firstLine="240" w:firstLineChars="100"/>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《初中数学专题课中渗透分层作业设计的有效策略》待发表</w:t>
      </w:r>
      <w:r>
        <w:rPr>
          <w:rFonts w:hint="eastAsia" w:ascii="宋体" w:hAnsi="宋体" w:cs="宋体"/>
          <w:sz w:val="24"/>
          <w:szCs w:val="24"/>
          <w:lang w:val="en-US" w:eastAsia="zh-CN"/>
        </w:rPr>
        <w:t>（沈虹）；</w:t>
      </w:r>
    </w:p>
    <w:p>
      <w:pPr>
        <w:bidi w:val="0"/>
        <w:ind w:firstLine="240" w:firstLineChars="100"/>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《初中数学动态分层作业设计》待发表</w:t>
      </w:r>
      <w:r>
        <w:rPr>
          <w:rFonts w:hint="eastAsia" w:ascii="宋体" w:hAnsi="宋体" w:cs="宋体"/>
          <w:sz w:val="24"/>
          <w:szCs w:val="24"/>
          <w:lang w:val="en-US" w:eastAsia="zh-CN"/>
        </w:rPr>
        <w:t>（江晶）；</w:t>
      </w:r>
    </w:p>
    <w:p>
      <w:pPr>
        <w:spacing w:line="360" w:lineRule="exact"/>
        <w:rPr>
          <w:rFonts w:hint="eastAsia" w:ascii="宋体" w:hAnsi="宋体" w:cs="宋体"/>
          <w:sz w:val="24"/>
          <w:szCs w:val="24"/>
          <w:lang w:val="en-US" w:eastAsia="zh-CN"/>
        </w:rPr>
      </w:pPr>
      <w:r>
        <w:rPr>
          <w:rFonts w:hint="eastAsia" w:ascii="宋体" w:hAnsi="宋体" w:cs="宋体"/>
          <w:sz w:val="24"/>
          <w:szCs w:val="24"/>
          <w:lang w:val="en-US" w:eastAsia="zh-CN"/>
        </w:rPr>
        <w:t xml:space="preserve">  （6）《生命课堂理念下初中数学分层教学案例研究》待发表（吴烨）。</w:t>
      </w:r>
    </w:p>
    <w:p>
      <w:pPr>
        <w:spacing w:line="360" w:lineRule="exact"/>
        <w:rPr>
          <w:rFonts w:hint="default" w:ascii="宋体" w:hAnsi="宋体" w:cs="宋体"/>
          <w:sz w:val="24"/>
          <w:szCs w:val="24"/>
          <w:lang w:val="en-US" w:eastAsia="zh-CN"/>
        </w:rPr>
      </w:pPr>
    </w:p>
    <w:p>
      <w:pPr>
        <w:spacing w:line="36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3、其它方面，也取得了一定的成果，包括：</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文献研究上，撰写了课题文献综述和个人理论学习心得；</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调查、访谈研究后，形成了师生问卷调查、访谈报告；</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积累了优秀课例，提交了教学案例；</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完成相关教学量表，对教师作业设计及学生作业达成度进行评价。</w:t>
      </w:r>
    </w:p>
    <w:p>
      <w:pPr>
        <w:numPr>
          <w:ilvl w:val="0"/>
          <w:numId w:val="1"/>
        </w:numPr>
        <w:jc w:val="both"/>
        <w:rPr>
          <w:rFonts w:hint="default" w:ascii="Times New Roman" w:hAnsi="Times New Roman" w:eastAsia="宋体" w:cs="Times New Roman"/>
          <w:b/>
          <w:bCs/>
          <w:sz w:val="30"/>
          <w:szCs w:val="30"/>
          <w:lang w:val="en-US" w:eastAsia="zh-CN"/>
        </w:rPr>
      </w:pPr>
      <w:r>
        <w:rPr>
          <w:rFonts w:hint="eastAsia" w:ascii="Times New Roman" w:hAnsi="Times New Roman" w:eastAsia="宋体" w:cs="Times New Roman"/>
          <w:b/>
          <w:bCs/>
          <w:sz w:val="30"/>
          <w:szCs w:val="30"/>
          <w:lang w:val="en-US" w:eastAsia="zh-CN"/>
        </w:rPr>
        <w:t>对后续研究的思考</w:t>
      </w:r>
    </w:p>
    <w:p>
      <w:pPr>
        <w:spacing w:line="360" w:lineRule="auto"/>
        <w:ind w:firstLine="480" w:firstLineChars="200"/>
        <w:jc w:val="left"/>
        <w:rPr>
          <w:rFonts w:hint="eastAsia"/>
          <w:b w:val="0"/>
          <w:bCs w:val="0"/>
          <w:sz w:val="24"/>
          <w:szCs w:val="24"/>
        </w:rPr>
      </w:pPr>
      <w:r>
        <w:rPr>
          <w:rFonts w:hint="eastAsia"/>
          <w:b w:val="0"/>
          <w:bCs w:val="0"/>
          <w:sz w:val="24"/>
          <w:szCs w:val="24"/>
          <w:lang w:val="en-US" w:eastAsia="zh-CN"/>
        </w:rPr>
        <w:t>自通过开题论证后，</w:t>
      </w:r>
      <w:r>
        <w:rPr>
          <w:rFonts w:hint="eastAsia"/>
          <w:b w:val="0"/>
          <w:bCs w:val="0"/>
          <w:sz w:val="24"/>
          <w:szCs w:val="24"/>
        </w:rPr>
        <w:t>本课题</w:t>
      </w:r>
      <w:r>
        <w:rPr>
          <w:rFonts w:hint="eastAsia" w:ascii="宋体" w:hAnsi="宋体" w:eastAsia="宋体" w:cs="宋体"/>
          <w:b w:val="0"/>
          <w:bCs w:val="0"/>
          <w:sz w:val="24"/>
          <w:lang w:val="en-US" w:eastAsia="zh-CN"/>
        </w:rPr>
        <w:t>根据</w:t>
      </w:r>
      <w:r>
        <w:rPr>
          <w:rFonts w:hint="eastAsia"/>
          <w:b w:val="0"/>
          <w:bCs w:val="0"/>
          <w:sz w:val="24"/>
          <w:szCs w:val="24"/>
        </w:rPr>
        <w:t>研究目标和研究内容进行了深入的理论研究，并在</w:t>
      </w:r>
      <w:r>
        <w:rPr>
          <w:rFonts w:hint="eastAsia"/>
          <w:b w:val="0"/>
          <w:bCs w:val="0"/>
          <w:sz w:val="24"/>
          <w:szCs w:val="24"/>
          <w:lang w:val="en-US" w:eastAsia="zh-CN"/>
        </w:rPr>
        <w:t>教研组</w:t>
      </w:r>
      <w:r>
        <w:rPr>
          <w:rFonts w:hint="eastAsia"/>
          <w:b w:val="0"/>
          <w:bCs w:val="0"/>
          <w:sz w:val="24"/>
          <w:szCs w:val="24"/>
        </w:rPr>
        <w:t>全面推进实践研究，取得了较好的理论成果和一定的实践成效。但由于时间不长，研究力量不足，推进措施还不够扎实等因素，许多问题还研究得不够深刻，特别是教研组的实践研究比较滞后，实践成效尚不明显。</w:t>
      </w:r>
    </w:p>
    <w:p>
      <w:pPr>
        <w:spacing w:line="36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此外</w:t>
      </w:r>
      <w:r>
        <w:rPr>
          <w:rFonts w:hint="eastAsia"/>
          <w:b w:val="0"/>
          <w:bCs w:val="0"/>
          <w:sz w:val="24"/>
          <w:szCs w:val="24"/>
        </w:rPr>
        <w:t>，在实施研究的过程中，</w:t>
      </w:r>
      <w:r>
        <w:rPr>
          <w:rFonts w:hint="eastAsia"/>
          <w:b w:val="0"/>
          <w:bCs w:val="0"/>
          <w:sz w:val="24"/>
          <w:szCs w:val="24"/>
          <w:lang w:val="en-US" w:eastAsia="zh-CN"/>
        </w:rPr>
        <w:t>存在研究成果较少的问题。近一年的研究中，课题组只有两篇文章获奖，辐射作用有限。</w:t>
      </w:r>
    </w:p>
    <w:p>
      <w:pPr>
        <w:spacing w:line="360" w:lineRule="auto"/>
        <w:ind w:firstLine="480" w:firstLineChars="200"/>
        <w:jc w:val="left"/>
        <w:rPr>
          <w:rFonts w:hint="default"/>
          <w:b w:val="0"/>
          <w:bCs w:val="0"/>
          <w:sz w:val="24"/>
          <w:szCs w:val="24"/>
          <w:lang w:val="en-US" w:eastAsia="zh-CN"/>
        </w:rPr>
      </w:pPr>
      <w:r>
        <w:rPr>
          <w:rFonts w:hint="eastAsia"/>
          <w:b w:val="0"/>
          <w:bCs w:val="0"/>
          <w:sz w:val="24"/>
          <w:szCs w:val="24"/>
        </w:rPr>
        <w:t>与此同时，在前一阶段的研究中，</w:t>
      </w:r>
      <w:r>
        <w:rPr>
          <w:rFonts w:hint="eastAsia"/>
          <w:b w:val="0"/>
          <w:bCs w:val="0"/>
          <w:sz w:val="24"/>
          <w:szCs w:val="24"/>
          <w:lang w:eastAsia="zh-CN"/>
        </w:rPr>
        <w:t>“</w:t>
      </w:r>
      <w:r>
        <w:rPr>
          <w:rFonts w:hint="eastAsia"/>
          <w:b w:val="0"/>
          <w:bCs w:val="0"/>
          <w:sz w:val="24"/>
          <w:szCs w:val="24"/>
          <w:lang w:val="en-US" w:eastAsia="zh-CN"/>
        </w:rPr>
        <w:t>各年级的分层作业集</w:t>
      </w:r>
      <w:r>
        <w:rPr>
          <w:rFonts w:hint="eastAsia"/>
          <w:b w:val="0"/>
          <w:bCs w:val="0"/>
          <w:sz w:val="24"/>
          <w:szCs w:val="24"/>
          <w:lang w:eastAsia="zh-CN"/>
        </w:rPr>
        <w:t>”</w:t>
      </w:r>
      <w:r>
        <w:rPr>
          <w:rFonts w:hint="eastAsia"/>
          <w:b w:val="0"/>
          <w:bCs w:val="0"/>
          <w:sz w:val="24"/>
          <w:szCs w:val="24"/>
          <w:lang w:val="en-US" w:eastAsia="zh-CN"/>
        </w:rPr>
        <w:t>“分层作业设计案例”“分层作业教学案例”等未形成体系，“作业设计评价”“实践策略总结”这两项研究未彻底展开，</w:t>
      </w:r>
      <w:r>
        <w:rPr>
          <w:rFonts w:hint="eastAsia"/>
          <w:b w:val="0"/>
          <w:bCs w:val="0"/>
          <w:sz w:val="24"/>
          <w:szCs w:val="24"/>
        </w:rPr>
        <w:t>下一阶段将对照研究目标，根据实施方案，进一步展开</w:t>
      </w:r>
      <w:r>
        <w:rPr>
          <w:rFonts w:hint="eastAsia"/>
          <w:b w:val="0"/>
          <w:bCs w:val="0"/>
          <w:sz w:val="24"/>
          <w:szCs w:val="24"/>
          <w:lang w:val="en-US" w:eastAsia="zh-CN"/>
        </w:rPr>
        <w:t>研究，具体措施为：</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b w:val="0"/>
          <w:bCs w:val="0"/>
          <w:sz w:val="24"/>
          <w:szCs w:val="24"/>
          <w:lang w:val="en-US" w:eastAsia="zh-CN"/>
        </w:rPr>
        <w:t>继续</w:t>
      </w:r>
      <w:r>
        <w:rPr>
          <w:rFonts w:hint="eastAsia" w:ascii="宋体" w:hAnsi="宋体" w:eastAsia="宋体" w:cs="宋体"/>
          <w:sz w:val="24"/>
          <w:szCs w:val="24"/>
          <w:lang w:val="en-US" w:eastAsia="zh-CN"/>
        </w:rPr>
        <w:t>扎实开展理论学习，组织读书沙龙活动，撰写理论学习心得。</w:t>
      </w:r>
    </w:p>
    <w:p>
      <w:pPr>
        <w:spacing w:line="360" w:lineRule="auto"/>
        <w:ind w:firstLine="480" w:firstLineChars="200"/>
        <w:jc w:val="left"/>
        <w:rPr>
          <w:rFonts w:hint="eastAsia"/>
          <w:b w:val="0"/>
          <w:bCs w:val="0"/>
          <w:sz w:val="24"/>
          <w:szCs w:val="24"/>
        </w:rPr>
      </w:pPr>
      <w:r>
        <w:rPr>
          <w:rFonts w:hint="eastAsia"/>
          <w:b w:val="0"/>
          <w:bCs w:val="0"/>
          <w:sz w:val="24"/>
          <w:szCs w:val="24"/>
          <w:lang w:val="en-US" w:eastAsia="zh-CN"/>
        </w:rPr>
        <w:t>2.发挥课题主持人带头作用，</w:t>
      </w:r>
      <w:r>
        <w:rPr>
          <w:rFonts w:hint="eastAsia"/>
          <w:b w:val="0"/>
          <w:bCs w:val="0"/>
          <w:sz w:val="24"/>
          <w:szCs w:val="24"/>
        </w:rPr>
        <w:t>下一阶段的研究将以点带面</w:t>
      </w:r>
      <w:r>
        <w:rPr>
          <w:rFonts w:hint="eastAsia"/>
          <w:b w:val="0"/>
          <w:bCs w:val="0"/>
          <w:sz w:val="24"/>
          <w:szCs w:val="24"/>
          <w:lang w:eastAsia="zh-CN"/>
        </w:rPr>
        <w:t>，</w:t>
      </w:r>
      <w:r>
        <w:rPr>
          <w:rFonts w:hint="eastAsia"/>
          <w:b w:val="0"/>
          <w:bCs w:val="0"/>
          <w:sz w:val="24"/>
          <w:szCs w:val="24"/>
          <w:lang w:val="en-US" w:eastAsia="zh-CN"/>
        </w:rPr>
        <w:t>联合周边兄弟学校开展活动，带动本校教研组甚至本片区初中数学教师在分层作业设计上的整体发展</w:t>
      </w:r>
      <w:r>
        <w:rPr>
          <w:rFonts w:hint="eastAsia"/>
          <w:b w:val="0"/>
          <w:bCs w:val="0"/>
          <w:sz w:val="24"/>
          <w:szCs w:val="24"/>
        </w:rPr>
        <w:t>。</w:t>
      </w:r>
    </w:p>
    <w:p>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r>
        <w:rPr>
          <w:rFonts w:hint="eastAsia"/>
          <w:b w:val="0"/>
          <w:bCs w:val="0"/>
          <w:sz w:val="24"/>
          <w:szCs w:val="24"/>
          <w:lang w:val="en-US" w:eastAsia="zh-CN"/>
        </w:rPr>
        <w:t>积累</w:t>
      </w:r>
      <w:r>
        <w:rPr>
          <w:rFonts w:hint="eastAsia" w:ascii="宋体" w:hAnsi="宋体" w:eastAsia="宋体" w:cs="宋体"/>
          <w:b w:val="0"/>
          <w:bCs w:val="0"/>
          <w:sz w:val="24"/>
          <w:szCs w:val="24"/>
          <w:lang w:val="en-US" w:eastAsia="zh-CN"/>
        </w:rPr>
        <w:t>相关素材，帮助、鼓励组内新教师进行论文撰写。</w:t>
      </w:r>
    </w:p>
    <w:p>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4.召开组内研讨会议，围绕“</w:t>
      </w:r>
      <w:r>
        <w:rPr>
          <w:rFonts w:hint="eastAsia" w:ascii="宋体" w:hAnsi="宋体" w:cs="宋体"/>
          <w:b w:val="0"/>
          <w:bCs w:val="0"/>
          <w:sz w:val="24"/>
          <w:szCs w:val="24"/>
          <w:lang w:val="en-US" w:eastAsia="zh-CN"/>
        </w:rPr>
        <w:t>分层作业集</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分层作业设计案例</w:t>
      </w:r>
      <w:r>
        <w:rPr>
          <w:rFonts w:hint="eastAsia" w:ascii="宋体" w:hAnsi="宋体" w:eastAsia="宋体" w:cs="宋体"/>
          <w:b w:val="0"/>
          <w:bCs w:val="0"/>
          <w:sz w:val="24"/>
          <w:szCs w:val="24"/>
          <w:lang w:val="en-US" w:eastAsia="zh-CN"/>
        </w:rPr>
        <w:t>”“</w:t>
      </w:r>
      <w:r>
        <w:rPr>
          <w:rFonts w:hint="eastAsia"/>
          <w:b w:val="0"/>
          <w:bCs w:val="0"/>
          <w:sz w:val="24"/>
          <w:szCs w:val="24"/>
          <w:lang w:val="en-US" w:eastAsia="zh-CN"/>
        </w:rPr>
        <w:t>分层作业教学案例</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等</w:t>
      </w:r>
      <w:r>
        <w:rPr>
          <w:rFonts w:hint="eastAsia" w:ascii="宋体" w:hAnsi="宋体" w:eastAsia="宋体" w:cs="宋体"/>
          <w:b w:val="0"/>
          <w:bCs w:val="0"/>
          <w:sz w:val="24"/>
          <w:szCs w:val="24"/>
          <w:lang w:val="en-US" w:eastAsia="zh-CN"/>
        </w:rPr>
        <w:t>任务分析和分配，扎实推进后续研究。</w:t>
      </w:r>
    </w:p>
    <w:p>
      <w:pPr>
        <w:spacing w:line="360" w:lineRule="auto"/>
        <w:ind w:firstLine="480" w:firstLineChars="20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由于本人经验尚浅，且时间有限，对研究活动的设计、推动及总结方面组织的并不熟练，因此存在着不少问题。恳请专家不吝赐教，以期顺利探索出适合本校学生的动态分层作业实施策略。</w:t>
      </w:r>
    </w:p>
    <w:p>
      <w:pPr>
        <w:spacing w:line="360" w:lineRule="auto"/>
        <w:jc w:val="left"/>
        <w:rPr>
          <w:rFonts w:hint="eastAsia" w:ascii="宋体" w:hAnsi="宋体" w:cs="宋体"/>
          <w:b w:val="0"/>
          <w:bCs w:val="0"/>
          <w:sz w:val="24"/>
          <w:szCs w:val="24"/>
          <w:lang w:val="en-US" w:eastAsia="zh-CN"/>
        </w:rPr>
      </w:pPr>
    </w:p>
    <w:p>
      <w:pPr>
        <w:spacing w:line="360" w:lineRule="auto"/>
        <w:jc w:val="left"/>
        <w:rPr>
          <w:rFonts w:hint="eastAsia" w:ascii="宋体" w:hAnsi="宋体" w:cs="宋体"/>
          <w:b w:val="0"/>
          <w:bCs w:val="0"/>
          <w:sz w:val="24"/>
          <w:szCs w:val="24"/>
          <w:lang w:val="en-US" w:eastAsia="zh-CN"/>
        </w:rPr>
      </w:pPr>
    </w:p>
    <w:p>
      <w:pPr>
        <w:spacing w:line="360" w:lineRule="auto"/>
        <w:jc w:val="left"/>
        <w:rPr>
          <w:rFonts w:hint="eastAsia" w:ascii="宋体" w:hAnsi="宋体" w:cs="宋体"/>
          <w:b w:val="0"/>
          <w:bCs w:val="0"/>
          <w:sz w:val="24"/>
          <w:szCs w:val="24"/>
          <w:lang w:val="en-US" w:eastAsia="zh-CN"/>
        </w:rPr>
      </w:pPr>
    </w:p>
    <w:p>
      <w:pPr>
        <w:spacing w:line="360" w:lineRule="auto"/>
        <w:jc w:val="left"/>
        <w:rPr>
          <w:rFonts w:hint="eastAsia" w:ascii="宋体" w:hAnsi="宋体" w:cs="宋体"/>
          <w:b w:val="0"/>
          <w:bCs w:val="0"/>
          <w:sz w:val="24"/>
          <w:szCs w:val="24"/>
          <w:lang w:val="en-US" w:eastAsia="zh-CN"/>
        </w:rPr>
      </w:pPr>
    </w:p>
    <w:p>
      <w:pPr>
        <w:spacing w:line="360" w:lineRule="auto"/>
        <w:jc w:val="left"/>
        <w:rPr>
          <w:rFonts w:hint="eastAsia" w:ascii="宋体" w:hAnsi="宋体" w:cs="宋体"/>
          <w:b w:val="0"/>
          <w:bCs w:val="0"/>
          <w:sz w:val="24"/>
          <w:szCs w:val="24"/>
          <w:lang w:val="en-US" w:eastAsia="zh-CN"/>
        </w:rPr>
      </w:pPr>
    </w:p>
    <w:p>
      <w:pPr>
        <w:spacing w:line="360" w:lineRule="auto"/>
        <w:jc w:val="left"/>
        <w:rPr>
          <w:rFonts w:hint="eastAsia" w:ascii="宋体" w:hAnsi="宋体" w:cs="宋体"/>
          <w:b w:val="0"/>
          <w:bCs w:val="0"/>
          <w:sz w:val="24"/>
          <w:szCs w:val="24"/>
          <w:lang w:val="en-US" w:eastAsia="zh-CN"/>
        </w:rPr>
      </w:pPr>
    </w:p>
    <w:p>
      <w:pPr>
        <w:spacing w:line="360" w:lineRule="auto"/>
        <w:jc w:val="left"/>
        <w:rPr>
          <w:rFonts w:hint="eastAsia" w:ascii="宋体" w:hAnsi="宋体" w:cs="宋体"/>
          <w:b w:val="0"/>
          <w:bCs w:val="0"/>
          <w:sz w:val="24"/>
          <w:szCs w:val="24"/>
          <w:lang w:val="en-US" w:eastAsia="zh-CN"/>
        </w:rPr>
      </w:pPr>
    </w:p>
    <w:p>
      <w:pPr>
        <w:spacing w:line="360" w:lineRule="auto"/>
        <w:jc w:val="left"/>
        <w:rPr>
          <w:rFonts w:hint="eastAsia" w:ascii="宋体" w:hAnsi="宋体" w:cs="宋体"/>
          <w:b w:val="0"/>
          <w:bCs w:val="0"/>
          <w:sz w:val="24"/>
          <w:szCs w:val="24"/>
          <w:lang w:val="en-US" w:eastAsia="zh-CN"/>
        </w:rPr>
      </w:pPr>
    </w:p>
    <w:p>
      <w:pPr>
        <w:spacing w:line="360" w:lineRule="auto"/>
        <w:jc w:val="left"/>
        <w:rPr>
          <w:rFonts w:hint="eastAsia" w:ascii="宋体" w:hAnsi="宋体" w:cs="宋体"/>
          <w:b w:val="0"/>
          <w:bCs w:val="0"/>
          <w:sz w:val="24"/>
          <w:szCs w:val="24"/>
          <w:lang w:val="en-US" w:eastAsia="zh-CN"/>
        </w:rPr>
      </w:pPr>
    </w:p>
    <w:p>
      <w:pPr>
        <w:spacing w:line="360" w:lineRule="auto"/>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附录1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bCs/>
          <w:sz w:val="30"/>
          <w:szCs w:val="30"/>
        </w:rPr>
      </w:pPr>
      <w:r>
        <w:rPr>
          <w:rFonts w:hint="eastAsia" w:ascii="宋体" w:hAnsi="宋体" w:eastAsia="宋体"/>
          <w:b/>
          <w:bCs/>
          <w:sz w:val="30"/>
          <w:szCs w:val="30"/>
          <w:lang w:eastAsia="zh-CN"/>
        </w:rPr>
        <w:t>《</w:t>
      </w:r>
      <w:r>
        <w:rPr>
          <w:rFonts w:hint="eastAsia" w:ascii="宋体" w:hAnsi="宋体" w:eastAsia="宋体"/>
          <w:b/>
          <w:bCs/>
          <w:sz w:val="30"/>
          <w:szCs w:val="30"/>
          <w:lang w:val="en-US" w:eastAsia="zh-CN"/>
        </w:rPr>
        <w:t>初中数学动态分层作业设计与实施研究</w:t>
      </w:r>
      <w:r>
        <w:rPr>
          <w:rFonts w:hint="eastAsia" w:ascii="宋体" w:hAnsi="宋体" w:eastAsia="宋体"/>
          <w:b/>
          <w:bCs/>
          <w:sz w:val="30"/>
          <w:szCs w:val="30"/>
          <w:lang w:eastAsia="zh-CN"/>
        </w:rPr>
        <w:t>》</w:t>
      </w:r>
      <w:r>
        <w:rPr>
          <w:rFonts w:hint="eastAsia" w:ascii="宋体" w:hAnsi="宋体" w:eastAsia="宋体"/>
          <w:b/>
          <w:bCs/>
          <w:sz w:val="30"/>
          <w:szCs w:val="30"/>
        </w:rPr>
        <w:t>文献综述</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宋体" w:hAnsi="宋体" w:eastAsia="宋体"/>
          <w:b/>
          <w:bCs/>
          <w:sz w:val="30"/>
          <w:szCs w:val="30"/>
          <w:lang w:val="en-US" w:eastAsia="zh-CN"/>
        </w:rPr>
      </w:pPr>
      <w:r>
        <w:rPr>
          <w:rFonts w:hint="eastAsia" w:ascii="宋体" w:hAnsi="宋体" w:eastAsia="宋体"/>
          <w:b w:val="0"/>
          <w:bCs w:val="0"/>
          <w:sz w:val="24"/>
          <w:szCs w:val="24"/>
          <w:lang w:val="en-US" w:eastAsia="zh-CN"/>
        </w:rPr>
        <w:t>常州市东青实验学校 沈虹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“双减”背景下，高质量的教育，作业管理是关键。好的作业更有利于精准针对每位学生的个性化教学，使改革追求的个性化教学从理想通往可实现的现实。同时，义务教育数学课程标准（</w:t>
      </w:r>
      <w:r>
        <w:rPr>
          <w:rFonts w:hint="eastAsia" w:ascii="宋体" w:hAnsi="宋体" w:eastAsia="宋体"/>
          <w:color w:val="FF0000"/>
          <w:sz w:val="24"/>
          <w:szCs w:val="24"/>
          <w:lang w:val="en-US" w:eastAsia="zh-CN"/>
        </w:rPr>
        <w:t>教育部，2022版，以下简称《新课标》</w:t>
      </w:r>
      <w:r>
        <w:rPr>
          <w:rFonts w:hint="eastAsia" w:ascii="宋体" w:hAnsi="宋体" w:eastAsia="宋体"/>
          <w:sz w:val="24"/>
          <w:szCs w:val="24"/>
          <w:lang w:val="en-US" w:eastAsia="zh-CN"/>
        </w:rPr>
        <w:t>）相关精神要求教师努力在课堂创新、教学行为的转型、分层作业的实施、管理评价的变革等方面进行探索，在初中数学教学中，如何进行动态分层作业设计与实施必将是每一位数学教师教学研究的重要内容。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b/>
          <w:bCs/>
          <w:color w:val="000000" w:themeColor="text1"/>
          <w:sz w:val="24"/>
          <w:szCs w:val="24"/>
          <w:lang w:val="en-US" w:eastAsia="zh-CN"/>
          <w14:textFill>
            <w14:solidFill>
              <w14:schemeClr w14:val="tx1"/>
            </w14:solidFill>
          </w14:textFill>
        </w:rPr>
      </w:pPr>
      <w:r>
        <w:rPr>
          <w:rFonts w:hint="eastAsia" w:ascii="宋体" w:hAnsi="宋体" w:eastAsia="宋体"/>
          <w:b/>
          <w:bCs/>
          <w:color w:val="000000" w:themeColor="text1"/>
          <w:sz w:val="24"/>
          <w:szCs w:val="24"/>
          <w:lang w:val="en-US" w:eastAsia="zh-CN"/>
          <w14:textFill>
            <w14:solidFill>
              <w14:schemeClr w14:val="tx1"/>
            </w14:solidFill>
          </w14:textFill>
        </w:rPr>
        <w:t>一、</w:t>
      </w:r>
      <w:r>
        <w:rPr>
          <w:rFonts w:hint="eastAsia" w:ascii="宋体" w:hAnsi="宋体" w:eastAsia="宋体"/>
          <w:b/>
          <w:bCs/>
          <w:color w:val="000000" w:themeColor="text1"/>
          <w:sz w:val="24"/>
          <w:szCs w:val="24"/>
          <w14:textFill>
            <w14:solidFill>
              <w14:schemeClr w14:val="tx1"/>
            </w14:solidFill>
          </w14:textFill>
        </w:rPr>
        <w:t>问题的提出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数学学科具有高度的抽象性、严密的逻辑性、广泛的应用性。相比小学阶段的数学知识，初中阶段的数学知识具有更强的逻辑性和抽象性。作业作为课堂的延伸，它是学习中非常重要的环节之一，并且教师通过作业可以及时了解学生的学习情况和对新知识的掌握程度，从而调节自身教学进度和改进方法，以达到更佳的教学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由于数学学科的特点，无论是家长还是学生甚至许多老师都认为这门学科需要做大量的练习，以此来“见多识广”。不可否认，通过大量的练习的确能够在一定程度上促进学生对知识的理解和吸收，但事实是数学学科是非常灵活的，作业的变通性非常强，学生不可能将所有的练习都做完，这将消耗大量的时间和精力。因此在学习中我们不仅要让学生通过适当的练习来掌握巩固知识，更重要的是在练习中掌握数学方法和领会其中的数学思想，从而能够举一反三</w:t>
      </w:r>
      <w:r>
        <w:rPr>
          <w:rFonts w:hint="eastAsia" w:ascii="宋体" w:hAnsi="宋体" w:eastAsia="宋体"/>
          <w:color w:val="FF0000"/>
          <w:sz w:val="24"/>
          <w:szCs w:val="24"/>
          <w:vertAlign w:val="superscript"/>
          <w:lang w:val="en-US" w:eastAsia="zh-CN"/>
        </w:rPr>
        <w:t>【1】</w:t>
      </w:r>
      <w:r>
        <w:rPr>
          <w:rFonts w:hint="eastAsia" w:ascii="宋体" w:hAnsi="宋体" w:eastAsia="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color w:val="000000" w:themeColor="text1"/>
          <w:sz w:val="24"/>
          <w:szCs w:val="24"/>
          <w:lang w:val="en-US" w:eastAsia="zh-CN"/>
          <w14:textFill>
            <w14:solidFill>
              <w14:schemeClr w14:val="tx1"/>
            </w14:solidFill>
          </w14:textFill>
        </w:rPr>
        <w:t>从学科特点角度，初一年级的数学作业相对小学阶段而言，具有更强的灵活性和抽象性，其难度上升到一个新台阶，并且不难发现很多刚入中学的学生仍保持着小学阶段学习的态度和习惯，在学习上还需要有一个过渡期，尤其要注意数学学科和数学作业的特点以及学生各方面的发展状况；初二年级的数学由于几何证明部分内容和难度的增加，并且论证过程对于学生思维连贯性和逻辑推理性要求又更高，加上对于文字描述性的题目，不同层次的学生理解能力也很不相同，导致在该年级段内学生的学习能力出现了较大的差异性；初三年级在繁重的课业压力下，对于大量的学科作业难免产生畏难情绪，加上综合题体量更大，使得部分基础较弱的学生无从下手、逐渐掉队。从学生角度，</w:t>
      </w:r>
      <w:r>
        <w:rPr>
          <w:rFonts w:hint="eastAsia" w:ascii="宋体" w:hAnsi="宋体" w:eastAsia="宋体"/>
          <w:sz w:val="24"/>
          <w:szCs w:val="24"/>
          <w:lang w:val="en-US" w:eastAsia="zh-CN"/>
        </w:rPr>
        <w:t>优秀生自己给自己施压，迷信题海战术，自行购买课辅教参，给自己增加练习的量，而后进生则由于基础知识不牢固、磨蹭、拖拉等不良作业习惯，导致需要翻倍的时间去完成作业。从教师角度，个别教师教学观念滞后，误认为数学作业布置越多，学生成绩就越高，同时在备课过程中，投入用于思考作业设置的时间很少，简单使用配套练习，各学科之间通过作业量竞争，争取学生的学习时间，无形中增加了学生的学习负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因此，义务教育初中阶段关于数学学科的作业分层设计，就是根据学生的学习能力、数学基础的差异，布置难易不等的作业，不同层次的学生有针对性的选择不同层次的作业，可以提高练习的有效性，并对练习中的问题进行针对性的评价，才能真正符合当下“双减”政策的要求，为学生“减负”的同时有效提高学习效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color w:val="000000" w:themeColor="text1"/>
          <w:sz w:val="24"/>
          <w:szCs w:val="24"/>
          <w:lang w:val="en-US" w:eastAsia="zh-CN"/>
          <w14:textFill>
            <w14:solidFill>
              <w14:schemeClr w14:val="tx1"/>
            </w14:solidFill>
          </w14:textFill>
        </w:rPr>
        <w:t>但是作为教学重要环节之一的课后作业设计却缺乏对学生个性化差异的研究。分层作业</w:t>
      </w:r>
      <w:r>
        <w:rPr>
          <w:rFonts w:hint="eastAsia" w:ascii="宋体" w:hAnsi="宋体" w:eastAsia="宋体"/>
          <w:sz w:val="24"/>
          <w:szCs w:val="24"/>
          <w:lang w:val="en-US" w:eastAsia="zh-CN"/>
        </w:rPr>
        <w:t>是根据学生个体情况和发展要求的不同而采取的一种弹性作业结构，目的是使不同层次的学生都能够学有所获。由于每个学生的认知能力和心理特点都各不相同，并且不同学历水平的学生，对于不同学科知识的兴趣度和接受能力也不同，使得动态分层作业设计油然而生。学生的层次会因为学习环境和学生成长而日益变化，比如评价的标准不一样，学生的层次就不一样；学习状态不一样，学生的层次也会发生变化。所以学生的层次水平不是一成不变的，而是动态的不断的变化着，因而不论是学生分层还是作业分层，都应该是动态的变化着</w:t>
      </w:r>
      <w:r>
        <w:rPr>
          <w:rFonts w:hint="eastAsia" w:ascii="宋体" w:hAnsi="宋体" w:eastAsia="宋体"/>
          <w:color w:val="000000" w:themeColor="text1"/>
          <w:sz w:val="24"/>
          <w:szCs w:val="24"/>
          <w:lang w:val="en-US" w:eastAsia="zh-CN"/>
          <w14:textFill>
            <w14:solidFill>
              <w14:schemeClr w14:val="tx1"/>
            </w14:solidFill>
          </w14:textFill>
        </w:rPr>
        <w:t>的</w:t>
      </w:r>
      <w:r>
        <w:rPr>
          <w:rFonts w:hint="eastAsia" w:ascii="宋体" w:hAnsi="宋体" w:eastAsia="宋体"/>
          <w:sz w:val="24"/>
          <w:szCs w:val="24"/>
          <w:lang w:val="en-US" w:eastAsia="zh-CN"/>
        </w:rPr>
        <w:t>。在这种模式下，学生的分层不再固化，而是由多种因素综合决定，从而提高教学和作业的有效性</w:t>
      </w:r>
      <w:r>
        <w:rPr>
          <w:rFonts w:hint="eastAsia" w:ascii="宋体" w:hAnsi="宋体" w:eastAsia="宋体"/>
          <w:color w:val="FF0000"/>
          <w:sz w:val="24"/>
          <w:szCs w:val="24"/>
          <w:vertAlign w:val="superscript"/>
          <w:lang w:val="en-US" w:eastAsia="zh-CN"/>
        </w:rPr>
        <w:t>【2】</w:t>
      </w:r>
      <w:r>
        <w:rPr>
          <w:rFonts w:hint="eastAsia" w:ascii="宋体" w:hAnsi="宋体" w:eastAsia="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基于上述背景，笔者试图研究以下几个问题：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①如何对学生进行动态分层，同时避免学生因分层产生不良情绪？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②作业分层设计的原则和操作模式是什么？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③如何对学生作业的选择进行个性化的指导？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④怎样进行作业的个性化评价及讲评？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⑤动态分层作业的实施对提高学生的学习成绩是否有效果，对学生的学习态度是否有积极的影响？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val="en-US" w:eastAsia="zh-CN"/>
        </w:rPr>
      </w:pPr>
      <w:r>
        <w:rPr>
          <w:rFonts w:hint="eastAsia" w:ascii="宋体" w:hAnsi="宋体" w:eastAsia="宋体"/>
          <w:sz w:val="24"/>
          <w:szCs w:val="24"/>
          <w:lang w:val="en-US" w:eastAsia="zh-CN"/>
        </w:rPr>
        <w:t>期望通过对以上问题的研究，找到更适合我校学生的作业方式，使作业功能更大化。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b/>
          <w:bCs/>
          <w:color w:val="000000" w:themeColor="text1"/>
          <w:sz w:val="24"/>
          <w:szCs w:val="24"/>
          <w:lang w:val="en-US" w:eastAsia="zh-CN"/>
          <w14:textFill>
            <w14:solidFill>
              <w14:schemeClr w14:val="tx1"/>
            </w14:solidFill>
          </w14:textFill>
        </w:rPr>
      </w:pPr>
      <w:r>
        <w:rPr>
          <w:rFonts w:hint="eastAsia" w:ascii="宋体" w:hAnsi="宋体" w:eastAsia="宋体"/>
          <w:b/>
          <w:bCs/>
          <w:color w:val="000000" w:themeColor="text1"/>
          <w:sz w:val="24"/>
          <w:szCs w:val="24"/>
          <w:lang w:val="en-US" w:eastAsia="zh-CN"/>
          <w14:textFill>
            <w14:solidFill>
              <w14:schemeClr w14:val="tx1"/>
            </w14:solidFill>
          </w14:textFill>
        </w:rPr>
        <w:t>二、对学生的发展、学科教学的发展价值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新课程注重知识传授的倾向，强调自主学习，关注学生的个性发展，使学生在获得知识与技能的过程中重视过程与方法的学习，并建立自己的情感、态度、价值观。所以，教与学的任何一个环节都尤为重要。作业作为教学环节不可或缺的一部分，它是教学评价的关键，长期以来都被看成是一种教学的延伸，同时还能反馈教学的效果，是课堂教学的一种有效补充</w:t>
      </w:r>
      <w:r>
        <w:rPr>
          <w:rFonts w:hint="eastAsia" w:ascii="宋体" w:hAnsi="宋体" w:eastAsia="宋体"/>
          <w:color w:val="FF0000"/>
          <w:sz w:val="24"/>
          <w:szCs w:val="24"/>
          <w:vertAlign w:val="superscript"/>
          <w:lang w:val="en-US" w:eastAsia="zh-CN"/>
        </w:rPr>
        <w:t>【3】</w:t>
      </w:r>
      <w:r>
        <w:rPr>
          <w:rFonts w:hint="eastAsia" w:ascii="宋体" w:hAnsi="宋体" w:eastAsia="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作业是教学的一部分，是数学活动经验的积累，是形成和强化学科核心素养的重要途径。如同世界上没有两片相同的树叶，数学中考不分文理，但学生的思维方式存在差异却是不争的事实，“人人都能获得良好的数学教育，不同的人在数学上得到不同的发展”不能是一句空话，一刀切的作业既不符合课程标准，也无法满足学生的需求，而个性化分层作业是在以人为本的教育理念下，对学生进行因材施教，有利于学生个性化的发展。分层作业是全新的作业自主选择模式，要求学生根据自己的学习需要和认知发展规律，自主选择作业的内容，这是一种高效率的学习策略，有效地调动了学生学习的积极性，激发学生学习数学的兴趣，促进各个层次的学生在数学上都能有良好的体验，有助于学生的终身发展。在“双减”背景下，教学机制</w:t>
      </w:r>
      <w:r>
        <w:rPr>
          <w:rFonts w:hint="default" w:ascii="宋体" w:hAnsi="宋体" w:eastAsia="宋体"/>
          <w:sz w:val="24"/>
          <w:szCs w:val="24"/>
          <w:lang w:val="en-US" w:eastAsia="zh-CN"/>
        </w:rPr>
        <w:t>已然变化，作业的方式与要求也应随之变化，这才能真正实现让学生学会用数学的眼光观察世界，用数学的思维思考世界，用数学的语言表达世界</w:t>
      </w:r>
      <w:r>
        <w:rPr>
          <w:rFonts w:hint="eastAsia" w:ascii="宋体" w:hAnsi="宋体" w:eastAsia="宋体"/>
          <w:color w:val="FF0000"/>
          <w:sz w:val="24"/>
          <w:szCs w:val="24"/>
          <w:vertAlign w:val="superscript"/>
          <w:lang w:val="en-US" w:eastAsia="zh-CN"/>
        </w:rPr>
        <w:t>【4】</w:t>
      </w:r>
      <w:r>
        <w:rPr>
          <w:rFonts w:hint="eastAsia" w:ascii="宋体" w:hAnsi="宋体" w:eastAsia="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bCs/>
          <w:color w:val="000000" w:themeColor="text1"/>
          <w:sz w:val="24"/>
          <w:szCs w:val="24"/>
          <w:lang w:val="en-US" w:eastAsia="zh-CN"/>
          <w14:textFill>
            <w14:solidFill>
              <w14:schemeClr w14:val="tx1"/>
            </w14:solidFill>
          </w14:textFill>
        </w:rPr>
      </w:pPr>
      <w:r>
        <w:rPr>
          <w:rFonts w:hint="eastAsia" w:ascii="宋体" w:hAnsi="宋体" w:eastAsia="宋体"/>
          <w:sz w:val="24"/>
          <w:szCs w:val="24"/>
          <w:lang w:val="en-US" w:eastAsia="zh-CN"/>
        </w:rPr>
        <w:t>本文研究的理论意义首先是丰富数学教学论中对作业设计的研究。在数学教学论的研究中，很多都是针对数学课堂教学设计的研究，而对数学作业设计与评价的研究很少。作业不仅是教师教学环节的一部分，更是学生学习的重要活动内容，是联系老师的教与学生的学的重要纽带。树立正确的作业观，确立新课程理念下的作业观，不仅要将作业看成是课堂教学的延伸和补充、强化课堂教学的一</w:t>
      </w:r>
      <w:r>
        <w:rPr>
          <w:rFonts w:hint="eastAsia" w:ascii="宋体" w:hAnsi="宋体" w:eastAsia="宋体"/>
          <w:color w:val="000000" w:themeColor="text1"/>
          <w:sz w:val="24"/>
          <w:szCs w:val="24"/>
          <w:lang w:val="en-US" w:eastAsia="zh-CN"/>
          <w14:textFill>
            <w14:solidFill>
              <w14:schemeClr w14:val="tx1"/>
            </w14:solidFill>
          </w14:textFill>
        </w:rPr>
        <w:t>个途径和工具，更要将作业作为一种课程资源，发挥其更大的教育效。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b/>
          <w:bCs/>
          <w:color w:val="000000" w:themeColor="text1"/>
          <w:sz w:val="24"/>
          <w:szCs w:val="24"/>
          <w:lang w:val="en-US" w:eastAsia="zh-CN"/>
          <w14:textFill>
            <w14:solidFill>
              <w14:schemeClr w14:val="tx1"/>
            </w14:solidFill>
          </w14:textFill>
        </w:rPr>
      </w:pPr>
      <w:r>
        <w:rPr>
          <w:rFonts w:hint="eastAsia" w:ascii="宋体" w:hAnsi="宋体" w:eastAsia="宋体"/>
          <w:b/>
          <w:bCs/>
          <w:color w:val="000000" w:themeColor="text1"/>
          <w:sz w:val="24"/>
          <w:szCs w:val="24"/>
          <w:lang w:val="en-US" w:eastAsia="zh-CN"/>
          <w14:textFill>
            <w14:solidFill>
              <w14:schemeClr w14:val="tx1"/>
            </w14:solidFill>
          </w14:textFill>
        </w:rPr>
        <w:t>三、动态分层作业的内涵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bCs/>
          <w:color w:val="FF0000"/>
          <w:sz w:val="24"/>
          <w:szCs w:val="24"/>
          <w:lang w:val="en-US" w:eastAsia="zh-CN"/>
        </w:rPr>
      </w:pPr>
      <w:r>
        <w:rPr>
          <w:rFonts w:hint="eastAsia" w:ascii="宋体" w:hAnsi="宋体" w:eastAsia="宋体"/>
          <w:sz w:val="24"/>
          <w:szCs w:val="24"/>
          <w:lang w:val="en-US" w:eastAsia="zh-CN"/>
        </w:rPr>
        <w:t>在促进有效学习的课堂变革中，将学生的分层作业与课堂表现紧密结合，建立一种新型的作业模式，将它命名为动态分层作业。每个人的智力水平、接受能力都不相同，学生的学习情况是在不断变化的，是一种动态的过程。随着学生能力的提高，作业层次也会随之改变。教师在设计作业时，考虑学生通过实时评价形成动态分层，针对学生的最近发展区布置分层作业，以学生现有的测试成绩和潜在倾向为依据，将其进行分层。当一个阶段的学习结束后，对学生重新分层，以此形成动态的分层作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b/>
          <w:bCs/>
          <w:color w:val="000000" w:themeColor="text1"/>
          <w:sz w:val="24"/>
          <w:szCs w:val="24"/>
          <w:lang w:val="en-US" w:eastAsia="zh-CN"/>
          <w14:textFill>
            <w14:solidFill>
              <w14:schemeClr w14:val="tx1"/>
            </w14:solidFill>
          </w14:textFill>
        </w:rPr>
      </w:pPr>
      <w:r>
        <w:rPr>
          <w:rFonts w:hint="eastAsia" w:ascii="宋体" w:hAnsi="宋体" w:eastAsia="宋体"/>
          <w:b/>
          <w:bCs/>
          <w:color w:val="000000" w:themeColor="text1"/>
          <w:sz w:val="24"/>
          <w:szCs w:val="24"/>
          <w:lang w:val="en-US" w:eastAsia="zh-CN"/>
          <w14:textFill>
            <w14:solidFill>
              <w14:schemeClr w14:val="tx1"/>
            </w14:solidFill>
          </w14:textFill>
        </w:rPr>
        <w:t>四、动态分层作业的研究现状及成果</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1"/>
        <w:gridCol w:w="1455"/>
        <w:gridCol w:w="3052"/>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1"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关键词</w:t>
            </w:r>
          </w:p>
        </w:tc>
        <w:tc>
          <w:tcPr>
            <w:tcW w:w="145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中国期刊网</w:t>
            </w:r>
          </w:p>
        </w:tc>
        <w:tc>
          <w:tcPr>
            <w:tcW w:w="305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中国优秀博硕士学位论文全文数据库</w:t>
            </w:r>
          </w:p>
        </w:tc>
        <w:tc>
          <w:tcPr>
            <w:tcW w:w="1253"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中国知网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1"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分层作业</w:t>
            </w:r>
          </w:p>
        </w:tc>
        <w:tc>
          <w:tcPr>
            <w:tcW w:w="1455"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339</w:t>
            </w:r>
          </w:p>
        </w:tc>
        <w:tc>
          <w:tcPr>
            <w:tcW w:w="3052"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249</w:t>
            </w:r>
          </w:p>
        </w:tc>
        <w:tc>
          <w:tcPr>
            <w:tcW w:w="125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3151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1"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数学分层作业</w:t>
            </w:r>
          </w:p>
        </w:tc>
        <w:tc>
          <w:tcPr>
            <w:tcW w:w="1455"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49</w:t>
            </w:r>
          </w:p>
        </w:tc>
        <w:tc>
          <w:tcPr>
            <w:tcW w:w="3052"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87</w:t>
            </w:r>
          </w:p>
        </w:tc>
        <w:tc>
          <w:tcPr>
            <w:tcW w:w="125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1"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初中数学分层作业</w:t>
            </w:r>
          </w:p>
        </w:tc>
        <w:tc>
          <w:tcPr>
            <w:tcW w:w="1455"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18</w:t>
            </w:r>
          </w:p>
        </w:tc>
        <w:tc>
          <w:tcPr>
            <w:tcW w:w="3052"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29</w:t>
            </w:r>
          </w:p>
        </w:tc>
        <w:tc>
          <w:tcPr>
            <w:tcW w:w="125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1"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动态分层作业</w:t>
            </w:r>
          </w:p>
        </w:tc>
        <w:tc>
          <w:tcPr>
            <w:tcW w:w="1455"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4</w:t>
            </w:r>
          </w:p>
        </w:tc>
        <w:tc>
          <w:tcPr>
            <w:tcW w:w="3052"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5</w:t>
            </w:r>
          </w:p>
        </w:tc>
        <w:tc>
          <w:tcPr>
            <w:tcW w:w="125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初中数学动态分层作业</w:t>
            </w:r>
          </w:p>
        </w:tc>
        <w:tc>
          <w:tcPr>
            <w:tcW w:w="1455"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0</w:t>
            </w:r>
          </w:p>
        </w:tc>
        <w:tc>
          <w:tcPr>
            <w:tcW w:w="3052"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0</w:t>
            </w:r>
          </w:p>
        </w:tc>
        <w:tc>
          <w:tcPr>
            <w:tcW w:w="125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杜威主张教学重心要从“教师中心”转移到“儿童中心”，认为作业应采取活动作业的形式。杜威认为最有价值的作业有三个特征：“所设计的作业是最适合于儿童发展阶段的；为了准备行使成人的社会职责，所设计的作业对未来的前途是最有希望的；同时，所设计的作业对形成敏锐的观察习惯和连续推理的习惯具有最大限度的影响力。”杜威认为，学生学习是源于生活，不是固守一些死的知识，学生的作业也要与生活和社会紧密联系起来</w:t>
      </w:r>
      <w:r>
        <w:rPr>
          <w:rFonts w:hint="eastAsia" w:ascii="宋体" w:hAnsi="宋体" w:eastAsia="宋体"/>
          <w:color w:val="FF0000"/>
          <w:sz w:val="24"/>
          <w:szCs w:val="24"/>
          <w:vertAlign w:val="superscript"/>
          <w:lang w:val="en-US" w:eastAsia="zh-CN"/>
        </w:rPr>
        <w:t>【5】</w:t>
      </w:r>
      <w:r>
        <w:rPr>
          <w:rFonts w:hint="eastAsia" w:ascii="宋体" w:hAnsi="宋体" w:eastAsia="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奥斯波恩（Osbron）认为教辅中相当一部分题目让人迷惘或不值一提。他提出作业应具备如下四点：布置的作业学生可独立自主完成；作业要有趣味性，能体现各类型及完成的步骤与思想；作业的内容需有关生活；能时常和学生进行快乐的综合阅读</w:t>
      </w:r>
      <w:r>
        <w:rPr>
          <w:rFonts w:hint="eastAsia" w:ascii="宋体" w:hAnsi="宋体" w:eastAsia="宋体"/>
          <w:color w:val="FF0000"/>
          <w:sz w:val="24"/>
          <w:szCs w:val="24"/>
          <w:vertAlign w:val="superscript"/>
          <w:lang w:val="en-US" w:eastAsia="zh-CN"/>
        </w:rPr>
        <w:t>【6】</w:t>
      </w:r>
      <w:r>
        <w:rPr>
          <w:rFonts w:hint="eastAsia" w:ascii="宋体" w:hAnsi="宋体" w:eastAsia="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维克托费德罗维琦·莎塔洛夫在《教育散记》中认为，应将“布置”作业更改为“推荐”作业，提出将练习题集分为两类，第一类是必做题，其中的全部习题无关于学生是否对这门课程感兴趣，面向全体学生，确保每个学生均有能力完成，并且要求必须完成；第二类是选做题，其中的习题是面向那些对该门功课有特殊兴趣的学生，对于优等生的求知欲，它的难度是完全可以满足的</w:t>
      </w:r>
      <w:r>
        <w:rPr>
          <w:rFonts w:hint="eastAsia" w:ascii="宋体" w:hAnsi="宋体" w:eastAsia="宋体"/>
          <w:color w:val="FF0000"/>
          <w:sz w:val="24"/>
          <w:szCs w:val="24"/>
          <w:vertAlign w:val="superscript"/>
          <w:lang w:val="en-US" w:eastAsia="zh-CN"/>
        </w:rPr>
        <w:t>【7】</w:t>
      </w:r>
      <w:r>
        <w:rPr>
          <w:rFonts w:hint="eastAsia" w:ascii="宋体" w:hAnsi="宋体" w:eastAsia="宋体"/>
          <w:sz w:val="24"/>
          <w:szCs w:val="24"/>
          <w:lang w:val="en-US" w:eastAsia="zh-CN"/>
        </w:rPr>
        <w:t>。按这一理论，作业在难度和内容上分层以适合学生的不同需要。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美国心理学家加德纳在多元智能理论中提出，统一测试不一定是最准确的评估方式，教师应善于察觉学生之间的差异，这种观察能力被视为教师的基本能力之一</w:t>
      </w:r>
      <w:r>
        <w:rPr>
          <w:rFonts w:hint="eastAsia" w:ascii="宋体" w:hAnsi="宋体" w:eastAsia="宋体"/>
          <w:color w:val="FF0000"/>
          <w:sz w:val="24"/>
          <w:szCs w:val="24"/>
          <w:vertAlign w:val="superscript"/>
          <w:lang w:val="en-US" w:eastAsia="zh-CN"/>
        </w:rPr>
        <w:t>【8</w:t>
      </w:r>
      <w:r>
        <w:rPr>
          <w:rFonts w:hint="eastAsia" w:ascii="宋体" w:hAnsi="宋体" w:eastAsia="宋体" w:cs="宋体"/>
          <w:color w:val="FF0000"/>
          <w:sz w:val="24"/>
          <w:szCs w:val="24"/>
          <w:vertAlign w:val="superscript"/>
          <w:lang w:val="en-US" w:eastAsia="zh-CN"/>
        </w:rPr>
        <w:t>】</w:t>
      </w:r>
      <w:r>
        <w:rPr>
          <w:rFonts w:hint="eastAsia" w:ascii="宋体" w:hAnsi="宋体" w:eastAsia="宋体" w:cs="宋体"/>
          <w:sz w:val="24"/>
          <w:szCs w:val="24"/>
          <w:lang w:val="en-US" w:eastAsia="zh-CN"/>
        </w:rPr>
        <w:t>。</w:t>
      </w:r>
      <w:r>
        <w:rPr>
          <w:rFonts w:hint="eastAsia" w:ascii="宋体" w:hAnsi="宋体" w:eastAsia="宋体"/>
          <w:sz w:val="24"/>
          <w:szCs w:val="24"/>
          <w:lang w:val="en-US" w:eastAsia="zh-CN"/>
        </w:rPr>
        <w:t>奥苏伯尔提出的有意义学习理论指出，学习需要学习者进行自我评价，只有学习者清楚自己的需要，才知道所学的知识是否解决了原有的疑问。为此，笔者探索出一种动态分层作业的教学模式，通过当堂课的自我评价对学生进行分层，从而完成相应的作业，让学生在“最近发展区”内学习</w:t>
      </w:r>
      <w:r>
        <w:rPr>
          <w:rFonts w:hint="eastAsia" w:ascii="宋体" w:hAnsi="宋体" w:eastAsia="宋体"/>
          <w:color w:val="FF0000"/>
          <w:sz w:val="24"/>
          <w:szCs w:val="24"/>
          <w:vertAlign w:val="superscript"/>
          <w:lang w:val="en-US" w:eastAsia="zh-CN"/>
        </w:rPr>
        <w:t>【2】</w:t>
      </w:r>
      <w:r>
        <w:rPr>
          <w:rFonts w:hint="eastAsia" w:ascii="宋体" w:hAnsi="宋体" w:eastAsia="宋体"/>
          <w:sz w:val="24"/>
          <w:szCs w:val="24"/>
          <w:lang w:val="en-US" w:eastAsia="zh-CN"/>
        </w:rPr>
        <w:t>，从而达到更好的学习效果。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bCs/>
          <w:color w:val="FF0000"/>
          <w:sz w:val="24"/>
          <w:szCs w:val="24"/>
          <w:lang w:val="en-US" w:eastAsia="zh-CN"/>
        </w:rPr>
      </w:pPr>
      <w:r>
        <w:rPr>
          <w:rFonts w:hint="eastAsia" w:ascii="宋体" w:hAnsi="宋体" w:eastAsia="宋体"/>
          <w:sz w:val="24"/>
          <w:szCs w:val="24"/>
          <w:lang w:val="en-US" w:eastAsia="zh-CN"/>
        </w:rPr>
        <w:t>国外研究者对作业设计研究很多，但对于作业个性化分层研究比较少。同时，通过中国知网平台搜索到的以“初中数学分层作业”为关键字的信息共282条；以“动态分层作业”为关键字的信息共18条；以“初中数学动态分层作业”为关键字的信息仅1条。所有的研究中，对苏科版初中数学动态分层作业的设计与实施更是寥寥无几。直到2020年那越越的硕士论文《初中数学分层作业的实践研究》，也是仅仅以七年级学生为实验对象，进行分层作业实践。所以我们课题组定位于苏科版教材，对初中学段三个年级分别展开动态分层作业设计的研究可以说是解决目前“双减”政策下提高学生学习兴趣和成绩迫在眉睫的一件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b/>
          <w:bCs/>
          <w:color w:val="000000" w:themeColor="text1"/>
          <w:sz w:val="24"/>
          <w:szCs w:val="24"/>
          <w:lang w:val="en-US" w:eastAsia="zh-CN"/>
          <w14:textFill>
            <w14:solidFill>
              <w14:schemeClr w14:val="tx1"/>
            </w14:solidFill>
          </w14:textFill>
        </w:rPr>
      </w:pPr>
      <w:r>
        <w:rPr>
          <w:rFonts w:hint="eastAsia" w:ascii="宋体" w:hAnsi="宋体" w:eastAsia="宋体"/>
          <w:b/>
          <w:bCs/>
          <w:color w:val="000000" w:themeColor="text1"/>
          <w:sz w:val="24"/>
          <w:szCs w:val="24"/>
          <w:lang w:val="en-US" w:eastAsia="zh-CN"/>
          <w14:textFill>
            <w14:solidFill>
              <w14:schemeClr w14:val="tx1"/>
            </w14:solidFill>
          </w14:textFill>
        </w:rPr>
        <w:t>五、动态分层作业当前研究的不足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综合上述国内外文献研究，虽然数学教育工作者对作业</w:t>
      </w:r>
      <w:r>
        <w:rPr>
          <w:rFonts w:hint="eastAsia" w:ascii="宋体" w:hAnsi="宋体" w:eastAsia="宋体"/>
          <w:sz w:val="24"/>
          <w:szCs w:val="24"/>
          <w:lang w:val="en-US" w:eastAsia="zh-CN"/>
        </w:rPr>
        <w:t>分层</w:t>
      </w:r>
      <w:r>
        <w:rPr>
          <w:rFonts w:hint="eastAsia" w:ascii="宋体" w:hAnsi="宋体" w:eastAsia="宋体"/>
          <w:sz w:val="24"/>
          <w:szCs w:val="24"/>
        </w:rPr>
        <w:t>设计</w:t>
      </w:r>
      <w:r>
        <w:rPr>
          <w:rFonts w:hint="eastAsia" w:ascii="宋体" w:hAnsi="宋体" w:eastAsia="宋体"/>
          <w:sz w:val="24"/>
          <w:szCs w:val="24"/>
          <w:lang w:val="en-US" w:eastAsia="zh-CN"/>
        </w:rPr>
        <w:t>方面有关于原则、模式的研究内容较为充分</w:t>
      </w:r>
      <w:r>
        <w:rPr>
          <w:rFonts w:hint="eastAsia" w:ascii="宋体" w:hAnsi="宋体" w:eastAsia="宋体"/>
          <w:sz w:val="24"/>
          <w:szCs w:val="24"/>
        </w:rPr>
        <w:t>，但是研究者在动态分层作业设计上的研究大多是经验总结，比较零散，缺乏实验数据的支持，同时还缺乏高层次的理论支撑，实证研究偏少，调查研究的范围也较少，在</w:t>
      </w:r>
      <w:r>
        <w:rPr>
          <w:rFonts w:hint="eastAsia" w:ascii="宋体" w:hAnsi="宋体" w:eastAsia="宋体"/>
          <w:sz w:val="24"/>
          <w:szCs w:val="24"/>
          <w:lang w:val="en-US" w:eastAsia="zh-CN"/>
        </w:rPr>
        <w:t>动态</w:t>
      </w:r>
      <w:r>
        <w:rPr>
          <w:rFonts w:hint="eastAsia" w:ascii="宋体" w:hAnsi="宋体" w:eastAsia="宋体"/>
          <w:sz w:val="24"/>
          <w:szCs w:val="24"/>
        </w:rPr>
        <w:t>分层作业</w:t>
      </w:r>
      <w:r>
        <w:rPr>
          <w:rFonts w:hint="eastAsia" w:ascii="宋体" w:hAnsi="宋体" w:eastAsia="宋体"/>
          <w:sz w:val="24"/>
          <w:szCs w:val="24"/>
          <w:lang w:val="en-US" w:eastAsia="zh-CN"/>
        </w:rPr>
        <w:t>实施</w:t>
      </w:r>
      <w:r>
        <w:rPr>
          <w:rFonts w:hint="eastAsia" w:ascii="宋体" w:hAnsi="宋体" w:eastAsia="宋体"/>
          <w:sz w:val="24"/>
          <w:szCs w:val="24"/>
        </w:rPr>
        <w:t>上的研究并没有给出可以操作的建议。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另外，对初</w:t>
      </w:r>
      <w:r>
        <w:rPr>
          <w:rFonts w:hint="eastAsia" w:ascii="宋体" w:hAnsi="宋体" w:eastAsia="宋体"/>
          <w:sz w:val="24"/>
          <w:szCs w:val="24"/>
          <w:lang w:val="en-US" w:eastAsia="zh-CN"/>
        </w:rPr>
        <w:t>中</w:t>
      </w:r>
      <w:r>
        <w:rPr>
          <w:rFonts w:hint="eastAsia" w:ascii="宋体" w:hAnsi="宋体" w:eastAsia="宋体"/>
          <w:sz w:val="24"/>
          <w:szCs w:val="24"/>
        </w:rPr>
        <w:t>学生来说，不同学历水平的学生都是带着好奇心与自信心来接触数学，</w:t>
      </w:r>
      <w:r>
        <w:rPr>
          <w:rFonts w:hint="eastAsia" w:ascii="宋体" w:hAnsi="宋体" w:eastAsia="宋体"/>
          <w:sz w:val="24"/>
          <w:szCs w:val="24"/>
          <w:lang w:val="en-US" w:eastAsia="zh-CN"/>
        </w:rPr>
        <w:t>且在青少年</w:t>
      </w:r>
      <w:r>
        <w:rPr>
          <w:rFonts w:hint="eastAsia" w:ascii="宋体" w:hAnsi="宋体" w:eastAsia="宋体"/>
          <w:sz w:val="24"/>
          <w:szCs w:val="24"/>
        </w:rPr>
        <w:t>这个阶段设计分层作业是十分有必要的。可是目前很多一线教师</w:t>
      </w:r>
      <w:r>
        <w:rPr>
          <w:rFonts w:hint="eastAsia" w:ascii="宋体" w:hAnsi="宋体" w:eastAsia="宋体"/>
          <w:sz w:val="24"/>
          <w:szCs w:val="24"/>
          <w:lang w:val="en-US" w:eastAsia="zh-CN"/>
        </w:rPr>
        <w:t>即使具备</w:t>
      </w:r>
      <w:r>
        <w:rPr>
          <w:rFonts w:hint="eastAsia" w:ascii="宋体" w:hAnsi="宋体" w:eastAsia="宋体"/>
          <w:sz w:val="24"/>
          <w:szCs w:val="24"/>
        </w:rPr>
        <w:t>分层设计作业的意识</w:t>
      </w:r>
      <w:r>
        <w:rPr>
          <w:rFonts w:hint="eastAsia" w:ascii="宋体" w:hAnsi="宋体" w:eastAsia="宋体"/>
          <w:sz w:val="24"/>
          <w:szCs w:val="24"/>
          <w:lang w:eastAsia="zh-CN"/>
        </w:rPr>
        <w:t>，</w:t>
      </w:r>
      <w:r>
        <w:rPr>
          <w:rFonts w:hint="eastAsia" w:ascii="宋体" w:hAnsi="宋体" w:eastAsia="宋体"/>
          <w:sz w:val="24"/>
          <w:szCs w:val="24"/>
          <w:lang w:val="en-US" w:eastAsia="zh-CN"/>
        </w:rPr>
        <w:t>但由于没有系统的经验方法借鉴，还是</w:t>
      </w:r>
      <w:r>
        <w:rPr>
          <w:rFonts w:hint="eastAsia" w:ascii="宋体" w:hAnsi="宋体" w:eastAsia="宋体"/>
          <w:sz w:val="24"/>
          <w:szCs w:val="24"/>
        </w:rPr>
        <w:t>不能很好的理解动态分层作业设计的原则、模式和具体做法</w:t>
      </w:r>
      <w:r>
        <w:rPr>
          <w:rFonts w:hint="eastAsia" w:ascii="宋体" w:hAnsi="宋体" w:eastAsia="宋体"/>
          <w:sz w:val="24"/>
          <w:szCs w:val="24"/>
          <w:lang w:eastAsia="zh-CN"/>
        </w:rPr>
        <w:t>。</w:t>
      </w:r>
      <w:r>
        <w:rPr>
          <w:rFonts w:hint="eastAsia" w:ascii="宋体" w:hAnsi="宋体" w:eastAsia="宋体"/>
          <w:sz w:val="24"/>
          <w:szCs w:val="24"/>
          <w:lang w:val="en-US" w:eastAsia="zh-CN"/>
        </w:rPr>
        <w:t>导致</w:t>
      </w:r>
      <w:r>
        <w:rPr>
          <w:rFonts w:hint="eastAsia" w:ascii="宋体" w:hAnsi="宋体" w:eastAsia="宋体"/>
          <w:sz w:val="24"/>
          <w:szCs w:val="24"/>
        </w:rPr>
        <w:t>作业个性化分层设计缺乏科学性。教师对于作业的分层往往局限在“作业量”和“难易度”的区别。在作业量上，通常学习能力强的学生作业量更大</w:t>
      </w:r>
      <w:r>
        <w:rPr>
          <w:rFonts w:hint="eastAsia" w:ascii="宋体" w:hAnsi="宋体" w:eastAsia="宋体"/>
          <w:sz w:val="24"/>
          <w:szCs w:val="24"/>
          <w:lang w:eastAsia="zh-CN"/>
        </w:rPr>
        <w:t>，</w:t>
      </w:r>
      <w:r>
        <w:rPr>
          <w:rFonts w:hint="eastAsia" w:ascii="宋体" w:hAnsi="宋体" w:eastAsia="宋体"/>
          <w:sz w:val="24"/>
          <w:szCs w:val="24"/>
        </w:rPr>
        <w:t>而大量内容相似的作业导致学生厌烦；在难易度上，对基础薄弱的学生过分强调基础题，限制了他们的突破和发展，而对于基础较好的学生，忽略了基础要求</w:t>
      </w:r>
      <w:r>
        <w:rPr>
          <w:rFonts w:hint="eastAsia" w:ascii="宋体" w:hAnsi="宋体" w:eastAsia="宋体"/>
          <w:sz w:val="24"/>
          <w:szCs w:val="24"/>
          <w:lang w:eastAsia="zh-CN"/>
        </w:rPr>
        <w:t>，</w:t>
      </w:r>
      <w:r>
        <w:rPr>
          <w:rFonts w:hint="eastAsia" w:ascii="宋体" w:hAnsi="宋体" w:eastAsia="宋体"/>
          <w:sz w:val="24"/>
          <w:szCs w:val="24"/>
        </w:rPr>
        <w:t>往往出现“难题会解，易题出错”的现象。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eastAsia="zh-CN"/>
        </w:rPr>
      </w:pPr>
      <w:r>
        <w:rPr>
          <w:rFonts w:hint="eastAsia" w:ascii="宋体" w:hAnsi="宋体" w:eastAsia="宋体"/>
          <w:sz w:val="24"/>
          <w:szCs w:val="24"/>
          <w:lang w:val="en-US" w:eastAsia="zh-CN"/>
        </w:rPr>
        <w:t>并且，目前的</w:t>
      </w:r>
      <w:r>
        <w:rPr>
          <w:rFonts w:hint="eastAsia" w:ascii="宋体" w:hAnsi="宋体" w:eastAsia="宋体"/>
          <w:sz w:val="24"/>
          <w:szCs w:val="24"/>
        </w:rPr>
        <w:t>作业个性化分层设计</w:t>
      </w:r>
      <w:r>
        <w:rPr>
          <w:rFonts w:hint="eastAsia" w:ascii="宋体" w:hAnsi="宋体" w:eastAsia="宋体"/>
          <w:sz w:val="24"/>
          <w:szCs w:val="24"/>
          <w:lang w:val="en-US" w:eastAsia="zh-CN"/>
        </w:rPr>
        <w:t>普遍</w:t>
      </w:r>
      <w:r>
        <w:rPr>
          <w:rFonts w:hint="eastAsia" w:ascii="宋体" w:hAnsi="宋体" w:eastAsia="宋体"/>
          <w:sz w:val="24"/>
          <w:szCs w:val="24"/>
        </w:rPr>
        <w:t>缺乏多样性。分层作业不应仅仅局限于书面作业</w:t>
      </w:r>
      <w:r>
        <w:rPr>
          <w:rFonts w:hint="eastAsia" w:ascii="宋体" w:hAnsi="宋体" w:eastAsia="宋体"/>
          <w:sz w:val="24"/>
          <w:szCs w:val="24"/>
          <w:lang w:eastAsia="zh-CN"/>
        </w:rPr>
        <w:t>，</w:t>
      </w:r>
      <w:r>
        <w:rPr>
          <w:rFonts w:hint="eastAsia" w:ascii="宋体" w:hAnsi="宋体" w:eastAsia="宋体"/>
          <w:sz w:val="24"/>
          <w:szCs w:val="24"/>
        </w:rPr>
        <w:t>其设计应当更具多样性。</w:t>
      </w:r>
      <w:r>
        <w:rPr>
          <w:rFonts w:hint="eastAsia" w:ascii="宋体" w:hAnsi="宋体" w:eastAsia="宋体"/>
          <w:sz w:val="24"/>
          <w:szCs w:val="24"/>
          <w:lang w:val="en-US" w:eastAsia="zh-CN"/>
        </w:rPr>
        <w:t>数学某些概念内容相对</w:t>
      </w:r>
      <w:r>
        <w:rPr>
          <w:rFonts w:hint="eastAsia" w:ascii="宋体" w:hAnsi="宋体" w:eastAsia="宋体"/>
          <w:sz w:val="24"/>
          <w:szCs w:val="24"/>
        </w:rPr>
        <w:t>抽象难懂，倘若学生所有的学习过程都拘泥与书本，而不与生活实际相结合，</w:t>
      </w:r>
      <w:r>
        <w:rPr>
          <w:rFonts w:hint="eastAsia" w:ascii="宋体" w:hAnsi="宋体" w:eastAsia="宋体"/>
          <w:sz w:val="24"/>
          <w:szCs w:val="24"/>
          <w:lang w:val="en-US" w:eastAsia="zh-CN"/>
        </w:rPr>
        <w:t>学生自然无法感受数学真正的乐趣所在。</w:t>
      </w:r>
      <w:r>
        <w:rPr>
          <w:rFonts w:hint="eastAsia" w:ascii="宋体" w:hAnsi="宋体" w:eastAsia="宋体"/>
          <w:sz w:val="24"/>
          <w:szCs w:val="24"/>
        </w:rPr>
        <w:t>分层作业比统一作业内容更多，层次更丰富，教师的工作量会因此增加很多。由于作业难度不同，对</w:t>
      </w:r>
      <w:r>
        <w:rPr>
          <w:rFonts w:hint="eastAsia" w:ascii="宋体" w:hAnsi="宋体" w:eastAsia="宋体"/>
          <w:sz w:val="24"/>
          <w:szCs w:val="24"/>
          <w:lang w:val="en-US" w:eastAsia="zh-CN"/>
        </w:rPr>
        <w:t>不同层次的</w:t>
      </w:r>
      <w:r>
        <w:rPr>
          <w:rFonts w:hint="eastAsia" w:ascii="宋体" w:hAnsi="宋体" w:eastAsia="宋体"/>
          <w:sz w:val="24"/>
          <w:szCs w:val="24"/>
        </w:rPr>
        <w:t>学生如何进行评价才显得更加公平，这也是教师需要探究的问题</w:t>
      </w:r>
      <w:r>
        <w:rPr>
          <w:rFonts w:hint="eastAsia" w:ascii="宋体" w:hAnsi="宋体" w:eastAsia="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无论是自主评价量表的设计，还是分层标准的确定，都由教师完成，分层是否会因为主观性而形成偏差。</w:t>
      </w:r>
      <w:r>
        <w:rPr>
          <w:rFonts w:hint="eastAsia" w:ascii="宋体" w:hAnsi="宋体" w:eastAsia="宋体"/>
          <w:color w:val="000000" w:themeColor="text1"/>
          <w:sz w:val="24"/>
          <w:szCs w:val="24"/>
          <w:lang w:val="en-US" w:eastAsia="zh-CN"/>
          <w14:textFill>
            <w14:solidFill>
              <w14:schemeClr w14:val="tx1"/>
            </w14:solidFill>
          </w14:textFill>
        </w:rPr>
        <w:t>同时，分层作业给作业的点评带来困难，个性化的辅导存在时间、精力不匹配的情况该如何处理。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bCs/>
          <w:color w:val="FF0000"/>
          <w:sz w:val="24"/>
          <w:szCs w:val="24"/>
          <w:lang w:val="en-US" w:eastAsia="zh-CN"/>
        </w:rPr>
      </w:pPr>
      <w:r>
        <w:rPr>
          <w:rFonts w:hint="eastAsia" w:ascii="宋体" w:hAnsi="宋体" w:eastAsia="宋体"/>
          <w:color w:val="000000" w:themeColor="text1"/>
          <w:sz w:val="24"/>
          <w:szCs w:val="24"/>
          <w:lang w:val="en-US" w:eastAsia="zh-CN"/>
          <w14:textFill>
            <w14:solidFill>
              <w14:schemeClr w14:val="tx1"/>
            </w14:solidFill>
          </w14:textFill>
        </w:rPr>
        <w:t>这些都是值得我们深思和研究的问题。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b/>
          <w:bCs/>
          <w:color w:val="FF0000"/>
          <w:sz w:val="24"/>
          <w:szCs w:val="24"/>
          <w:lang w:val="en-US" w:eastAsia="zh-CN"/>
        </w:rPr>
      </w:pPr>
      <w:r>
        <w:rPr>
          <w:rFonts w:hint="eastAsia" w:ascii="宋体" w:hAnsi="宋体" w:eastAsia="宋体"/>
          <w:b/>
          <w:bCs/>
          <w:color w:val="000000" w:themeColor="text1"/>
          <w:sz w:val="24"/>
          <w:szCs w:val="24"/>
          <w:lang w:val="en-US" w:eastAsia="zh-CN"/>
          <w14:textFill>
            <w14:solidFill>
              <w14:schemeClr w14:val="tx1"/>
            </w14:solidFill>
          </w14:textFill>
        </w:rPr>
        <w:t>六、动态分层作业将来的发展方向及展望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新课改的实行进一步推动教师通过分层作业的设计体现结构化的课程内容，同时促进学生参与到除课堂以外的其他教学活动中，并积极探索激励学习和改进教学的评价方式。所以，</w:t>
      </w:r>
      <w:r>
        <w:rPr>
          <w:rFonts w:hint="default" w:ascii="宋体" w:hAnsi="宋体" w:eastAsia="宋体"/>
          <w:sz w:val="24"/>
          <w:szCs w:val="24"/>
          <w:lang w:val="en-US" w:eastAsia="zh-CN"/>
        </w:rPr>
        <w:t>我国教师应该借鉴前人研究的经验，吸取他们在作业上研究的精华。另外，还要重视学习研究方法，相信在作业设计上面的研究会成为教学的好帮手，连接起学生校内校外的学习生活，真正实现作业的减负，减轻教师和学生的</w:t>
      </w:r>
      <w:r>
        <w:rPr>
          <w:rFonts w:hint="eastAsia" w:ascii="宋体" w:hAnsi="宋体" w:eastAsia="宋体"/>
          <w:sz w:val="24"/>
          <w:szCs w:val="24"/>
          <w:lang w:val="en-US" w:eastAsia="zh-CN"/>
        </w:rPr>
        <w:t>负担</w:t>
      </w:r>
      <w:r>
        <w:rPr>
          <w:rFonts w:hint="eastAsia" w:ascii="宋体" w:hAnsi="宋体" w:eastAsia="宋体"/>
          <w:color w:val="FF0000"/>
          <w:sz w:val="24"/>
          <w:szCs w:val="24"/>
          <w:vertAlign w:val="superscript"/>
          <w:lang w:eastAsia="zh-CN"/>
        </w:rPr>
        <w:t>【</w:t>
      </w:r>
      <w:r>
        <w:rPr>
          <w:rFonts w:hint="eastAsia" w:ascii="宋体" w:hAnsi="宋体" w:eastAsia="宋体"/>
          <w:color w:val="FF0000"/>
          <w:sz w:val="24"/>
          <w:szCs w:val="24"/>
          <w:vertAlign w:val="superscript"/>
          <w:lang w:val="en-US" w:eastAsia="zh-CN"/>
        </w:rPr>
        <w:t>3</w:t>
      </w:r>
      <w:r>
        <w:rPr>
          <w:rFonts w:hint="eastAsia" w:ascii="宋体" w:hAnsi="宋体" w:eastAsia="宋体"/>
          <w:color w:val="FF0000"/>
          <w:sz w:val="24"/>
          <w:szCs w:val="24"/>
          <w:vertAlign w:val="superscript"/>
          <w:lang w:eastAsia="zh-CN"/>
        </w:rPr>
        <w:t>】</w:t>
      </w:r>
      <w:r>
        <w:rPr>
          <w:rFonts w:hint="eastAsia" w:ascii="宋体" w:hAnsi="宋体" w:eastAsia="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lang w:val="en-US" w:eastAsia="zh-CN"/>
        </w:rPr>
      </w:pPr>
      <w:r>
        <w:rPr>
          <w:rFonts w:hint="default" w:ascii="宋体" w:hAnsi="宋体" w:eastAsia="宋体"/>
          <w:sz w:val="24"/>
          <w:szCs w:val="24"/>
          <w:lang w:val="en-US" w:eastAsia="zh-CN"/>
        </w:rPr>
        <w:t>综上，本研究旨在让学生以积极主动、轻松自由的心情完成课后作业，通过动手实践、自主探究、合作交流等形式相结合的方式，运用所学知识解决实际生活中的数学问题，探索出一条符合新课程标准、适合我校学生特点、利于培养学生核心素养的数学作业的新途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lang w:val="en-US" w:eastAsia="zh-CN"/>
        </w:rPr>
      </w:pPr>
    </w:p>
    <w:p>
      <w:pPr>
        <w:spacing w:line="360" w:lineRule="auto"/>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t>参考文献</w:t>
      </w:r>
    </w:p>
    <w:p>
      <w:pPr>
        <w:spacing w:line="360" w:lineRule="auto"/>
        <w:ind w:firstLine="480" w:firstLineChars="20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张美琳</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新课程理念下初一数学作业设计与评价研究</w:t>
      </w:r>
      <w:r>
        <w:rPr>
          <w:rFonts w:hint="eastAsia" w:ascii="宋体" w:hAnsi="宋体" w:eastAsia="宋体" w:cs="宋体"/>
          <w:b w:val="0"/>
          <w:bCs w:val="0"/>
          <w:sz w:val="24"/>
          <w:szCs w:val="24"/>
        </w:rPr>
        <w:t>[D].</w:t>
      </w:r>
      <w:r>
        <w:rPr>
          <w:rFonts w:hint="eastAsia" w:ascii="宋体" w:hAnsi="宋体" w:eastAsia="宋体" w:cs="宋体"/>
          <w:b w:val="0"/>
          <w:bCs w:val="0"/>
          <w:sz w:val="24"/>
          <w:szCs w:val="24"/>
          <w:lang w:val="en-US" w:eastAsia="zh-CN"/>
        </w:rPr>
        <w:t>重庆三峡学院</w:t>
      </w:r>
      <w:r>
        <w:rPr>
          <w:rFonts w:hint="eastAsia" w:ascii="宋体" w:hAnsi="宋体" w:eastAsia="宋体" w:cs="宋体"/>
          <w:b w:val="0"/>
          <w:bCs w:val="0"/>
          <w:sz w:val="24"/>
          <w:szCs w:val="24"/>
        </w:rPr>
        <w:t>,20</w:t>
      </w:r>
      <w:r>
        <w:rPr>
          <w:rFonts w:hint="eastAsia" w:ascii="宋体" w:hAnsi="宋体" w:eastAsia="宋体" w:cs="宋体"/>
          <w:b w:val="0"/>
          <w:bCs w:val="0"/>
          <w:sz w:val="24"/>
          <w:szCs w:val="24"/>
          <w:lang w:val="en-US" w:eastAsia="zh-CN"/>
        </w:rPr>
        <w:t>21</w:t>
      </w:r>
      <w:r>
        <w:rPr>
          <w:rFonts w:hint="eastAsia" w:ascii="宋体" w:hAnsi="宋体" w:eastAsia="宋体" w:cs="宋体"/>
          <w:b w:val="0"/>
          <w:bCs w:val="0"/>
          <w:sz w:val="24"/>
          <w:szCs w:val="24"/>
        </w:rPr>
        <w:t>.</w:t>
      </w:r>
    </w:p>
    <w:p>
      <w:pPr>
        <w:spacing w:line="360" w:lineRule="auto"/>
        <w:ind w:firstLine="480" w:firstLineChars="200"/>
        <w:jc w:val="both"/>
        <w:rPr>
          <w:rFonts w:hint="default"/>
          <w:lang w:val="en-US"/>
        </w:rPr>
      </w:pPr>
      <w:r>
        <w:rPr>
          <w:rFonts w:hint="eastAsia" w:ascii="宋体" w:hAnsi="宋体" w:eastAsia="宋体" w:cs="宋体"/>
          <w:b w:val="0"/>
          <w:bCs w:val="0"/>
          <w:sz w:val="24"/>
          <w:szCs w:val="24"/>
          <w:lang w:val="en-US" w:eastAsia="zh-CN"/>
        </w:rPr>
        <w:t>[2]王淑嫱</w:t>
      </w:r>
      <w:r>
        <w:rPr>
          <w:rFonts w:hint="eastAsia" w:ascii="宋体" w:hAnsi="宋体" w:eastAsia="宋体" w:cs="宋体"/>
          <w:b w:val="0"/>
          <w:bCs w:val="0"/>
          <w:sz w:val="24"/>
          <w:szCs w:val="24"/>
        </w:rPr>
        <w:t>.</w:t>
      </w:r>
      <w:r>
        <w:rPr>
          <w:rFonts w:hint="default" w:ascii="宋体" w:hAnsi="宋体" w:eastAsia="宋体" w:cs="宋体"/>
          <w:b w:val="0"/>
          <w:bCs w:val="0"/>
          <w:sz w:val="24"/>
          <w:szCs w:val="24"/>
          <w:lang w:val="en-US" w:eastAsia="zh-CN"/>
        </w:rPr>
        <w:t>中职数学动态分层作业的实践[J].中学课程辅导（教学研究），2016，</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28）</w:t>
      </w:r>
      <w:r>
        <w:rPr>
          <w:rFonts w:hint="eastAsia" w:ascii="宋体" w:hAnsi="宋体" w:eastAsia="宋体" w:cs="宋体"/>
          <w:b w:val="0"/>
          <w:bCs w:val="0"/>
          <w:sz w:val="24"/>
          <w:szCs w:val="24"/>
          <w:lang w:val="en-US" w:eastAsia="zh-CN"/>
        </w:rPr>
        <w:t>.</w:t>
      </w:r>
    </w:p>
    <w:p>
      <w:pPr>
        <w:spacing w:line="360" w:lineRule="auto"/>
        <w:ind w:firstLine="480" w:firstLineChars="20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熊湘</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初三化学教学动态分层作业设计的应用研究</w:t>
      </w:r>
      <w:r>
        <w:rPr>
          <w:rFonts w:hint="eastAsia" w:ascii="宋体" w:hAnsi="宋体" w:eastAsia="宋体" w:cs="宋体"/>
          <w:b w:val="0"/>
          <w:bCs w:val="0"/>
          <w:sz w:val="24"/>
          <w:szCs w:val="24"/>
        </w:rPr>
        <w:t>[D].</w:t>
      </w:r>
      <w:r>
        <w:rPr>
          <w:rFonts w:hint="eastAsia" w:ascii="宋体" w:hAnsi="宋体" w:eastAsia="宋体" w:cs="宋体"/>
          <w:b w:val="0"/>
          <w:bCs w:val="0"/>
          <w:sz w:val="24"/>
          <w:szCs w:val="24"/>
          <w:lang w:val="en-US" w:eastAsia="zh-CN"/>
        </w:rPr>
        <w:t>重庆三峡学院</w:t>
      </w:r>
      <w:r>
        <w:rPr>
          <w:rFonts w:hint="eastAsia" w:ascii="宋体" w:hAnsi="宋体" w:eastAsia="宋体" w:cs="宋体"/>
          <w:b w:val="0"/>
          <w:bCs w:val="0"/>
          <w:sz w:val="24"/>
          <w:szCs w:val="24"/>
        </w:rPr>
        <w:t>,20</w:t>
      </w:r>
      <w:r>
        <w:rPr>
          <w:rFonts w:hint="eastAsia" w:ascii="宋体" w:hAnsi="宋体" w:eastAsia="宋体" w:cs="宋体"/>
          <w:b w:val="0"/>
          <w:bCs w:val="0"/>
          <w:sz w:val="24"/>
          <w:szCs w:val="24"/>
          <w:lang w:val="en-US" w:eastAsia="zh-CN"/>
        </w:rPr>
        <w:t>21</w:t>
      </w:r>
      <w:r>
        <w:rPr>
          <w:rFonts w:hint="eastAsia" w:ascii="宋体" w:hAnsi="宋体" w:eastAsia="宋体" w:cs="宋体"/>
          <w:b w:val="0"/>
          <w:bCs w:val="0"/>
          <w:sz w:val="24"/>
          <w:szCs w:val="24"/>
        </w:rPr>
        <w:t>.</w:t>
      </w:r>
    </w:p>
    <w:p>
      <w:pPr>
        <w:spacing w:line="360" w:lineRule="auto"/>
        <w:ind w:firstLine="480" w:firstLineChars="20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 xml:space="preserve">杨树峰.分层教学法的应用思考［J］.中学数学教学参考，2016（3）：11-12. </w:t>
      </w:r>
    </w:p>
    <w:p>
      <w:pPr>
        <w:spacing w:line="360" w:lineRule="auto"/>
        <w:ind w:firstLine="480" w:firstLineChars="20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w:t>
      </w:r>
      <w:r>
        <w:rPr>
          <w:rFonts w:hint="eastAsia" w:ascii="宋体" w:hAnsi="宋体" w:eastAsia="宋体"/>
          <w:sz w:val="24"/>
          <w:szCs w:val="24"/>
          <w:lang w:val="en-US" w:eastAsia="zh-CN"/>
        </w:rPr>
        <w:t>许晓莲.高中数学作业有效性问题研究[D].华中师范大学，2015.5.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w:t>
      </w:r>
      <w:r>
        <w:rPr>
          <w:rFonts w:hint="eastAsia" w:ascii="宋体" w:hAnsi="宋体" w:eastAsia="宋体"/>
          <w:sz w:val="24"/>
          <w:szCs w:val="24"/>
          <w:lang w:val="en-US" w:eastAsia="zh-CN"/>
        </w:rPr>
        <w:t xml:space="preserve">滕云.基于学情的高中数学概率作业设计的实验研究[D].广西师范大学，2017.4. </w:t>
      </w:r>
    </w:p>
    <w:p>
      <w:pPr>
        <w:bidi w:val="0"/>
        <w:ind w:firstLine="480" w:firstLineChars="200"/>
        <w:jc w:val="left"/>
        <w:rPr>
          <w:rFonts w:hint="eastAsia" w:ascii="宋体" w:hAnsi="宋体" w:eastAsia="宋体"/>
          <w:sz w:val="24"/>
          <w:szCs w:val="24"/>
          <w:lang w:val="en-US" w:eastAsia="zh-CN"/>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w:t>
      </w:r>
      <w:r>
        <w:rPr>
          <w:rFonts w:hint="eastAsia" w:ascii="宋体" w:hAnsi="宋体" w:eastAsia="宋体"/>
          <w:sz w:val="24"/>
          <w:szCs w:val="24"/>
          <w:lang w:val="en-US" w:eastAsia="zh-CN"/>
        </w:rPr>
        <w:t xml:space="preserve">莎塔洛夫.教育散记[M].北京：北京师范大学出版社，1984. </w:t>
      </w:r>
    </w:p>
    <w:p>
      <w:pPr>
        <w:bidi w:val="0"/>
        <w:ind w:firstLine="480" w:firstLineChars="200"/>
        <w:jc w:val="left"/>
        <w:rPr>
          <w:rFonts w:hint="default"/>
          <w:lang w:val="en-US" w:eastAsia="zh-CN"/>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w:t>
      </w:r>
      <w:r>
        <w:rPr>
          <w:rFonts w:hint="eastAsia" w:ascii="宋体" w:hAnsi="宋体" w:eastAsia="宋体"/>
          <w:sz w:val="24"/>
          <w:szCs w:val="24"/>
          <w:lang w:val="en-US" w:eastAsia="zh-CN"/>
        </w:rPr>
        <w:t>王艳秋 .高一化学动态分层作业的设计与实 施的研究[D].大连：辽宁师范大学，2017.</w:t>
      </w:r>
    </w:p>
    <w:p>
      <w:pPr>
        <w:spacing w:line="360" w:lineRule="auto"/>
        <w:jc w:val="left"/>
        <w:rPr>
          <w:rFonts w:hint="eastAsia" w:ascii="宋体" w:hAnsi="宋体" w:cs="宋体"/>
          <w:b w:val="0"/>
          <w:bCs w:val="0"/>
          <w:sz w:val="24"/>
          <w:szCs w:val="24"/>
          <w:lang w:val="en-US" w:eastAsia="zh-CN"/>
        </w:rPr>
      </w:pPr>
    </w:p>
    <w:p>
      <w:pPr>
        <w:spacing w:line="360" w:lineRule="auto"/>
        <w:jc w:val="left"/>
        <w:rPr>
          <w:rFonts w:hint="eastAsia" w:ascii="宋体" w:hAnsi="宋体" w:cs="宋体"/>
          <w:b w:val="0"/>
          <w:bCs w:val="0"/>
          <w:sz w:val="24"/>
          <w:szCs w:val="24"/>
          <w:lang w:val="en-US" w:eastAsia="zh-CN"/>
        </w:rPr>
      </w:pPr>
    </w:p>
    <w:p>
      <w:pPr>
        <w:spacing w:line="360" w:lineRule="auto"/>
        <w:jc w:val="left"/>
        <w:rPr>
          <w:rFonts w:hint="eastAsia" w:ascii="宋体" w:hAnsi="宋体" w:cs="宋体"/>
          <w:b w:val="0"/>
          <w:bCs w:val="0"/>
          <w:sz w:val="24"/>
          <w:szCs w:val="24"/>
          <w:lang w:val="en-US" w:eastAsia="zh-CN"/>
        </w:rPr>
      </w:pPr>
    </w:p>
    <w:p>
      <w:pPr>
        <w:spacing w:line="360" w:lineRule="auto"/>
        <w:jc w:val="left"/>
        <w:rPr>
          <w:rFonts w:hint="eastAsia" w:ascii="宋体" w:hAnsi="宋体" w:cs="宋体"/>
          <w:b w:val="0"/>
          <w:bCs w:val="0"/>
          <w:sz w:val="24"/>
          <w:szCs w:val="24"/>
          <w:lang w:val="en-US" w:eastAsia="zh-CN"/>
        </w:rPr>
      </w:pPr>
    </w:p>
    <w:p>
      <w:pPr>
        <w:spacing w:line="360" w:lineRule="auto"/>
        <w:jc w:val="left"/>
        <w:rPr>
          <w:rFonts w:hint="eastAsia" w:ascii="宋体" w:hAnsi="宋体" w:cs="宋体"/>
          <w:b w:val="0"/>
          <w:bCs w:val="0"/>
          <w:sz w:val="24"/>
          <w:szCs w:val="24"/>
          <w:lang w:val="en-US" w:eastAsia="zh-CN"/>
        </w:rPr>
      </w:pPr>
    </w:p>
    <w:p>
      <w:pPr>
        <w:spacing w:line="360" w:lineRule="auto"/>
        <w:jc w:val="left"/>
        <w:rPr>
          <w:rFonts w:hint="eastAsia" w:ascii="宋体" w:hAnsi="宋体" w:cs="宋体"/>
          <w:b w:val="0"/>
          <w:bCs w:val="0"/>
          <w:sz w:val="24"/>
          <w:szCs w:val="24"/>
          <w:lang w:val="en-US" w:eastAsia="zh-CN"/>
        </w:rPr>
      </w:pPr>
    </w:p>
    <w:p>
      <w:pPr>
        <w:spacing w:line="360" w:lineRule="auto"/>
        <w:jc w:val="left"/>
        <w:rPr>
          <w:rFonts w:hint="eastAsia" w:ascii="宋体" w:hAnsi="宋体" w:cs="宋体"/>
          <w:b w:val="0"/>
          <w:bCs w:val="0"/>
          <w:sz w:val="24"/>
          <w:szCs w:val="24"/>
          <w:lang w:val="en-US" w:eastAsia="zh-CN"/>
        </w:rPr>
      </w:pPr>
    </w:p>
    <w:p>
      <w:pPr>
        <w:spacing w:line="360" w:lineRule="auto"/>
        <w:jc w:val="left"/>
        <w:rPr>
          <w:rFonts w:hint="eastAsia" w:ascii="宋体" w:hAnsi="宋体" w:cs="宋体"/>
          <w:b w:val="0"/>
          <w:bCs w:val="0"/>
          <w:sz w:val="24"/>
          <w:szCs w:val="24"/>
          <w:lang w:val="en-US" w:eastAsia="zh-CN"/>
        </w:rPr>
      </w:pPr>
    </w:p>
    <w:p>
      <w:pPr>
        <w:spacing w:line="360" w:lineRule="auto"/>
        <w:jc w:val="left"/>
        <w:rPr>
          <w:rFonts w:hint="eastAsia" w:ascii="宋体" w:hAnsi="宋体" w:cs="宋体"/>
          <w:b w:val="0"/>
          <w:bCs w:val="0"/>
          <w:sz w:val="24"/>
          <w:szCs w:val="24"/>
          <w:lang w:val="en-US" w:eastAsia="zh-CN"/>
        </w:rPr>
      </w:pPr>
    </w:p>
    <w:p>
      <w:pPr>
        <w:spacing w:line="360" w:lineRule="auto"/>
        <w:jc w:val="left"/>
        <w:rPr>
          <w:rFonts w:hint="eastAsia" w:ascii="宋体" w:hAnsi="宋体" w:cs="宋体"/>
          <w:b w:val="0"/>
          <w:bCs w:val="0"/>
          <w:sz w:val="24"/>
          <w:szCs w:val="24"/>
          <w:lang w:val="en-US" w:eastAsia="zh-CN"/>
        </w:rPr>
      </w:pPr>
    </w:p>
    <w:p>
      <w:pPr>
        <w:spacing w:line="360" w:lineRule="auto"/>
        <w:jc w:val="left"/>
        <w:rPr>
          <w:rFonts w:hint="eastAsia" w:ascii="宋体" w:hAnsi="宋体" w:cs="宋体"/>
          <w:b w:val="0"/>
          <w:bCs w:val="0"/>
          <w:sz w:val="24"/>
          <w:szCs w:val="24"/>
          <w:lang w:val="en-US" w:eastAsia="zh-CN"/>
        </w:rPr>
      </w:pPr>
    </w:p>
    <w:p>
      <w:pPr>
        <w:spacing w:line="360" w:lineRule="auto"/>
        <w:jc w:val="left"/>
        <w:rPr>
          <w:rFonts w:hint="eastAsia" w:ascii="宋体" w:hAnsi="宋体" w:cs="宋体"/>
          <w:b w:val="0"/>
          <w:bCs w:val="0"/>
          <w:sz w:val="24"/>
          <w:szCs w:val="24"/>
          <w:lang w:val="en-US" w:eastAsia="zh-CN"/>
        </w:rPr>
      </w:pPr>
    </w:p>
    <w:p>
      <w:pPr>
        <w:spacing w:line="360" w:lineRule="auto"/>
        <w:jc w:val="left"/>
        <w:rPr>
          <w:rFonts w:hint="eastAsia" w:ascii="宋体" w:hAnsi="宋体" w:cs="宋体"/>
          <w:b w:val="0"/>
          <w:bCs w:val="0"/>
          <w:sz w:val="24"/>
          <w:szCs w:val="24"/>
          <w:lang w:val="en-US" w:eastAsia="zh-CN"/>
        </w:rPr>
      </w:pPr>
    </w:p>
    <w:p>
      <w:pPr>
        <w:spacing w:line="360" w:lineRule="auto"/>
        <w:jc w:val="left"/>
        <w:rPr>
          <w:rFonts w:hint="eastAsia" w:ascii="宋体" w:hAnsi="宋体" w:cs="宋体"/>
          <w:b w:val="0"/>
          <w:bCs w:val="0"/>
          <w:sz w:val="24"/>
          <w:szCs w:val="24"/>
          <w:lang w:val="en-US" w:eastAsia="zh-CN"/>
        </w:rPr>
      </w:pPr>
    </w:p>
    <w:p>
      <w:pPr>
        <w:spacing w:line="360" w:lineRule="auto"/>
        <w:jc w:val="left"/>
        <w:rPr>
          <w:rFonts w:hint="eastAsia" w:ascii="宋体" w:hAnsi="宋体" w:cs="宋体"/>
          <w:b w:val="0"/>
          <w:bCs w:val="0"/>
          <w:sz w:val="24"/>
          <w:szCs w:val="24"/>
          <w:lang w:val="en-US" w:eastAsia="zh-CN"/>
        </w:rPr>
      </w:pPr>
    </w:p>
    <w:p>
      <w:pPr>
        <w:spacing w:line="360" w:lineRule="auto"/>
        <w:jc w:val="left"/>
        <w:rPr>
          <w:rFonts w:hint="eastAsia" w:ascii="宋体" w:hAnsi="宋体" w:cs="宋体"/>
          <w:b w:val="0"/>
          <w:bCs w:val="0"/>
          <w:sz w:val="24"/>
          <w:szCs w:val="24"/>
          <w:lang w:val="en-US" w:eastAsia="zh-CN"/>
        </w:rPr>
      </w:pPr>
    </w:p>
    <w:p>
      <w:pPr>
        <w:spacing w:line="360" w:lineRule="auto"/>
        <w:jc w:val="left"/>
        <w:rPr>
          <w:rFonts w:hint="default" w:ascii="宋体" w:hAnsi="宋体" w:cs="宋体"/>
          <w:b w:val="0"/>
          <w:bCs w:val="0"/>
          <w:sz w:val="24"/>
          <w:szCs w:val="24"/>
          <w:lang w:val="en-US" w:eastAsia="zh-CN"/>
        </w:rPr>
      </w:pPr>
    </w:p>
    <w:p>
      <w:pPr>
        <w:spacing w:line="360" w:lineRule="auto"/>
        <w:jc w:val="left"/>
        <w:rPr>
          <w:rFonts w:hint="default" w:ascii="宋体" w:hAnsi="宋体" w:cs="宋体"/>
          <w:b w:val="0"/>
          <w:bCs w:val="0"/>
          <w:sz w:val="24"/>
          <w:szCs w:val="24"/>
          <w:lang w:val="en-US" w:eastAsia="zh-CN"/>
        </w:rPr>
      </w:pPr>
    </w:p>
    <w:p>
      <w:pPr>
        <w:spacing w:line="360" w:lineRule="auto"/>
        <w:jc w:val="left"/>
        <w:rPr>
          <w:rFonts w:hint="default" w:ascii="宋体" w:hAnsi="宋体" w:cs="宋体"/>
          <w:b w:val="0"/>
          <w:bCs w:val="0"/>
          <w:sz w:val="24"/>
          <w:szCs w:val="24"/>
          <w:lang w:val="en-US" w:eastAsia="zh-CN"/>
        </w:rPr>
      </w:pPr>
    </w:p>
    <w:p>
      <w:pPr>
        <w:spacing w:line="360" w:lineRule="auto"/>
        <w:jc w:val="left"/>
        <w:rPr>
          <w:rFonts w:hint="default" w:ascii="宋体" w:hAnsi="宋体" w:cs="宋体"/>
          <w:b w:val="0"/>
          <w:bCs w:val="0"/>
          <w:sz w:val="24"/>
          <w:szCs w:val="24"/>
          <w:lang w:val="en-US" w:eastAsia="zh-CN"/>
        </w:rPr>
      </w:pPr>
    </w:p>
    <w:p>
      <w:pPr>
        <w:spacing w:line="360" w:lineRule="auto"/>
        <w:jc w:val="left"/>
        <w:rPr>
          <w:rFonts w:hint="default" w:ascii="宋体" w:hAnsi="宋体" w:cs="宋体"/>
          <w:b w:val="0"/>
          <w:bCs w:val="0"/>
          <w:sz w:val="24"/>
          <w:szCs w:val="24"/>
          <w:lang w:val="en-US" w:eastAsia="zh-CN"/>
        </w:rPr>
      </w:pPr>
    </w:p>
    <w:p>
      <w:pPr>
        <w:spacing w:line="360" w:lineRule="auto"/>
        <w:jc w:val="left"/>
        <w:rPr>
          <w:rFonts w:hint="default" w:ascii="宋体" w:hAnsi="宋体" w:cs="宋体"/>
          <w:b w:val="0"/>
          <w:bCs w:val="0"/>
          <w:sz w:val="24"/>
          <w:szCs w:val="24"/>
          <w:lang w:val="en-US" w:eastAsia="zh-CN"/>
        </w:rPr>
      </w:pPr>
    </w:p>
    <w:p>
      <w:pPr>
        <w:jc w:val="left"/>
        <w:rPr>
          <w:rFonts w:hint="eastAsia"/>
          <w:lang w:val="en-US" w:eastAsia="zh-CN"/>
        </w:rPr>
      </w:pPr>
    </w:p>
    <w:p>
      <w:pPr>
        <w:jc w:val="left"/>
        <w:rPr>
          <w:rFonts w:hint="eastAsia"/>
          <w:lang w:val="en-US" w:eastAsia="zh-CN"/>
        </w:rPr>
      </w:pPr>
      <w:r>
        <w:rPr>
          <w:rFonts w:hint="eastAsia"/>
          <w:lang w:val="en-US" w:eastAsia="zh-CN"/>
        </w:rPr>
        <w:t>附录2</w:t>
      </w:r>
    </w:p>
    <w:p>
      <w:pPr>
        <w:spacing w:line="360" w:lineRule="auto"/>
        <w:jc w:val="left"/>
        <w:rPr>
          <w:rFonts w:hint="default" w:ascii="宋体" w:hAnsi="宋体" w:cs="宋体"/>
          <w:b w:val="0"/>
          <w:bCs w:val="0"/>
          <w:sz w:val="24"/>
          <w:szCs w:val="24"/>
          <w:lang w:val="en-US" w:eastAsia="zh-CN"/>
        </w:rPr>
      </w:pPr>
    </w:p>
    <w:p>
      <w:pPr>
        <w:jc w:val="center"/>
        <w:rPr>
          <w:rFonts w:hint="eastAsia" w:ascii="宋体" w:hAnsi="宋体" w:eastAsia="宋体"/>
          <w:b/>
          <w:bCs/>
          <w:sz w:val="30"/>
          <w:szCs w:val="30"/>
          <w:lang w:eastAsia="zh-CN"/>
        </w:rPr>
      </w:pPr>
      <w:r>
        <w:rPr>
          <w:rFonts w:hint="eastAsia" w:ascii="宋体" w:hAnsi="宋体" w:eastAsia="宋体"/>
          <w:b/>
          <w:bCs/>
          <w:sz w:val="30"/>
          <w:szCs w:val="30"/>
        </w:rPr>
        <w:t>初中数学作业现状的调查问卷</w:t>
      </w:r>
      <w:r>
        <w:rPr>
          <w:rFonts w:hint="eastAsia" w:ascii="宋体" w:hAnsi="宋体"/>
          <w:b/>
          <w:bCs/>
          <w:sz w:val="30"/>
          <w:szCs w:val="30"/>
          <w:lang w:eastAsia="zh-CN"/>
        </w:rPr>
        <w:t>（</w:t>
      </w:r>
      <w:r>
        <w:rPr>
          <w:rFonts w:hint="eastAsia" w:ascii="宋体" w:hAnsi="宋体"/>
          <w:b/>
          <w:bCs/>
          <w:sz w:val="30"/>
          <w:szCs w:val="30"/>
          <w:lang w:val="en-US" w:eastAsia="zh-CN"/>
        </w:rPr>
        <w:t>学生卷</w:t>
      </w:r>
      <w:r>
        <w:rPr>
          <w:rFonts w:hint="eastAsia" w:ascii="宋体" w:hAnsi="宋体"/>
          <w:b/>
          <w:bCs/>
          <w:sz w:val="30"/>
          <w:szCs w:val="30"/>
          <w:lang w:eastAsia="zh-CN"/>
        </w:rPr>
        <w:t>）</w:t>
      </w:r>
    </w:p>
    <w:p>
      <w:pPr>
        <w:rPr>
          <w:rFonts w:ascii="宋体" w:hAnsi="宋体" w:eastAsia="宋体"/>
        </w:rPr>
      </w:pPr>
      <w:r>
        <w:rPr>
          <w:rFonts w:hint="eastAsia" w:ascii="宋体" w:hAnsi="宋体" w:eastAsia="宋体"/>
        </w:rPr>
        <w:t>亲爱的同学：</w:t>
      </w:r>
    </w:p>
    <w:p>
      <w:pPr>
        <w:rPr>
          <w:rFonts w:ascii="宋体" w:hAnsi="宋体" w:eastAsia="宋体"/>
        </w:rPr>
      </w:pPr>
      <w:r>
        <w:rPr>
          <w:rFonts w:hint="eastAsia" w:ascii="宋体" w:hAnsi="宋体" w:eastAsia="宋体"/>
        </w:rPr>
        <w:t>您好！非常感谢你能抽出时间来填写问卷，该问卷的主要目的是为了了解初中数学作业的基本情况，希望你能认真配合，你的每一次选择对我们来说都十分重要，请你依据题目要求来选择符合自己真实情况的选项。问卷不记名，谢谢您的合作。（选择题均为单选题）</w:t>
      </w:r>
    </w:p>
    <w:p>
      <w:pPr>
        <w:rPr>
          <w:rFonts w:ascii="宋体" w:hAnsi="宋体" w:eastAsia="宋体"/>
        </w:rPr>
      </w:pPr>
      <w:r>
        <w:rPr>
          <w:rFonts w:hint="eastAsia" w:ascii="宋体" w:hAnsi="宋体" w:eastAsia="宋体"/>
        </w:rPr>
        <w:t>性别：</w:t>
      </w:r>
    </w:p>
    <w:p>
      <w:pPr>
        <w:rPr>
          <w:rFonts w:ascii="宋体" w:hAnsi="宋体" w:eastAsia="宋体"/>
        </w:rPr>
      </w:pPr>
      <w:r>
        <w:rPr>
          <w:rFonts w:hint="eastAsia" w:ascii="宋体" w:hAnsi="宋体" w:eastAsia="宋体"/>
        </w:rPr>
        <w:t>男</w:t>
      </w:r>
    </w:p>
    <w:p>
      <w:pPr>
        <w:rPr>
          <w:rFonts w:ascii="宋体" w:hAnsi="宋体" w:eastAsia="宋体"/>
        </w:rPr>
      </w:pPr>
      <w:r>
        <w:rPr>
          <w:rFonts w:hint="eastAsia" w:ascii="宋体" w:hAnsi="宋体" w:eastAsia="宋体"/>
        </w:rPr>
        <w:t>女</w:t>
      </w:r>
    </w:p>
    <w:p>
      <w:pPr>
        <w:rPr>
          <w:rFonts w:ascii="宋体" w:hAnsi="宋体" w:eastAsia="宋体"/>
        </w:rPr>
      </w:pPr>
    </w:p>
    <w:p>
      <w:pPr>
        <w:rPr>
          <w:rFonts w:ascii="宋体" w:hAnsi="宋体" w:eastAsia="宋体"/>
        </w:rPr>
      </w:pPr>
      <w:r>
        <w:rPr>
          <w:rFonts w:ascii="宋体" w:hAnsi="宋体" w:eastAsia="宋体"/>
        </w:rPr>
        <w:t>1</w:t>
      </w:r>
      <w:r>
        <w:rPr>
          <w:rFonts w:hint="eastAsia" w:ascii="宋体" w:hAnsi="宋体" w:eastAsia="宋体"/>
        </w:rPr>
        <w:t>、你认为教师布置数学作业的目的是什么？</w:t>
      </w:r>
    </w:p>
    <w:p>
      <w:pPr>
        <w:rPr>
          <w:rFonts w:ascii="宋体" w:hAnsi="宋体" w:eastAsia="宋体"/>
        </w:rPr>
      </w:pPr>
      <w:r>
        <w:rPr>
          <w:rFonts w:hint="eastAsia" w:ascii="宋体" w:hAnsi="宋体"/>
          <w:lang w:val="en-US" w:eastAsia="zh-CN"/>
        </w:rPr>
        <w:t>A</w:t>
      </w:r>
      <w:r>
        <w:rPr>
          <w:rFonts w:hint="eastAsia" w:ascii="宋体" w:hAnsi="宋体" w:eastAsia="宋体"/>
        </w:rPr>
        <w:t>巩固课上知识</w:t>
      </w:r>
    </w:p>
    <w:p>
      <w:pPr>
        <w:rPr>
          <w:rFonts w:ascii="宋体" w:hAnsi="宋体" w:eastAsia="宋体"/>
        </w:rPr>
      </w:pPr>
      <w:r>
        <w:rPr>
          <w:rFonts w:hint="eastAsia" w:ascii="宋体" w:hAnsi="宋体"/>
          <w:lang w:val="en-US" w:eastAsia="zh-CN"/>
        </w:rPr>
        <w:t>B</w:t>
      </w:r>
      <w:r>
        <w:rPr>
          <w:rFonts w:hint="eastAsia" w:ascii="宋体" w:hAnsi="宋体" w:eastAsia="宋体"/>
        </w:rPr>
        <w:t>提高成绩</w:t>
      </w:r>
    </w:p>
    <w:p>
      <w:pPr>
        <w:rPr>
          <w:rFonts w:ascii="宋体" w:hAnsi="宋体" w:eastAsia="宋体"/>
        </w:rPr>
      </w:pPr>
      <w:r>
        <w:rPr>
          <w:rFonts w:hint="eastAsia" w:ascii="宋体" w:hAnsi="宋体"/>
          <w:lang w:val="en-US" w:eastAsia="zh-CN"/>
        </w:rPr>
        <w:t>C</w:t>
      </w:r>
      <w:r>
        <w:rPr>
          <w:rFonts w:hint="eastAsia" w:ascii="宋体" w:hAnsi="宋体" w:eastAsia="宋体"/>
        </w:rPr>
        <w:t>培养好习惯</w:t>
      </w:r>
    </w:p>
    <w:p>
      <w:pPr>
        <w:rPr>
          <w:rFonts w:ascii="宋体" w:hAnsi="宋体" w:eastAsia="宋体"/>
        </w:rPr>
      </w:pPr>
      <w:r>
        <w:rPr>
          <w:rFonts w:hint="eastAsia" w:ascii="宋体" w:hAnsi="宋体"/>
          <w:lang w:val="en-US" w:eastAsia="zh-CN"/>
        </w:rPr>
        <w:t>D</w:t>
      </w:r>
      <w:r>
        <w:rPr>
          <w:rFonts w:hint="eastAsia" w:ascii="宋体" w:hAnsi="宋体" w:eastAsia="宋体"/>
        </w:rPr>
        <w:t>教师的教学任务</w:t>
      </w:r>
    </w:p>
    <w:p>
      <w:pPr>
        <w:rPr>
          <w:rFonts w:ascii="宋体" w:hAnsi="宋体" w:eastAsia="宋体"/>
        </w:rPr>
      </w:pPr>
    </w:p>
    <w:p>
      <w:pPr>
        <w:rPr>
          <w:rFonts w:ascii="宋体" w:hAnsi="宋体" w:eastAsia="宋体"/>
        </w:rPr>
      </w:pPr>
      <w:r>
        <w:rPr>
          <w:rFonts w:ascii="宋体" w:hAnsi="宋体" w:eastAsia="宋体"/>
        </w:rPr>
        <w:t>2</w:t>
      </w:r>
      <w:r>
        <w:rPr>
          <w:rFonts w:hint="eastAsia" w:ascii="宋体" w:hAnsi="宋体" w:eastAsia="宋体"/>
        </w:rPr>
        <w:t>、你认为数学作业是否重要？</w:t>
      </w:r>
    </w:p>
    <w:p>
      <w:pPr>
        <w:rPr>
          <w:rFonts w:ascii="宋体" w:hAnsi="宋体" w:eastAsia="宋体"/>
        </w:rPr>
      </w:pPr>
      <w:r>
        <w:rPr>
          <w:rFonts w:hint="eastAsia" w:ascii="宋体" w:hAnsi="宋体"/>
          <w:lang w:val="en-US" w:eastAsia="zh-CN"/>
        </w:rPr>
        <w:t>A</w:t>
      </w:r>
      <w:r>
        <w:rPr>
          <w:rFonts w:hint="eastAsia" w:ascii="宋体" w:hAnsi="宋体" w:eastAsia="宋体"/>
        </w:rPr>
        <w:t>非常重要</w:t>
      </w:r>
    </w:p>
    <w:p>
      <w:pPr>
        <w:rPr>
          <w:rFonts w:ascii="宋体" w:hAnsi="宋体" w:eastAsia="宋体"/>
        </w:rPr>
      </w:pPr>
      <w:r>
        <w:rPr>
          <w:rFonts w:hint="eastAsia" w:ascii="宋体" w:hAnsi="宋体"/>
          <w:lang w:val="en-US" w:eastAsia="zh-CN"/>
        </w:rPr>
        <w:t>B</w:t>
      </w:r>
      <w:r>
        <w:rPr>
          <w:rFonts w:hint="eastAsia" w:ascii="宋体" w:hAnsi="宋体" w:eastAsia="宋体"/>
        </w:rPr>
        <w:t>一般</w:t>
      </w:r>
    </w:p>
    <w:p>
      <w:pPr>
        <w:rPr>
          <w:rFonts w:ascii="宋体" w:hAnsi="宋体" w:eastAsia="宋体"/>
        </w:rPr>
      </w:pPr>
      <w:r>
        <w:rPr>
          <w:rFonts w:hint="eastAsia" w:ascii="宋体" w:hAnsi="宋体"/>
          <w:lang w:val="en-US" w:eastAsia="zh-CN"/>
        </w:rPr>
        <w:t>C</w:t>
      </w:r>
      <w:r>
        <w:rPr>
          <w:rFonts w:hint="eastAsia" w:ascii="宋体" w:hAnsi="宋体" w:eastAsia="宋体"/>
        </w:rPr>
        <w:t>不重要</w:t>
      </w:r>
    </w:p>
    <w:p>
      <w:pPr>
        <w:rPr>
          <w:rFonts w:ascii="宋体" w:hAnsi="宋体" w:eastAsia="宋体"/>
        </w:rPr>
      </w:pPr>
      <w:r>
        <w:rPr>
          <w:rFonts w:hint="eastAsia" w:ascii="宋体" w:hAnsi="宋体"/>
          <w:lang w:val="en-US" w:eastAsia="zh-CN"/>
        </w:rPr>
        <w:t>D</w:t>
      </w:r>
      <w:r>
        <w:rPr>
          <w:rFonts w:hint="eastAsia" w:ascii="宋体" w:hAnsi="宋体" w:eastAsia="宋体"/>
        </w:rPr>
        <w:t>不太清楚</w:t>
      </w:r>
    </w:p>
    <w:p>
      <w:pPr>
        <w:rPr>
          <w:rFonts w:ascii="宋体" w:hAnsi="宋体" w:eastAsia="宋体"/>
        </w:rPr>
      </w:pPr>
    </w:p>
    <w:p>
      <w:pPr>
        <w:rPr>
          <w:rFonts w:ascii="宋体" w:hAnsi="宋体" w:eastAsia="宋体"/>
        </w:rPr>
      </w:pPr>
      <w:r>
        <w:rPr>
          <w:rFonts w:ascii="宋体" w:hAnsi="宋体" w:eastAsia="宋体"/>
        </w:rPr>
        <w:t>3</w:t>
      </w:r>
      <w:r>
        <w:rPr>
          <w:rFonts w:hint="eastAsia" w:ascii="宋体" w:hAnsi="宋体" w:eastAsia="宋体"/>
        </w:rPr>
        <w:t>、你对数学作业感兴趣吗？</w:t>
      </w:r>
    </w:p>
    <w:p>
      <w:pPr>
        <w:rPr>
          <w:rFonts w:ascii="宋体" w:hAnsi="宋体" w:eastAsia="宋体"/>
        </w:rPr>
      </w:pPr>
      <w:r>
        <w:rPr>
          <w:rFonts w:hint="eastAsia" w:ascii="宋体" w:hAnsi="宋体"/>
          <w:lang w:val="en-US" w:eastAsia="zh-CN"/>
        </w:rPr>
        <w:t>A</w:t>
      </w:r>
      <w:r>
        <w:rPr>
          <w:rFonts w:hint="eastAsia" w:ascii="宋体" w:hAnsi="宋体" w:eastAsia="宋体"/>
        </w:rPr>
        <w:t>感兴趣</w:t>
      </w:r>
    </w:p>
    <w:p>
      <w:pPr>
        <w:rPr>
          <w:rFonts w:ascii="宋体" w:hAnsi="宋体" w:eastAsia="宋体"/>
        </w:rPr>
      </w:pPr>
      <w:r>
        <w:rPr>
          <w:rFonts w:hint="eastAsia" w:ascii="宋体" w:hAnsi="宋体"/>
          <w:lang w:val="en-US" w:eastAsia="zh-CN"/>
        </w:rPr>
        <w:t>B</w:t>
      </w:r>
      <w:r>
        <w:rPr>
          <w:rFonts w:hint="eastAsia" w:ascii="宋体" w:hAnsi="宋体" w:eastAsia="宋体"/>
        </w:rPr>
        <w:t>一般</w:t>
      </w:r>
    </w:p>
    <w:p>
      <w:pPr>
        <w:rPr>
          <w:rFonts w:ascii="宋体" w:hAnsi="宋体" w:eastAsia="宋体"/>
        </w:rPr>
      </w:pPr>
      <w:r>
        <w:rPr>
          <w:rFonts w:hint="eastAsia" w:ascii="宋体" w:hAnsi="宋体"/>
          <w:lang w:val="en-US" w:eastAsia="zh-CN"/>
        </w:rPr>
        <w:t>C</w:t>
      </w:r>
      <w:r>
        <w:rPr>
          <w:rFonts w:hint="eastAsia" w:ascii="宋体" w:hAnsi="宋体" w:eastAsia="宋体"/>
        </w:rPr>
        <w:t>不感兴趣</w:t>
      </w:r>
    </w:p>
    <w:p>
      <w:pPr>
        <w:rPr>
          <w:rFonts w:ascii="宋体" w:hAnsi="宋体" w:eastAsia="宋体"/>
        </w:rPr>
      </w:pPr>
      <w:r>
        <w:rPr>
          <w:rFonts w:hint="eastAsia" w:ascii="宋体" w:hAnsi="宋体"/>
          <w:lang w:val="en-US" w:eastAsia="zh-CN"/>
        </w:rPr>
        <w:t>D</w:t>
      </w:r>
      <w:r>
        <w:rPr>
          <w:rFonts w:hint="eastAsia" w:ascii="宋体" w:hAnsi="宋体" w:eastAsia="宋体"/>
        </w:rPr>
        <w:t>不太清楚</w:t>
      </w:r>
    </w:p>
    <w:p>
      <w:pPr>
        <w:rPr>
          <w:rFonts w:ascii="宋体" w:hAnsi="宋体" w:eastAsia="宋体"/>
        </w:rPr>
      </w:pPr>
    </w:p>
    <w:p>
      <w:pPr>
        <w:rPr>
          <w:rFonts w:ascii="宋体" w:hAnsi="宋体" w:eastAsia="宋体"/>
        </w:rPr>
      </w:pPr>
      <w:r>
        <w:rPr>
          <w:rFonts w:ascii="宋体" w:hAnsi="宋体" w:eastAsia="宋体"/>
        </w:rPr>
        <w:t>4</w:t>
      </w:r>
      <w:r>
        <w:rPr>
          <w:rFonts w:hint="eastAsia" w:ascii="宋体" w:hAnsi="宋体" w:eastAsia="宋体"/>
        </w:rPr>
        <w:t>、你对待数学作业的态度是怎样的？</w:t>
      </w:r>
    </w:p>
    <w:p>
      <w:pPr>
        <w:rPr>
          <w:rFonts w:ascii="宋体" w:hAnsi="宋体" w:eastAsia="宋体"/>
        </w:rPr>
      </w:pPr>
      <w:r>
        <w:rPr>
          <w:rFonts w:hint="eastAsia" w:ascii="宋体" w:hAnsi="宋体"/>
          <w:lang w:val="en-US" w:eastAsia="zh-CN"/>
        </w:rPr>
        <w:t>A</w:t>
      </w:r>
      <w:r>
        <w:rPr>
          <w:rFonts w:hint="eastAsia" w:ascii="宋体" w:hAnsi="宋体" w:eastAsia="宋体"/>
        </w:rPr>
        <w:t>努力完成</w:t>
      </w:r>
    </w:p>
    <w:p>
      <w:pPr>
        <w:rPr>
          <w:rFonts w:ascii="宋体" w:hAnsi="宋体" w:eastAsia="宋体"/>
        </w:rPr>
      </w:pPr>
      <w:r>
        <w:rPr>
          <w:rFonts w:hint="eastAsia" w:ascii="宋体" w:hAnsi="宋体"/>
          <w:lang w:val="en-US" w:eastAsia="zh-CN"/>
        </w:rPr>
        <w:t>B</w:t>
      </w:r>
      <w:r>
        <w:rPr>
          <w:rFonts w:hint="eastAsia" w:ascii="宋体" w:hAnsi="宋体" w:eastAsia="宋体"/>
        </w:rPr>
        <w:t>认真对待</w:t>
      </w:r>
    </w:p>
    <w:p>
      <w:pPr>
        <w:rPr>
          <w:rFonts w:ascii="宋体" w:hAnsi="宋体" w:eastAsia="宋体"/>
        </w:rPr>
      </w:pPr>
      <w:r>
        <w:rPr>
          <w:rFonts w:hint="eastAsia" w:ascii="宋体" w:hAnsi="宋体"/>
          <w:lang w:val="en-US" w:eastAsia="zh-CN"/>
        </w:rPr>
        <w:t>C</w:t>
      </w:r>
      <w:r>
        <w:rPr>
          <w:rFonts w:hint="eastAsia" w:ascii="宋体" w:hAnsi="宋体" w:eastAsia="宋体"/>
        </w:rPr>
        <w:t>消极对待</w:t>
      </w:r>
    </w:p>
    <w:p>
      <w:pPr>
        <w:rPr>
          <w:rFonts w:ascii="宋体" w:hAnsi="宋体" w:eastAsia="宋体"/>
        </w:rPr>
      </w:pPr>
      <w:r>
        <w:rPr>
          <w:rFonts w:hint="eastAsia" w:ascii="宋体" w:hAnsi="宋体"/>
          <w:lang w:val="en-US" w:eastAsia="zh-CN"/>
        </w:rPr>
        <w:t>D</w:t>
      </w:r>
      <w:r>
        <w:rPr>
          <w:rFonts w:hint="eastAsia" w:ascii="宋体" w:hAnsi="宋体" w:eastAsia="宋体"/>
        </w:rPr>
        <w:t>不太清楚</w:t>
      </w:r>
    </w:p>
    <w:p>
      <w:pPr>
        <w:rPr>
          <w:rFonts w:ascii="宋体" w:hAnsi="宋体" w:eastAsia="宋体"/>
        </w:rPr>
      </w:pPr>
    </w:p>
    <w:p>
      <w:pPr>
        <w:rPr>
          <w:rFonts w:ascii="宋体" w:hAnsi="宋体" w:eastAsia="宋体"/>
        </w:rPr>
      </w:pPr>
      <w:r>
        <w:rPr>
          <w:rFonts w:ascii="宋体" w:hAnsi="宋体" w:eastAsia="宋体"/>
        </w:rPr>
        <w:t>5</w:t>
      </w:r>
      <w:r>
        <w:rPr>
          <w:rFonts w:hint="eastAsia" w:ascii="宋体" w:hAnsi="宋体" w:eastAsia="宋体"/>
        </w:rPr>
        <w:t>、你认为对待数学作业的态度与数学成绩有关系吗？</w:t>
      </w:r>
    </w:p>
    <w:p>
      <w:pPr>
        <w:rPr>
          <w:rFonts w:ascii="宋体" w:hAnsi="宋体" w:eastAsia="宋体"/>
        </w:rPr>
      </w:pPr>
      <w:r>
        <w:rPr>
          <w:rFonts w:hint="eastAsia" w:ascii="宋体" w:hAnsi="宋体"/>
          <w:lang w:val="en-US" w:eastAsia="zh-CN"/>
        </w:rPr>
        <w:t>A</w:t>
      </w:r>
      <w:r>
        <w:rPr>
          <w:rFonts w:hint="eastAsia" w:ascii="宋体" w:hAnsi="宋体" w:eastAsia="宋体"/>
        </w:rPr>
        <w:t>有关系</w:t>
      </w:r>
    </w:p>
    <w:p>
      <w:pPr>
        <w:rPr>
          <w:rFonts w:ascii="宋体" w:hAnsi="宋体" w:eastAsia="宋体"/>
        </w:rPr>
      </w:pPr>
      <w:r>
        <w:rPr>
          <w:rFonts w:hint="eastAsia" w:ascii="宋体" w:hAnsi="宋体"/>
          <w:lang w:val="en-US" w:eastAsia="zh-CN"/>
        </w:rPr>
        <w:t>B</w:t>
      </w:r>
      <w:r>
        <w:rPr>
          <w:rFonts w:hint="eastAsia" w:ascii="宋体" w:hAnsi="宋体" w:eastAsia="宋体"/>
        </w:rPr>
        <w:t>关系不大</w:t>
      </w:r>
    </w:p>
    <w:p>
      <w:pPr>
        <w:rPr>
          <w:rFonts w:ascii="宋体" w:hAnsi="宋体" w:eastAsia="宋体"/>
        </w:rPr>
      </w:pPr>
      <w:r>
        <w:rPr>
          <w:rFonts w:hint="eastAsia" w:ascii="宋体" w:hAnsi="宋体"/>
          <w:lang w:val="en-US" w:eastAsia="zh-CN"/>
        </w:rPr>
        <w:t>C</w:t>
      </w:r>
      <w:r>
        <w:rPr>
          <w:rFonts w:hint="eastAsia" w:ascii="宋体" w:hAnsi="宋体" w:eastAsia="宋体"/>
        </w:rPr>
        <w:t>没关系</w:t>
      </w:r>
    </w:p>
    <w:p>
      <w:pPr>
        <w:rPr>
          <w:rFonts w:ascii="宋体" w:hAnsi="宋体" w:eastAsia="宋体"/>
        </w:rPr>
      </w:pPr>
      <w:r>
        <w:rPr>
          <w:rFonts w:hint="eastAsia" w:ascii="宋体" w:hAnsi="宋体"/>
          <w:lang w:val="en-US" w:eastAsia="zh-CN"/>
        </w:rPr>
        <w:t>D</w:t>
      </w:r>
      <w:r>
        <w:rPr>
          <w:rFonts w:hint="eastAsia" w:ascii="宋体" w:hAnsi="宋体" w:eastAsia="宋体"/>
        </w:rPr>
        <w:t>不太清楚</w:t>
      </w:r>
    </w:p>
    <w:p>
      <w:pPr>
        <w:rPr>
          <w:rFonts w:ascii="宋体" w:hAnsi="宋体" w:eastAsia="宋体"/>
        </w:rPr>
      </w:pPr>
    </w:p>
    <w:p>
      <w:pPr>
        <w:rPr>
          <w:rFonts w:ascii="宋体" w:hAnsi="宋体" w:eastAsia="宋体"/>
        </w:rPr>
      </w:pPr>
      <w:r>
        <w:rPr>
          <w:rFonts w:ascii="宋体" w:hAnsi="宋体" w:eastAsia="宋体"/>
        </w:rPr>
        <w:t>6</w:t>
      </w:r>
      <w:r>
        <w:rPr>
          <w:rFonts w:hint="eastAsia" w:ascii="宋体" w:hAnsi="宋体" w:eastAsia="宋体"/>
        </w:rPr>
        <w:t>、你认为当下的数学作业与日常生活联系大吗？</w:t>
      </w:r>
    </w:p>
    <w:p>
      <w:pPr>
        <w:rPr>
          <w:rFonts w:ascii="宋体" w:hAnsi="宋体" w:eastAsia="宋体"/>
        </w:rPr>
      </w:pPr>
      <w:r>
        <w:rPr>
          <w:rFonts w:hint="eastAsia" w:ascii="宋体" w:hAnsi="宋体"/>
          <w:lang w:val="en-US" w:eastAsia="zh-CN"/>
        </w:rPr>
        <w:t>A</w:t>
      </w:r>
      <w:r>
        <w:rPr>
          <w:rFonts w:hint="eastAsia" w:ascii="宋体" w:hAnsi="宋体" w:eastAsia="宋体"/>
        </w:rPr>
        <w:t>联系密切</w:t>
      </w:r>
    </w:p>
    <w:p>
      <w:pPr>
        <w:rPr>
          <w:rFonts w:ascii="宋体" w:hAnsi="宋体" w:eastAsia="宋体"/>
        </w:rPr>
      </w:pPr>
      <w:r>
        <w:rPr>
          <w:rFonts w:hint="eastAsia" w:ascii="宋体" w:hAnsi="宋体"/>
          <w:lang w:val="en-US" w:eastAsia="zh-CN"/>
        </w:rPr>
        <w:t>B</w:t>
      </w:r>
      <w:r>
        <w:rPr>
          <w:rFonts w:hint="eastAsia" w:ascii="宋体" w:hAnsi="宋体" w:eastAsia="宋体"/>
        </w:rPr>
        <w:t>一般</w:t>
      </w:r>
    </w:p>
    <w:p>
      <w:pPr>
        <w:rPr>
          <w:rFonts w:ascii="宋体" w:hAnsi="宋体" w:eastAsia="宋体"/>
        </w:rPr>
      </w:pPr>
      <w:r>
        <w:rPr>
          <w:rFonts w:hint="eastAsia" w:ascii="宋体" w:hAnsi="宋体"/>
          <w:lang w:val="en-US" w:eastAsia="zh-CN"/>
        </w:rPr>
        <w:t>C</w:t>
      </w:r>
      <w:r>
        <w:rPr>
          <w:rFonts w:hint="eastAsia" w:ascii="宋体" w:hAnsi="宋体" w:eastAsia="宋体"/>
        </w:rPr>
        <w:t>没有联系</w:t>
      </w:r>
    </w:p>
    <w:p>
      <w:pPr>
        <w:rPr>
          <w:rFonts w:ascii="宋体" w:hAnsi="宋体" w:eastAsia="宋体"/>
        </w:rPr>
      </w:pPr>
      <w:r>
        <w:rPr>
          <w:rFonts w:hint="eastAsia" w:ascii="宋体" w:hAnsi="宋体"/>
          <w:lang w:val="en-US" w:eastAsia="zh-CN"/>
        </w:rPr>
        <w:t>D</w:t>
      </w:r>
      <w:r>
        <w:rPr>
          <w:rFonts w:hint="eastAsia" w:ascii="宋体" w:hAnsi="宋体" w:eastAsia="宋体"/>
        </w:rPr>
        <w:t>不太清楚</w:t>
      </w:r>
    </w:p>
    <w:p>
      <w:pPr>
        <w:rPr>
          <w:rFonts w:ascii="宋体" w:hAnsi="宋体" w:eastAsia="宋体"/>
        </w:rPr>
      </w:pPr>
    </w:p>
    <w:p>
      <w:pPr>
        <w:rPr>
          <w:rFonts w:ascii="宋体" w:hAnsi="宋体" w:eastAsia="宋体"/>
        </w:rPr>
      </w:pPr>
      <w:r>
        <w:rPr>
          <w:rFonts w:hint="eastAsia" w:ascii="宋体" w:hAnsi="宋体" w:eastAsia="宋体"/>
        </w:rPr>
        <w:t>7、为了完成数学左右，你会利用教材以外的资源吗？（书籍、网络等）</w:t>
      </w:r>
    </w:p>
    <w:p>
      <w:pPr>
        <w:rPr>
          <w:rFonts w:ascii="宋体" w:hAnsi="宋体" w:eastAsia="宋体"/>
        </w:rPr>
      </w:pPr>
      <w:r>
        <w:rPr>
          <w:rFonts w:hint="eastAsia" w:ascii="宋体" w:hAnsi="宋体"/>
          <w:lang w:val="en-US" w:eastAsia="zh-CN"/>
        </w:rPr>
        <w:t>A</w:t>
      </w:r>
      <w:r>
        <w:rPr>
          <w:rFonts w:hint="eastAsia" w:ascii="宋体" w:hAnsi="宋体" w:eastAsia="宋体"/>
        </w:rPr>
        <w:t>经常利用</w:t>
      </w:r>
    </w:p>
    <w:p>
      <w:pPr>
        <w:rPr>
          <w:rFonts w:ascii="宋体" w:hAnsi="宋体" w:eastAsia="宋体"/>
        </w:rPr>
      </w:pPr>
      <w:r>
        <w:rPr>
          <w:rFonts w:hint="eastAsia" w:ascii="宋体" w:hAnsi="宋体"/>
          <w:lang w:val="en-US" w:eastAsia="zh-CN"/>
        </w:rPr>
        <w:t>B</w:t>
      </w:r>
      <w:r>
        <w:rPr>
          <w:rFonts w:hint="eastAsia" w:ascii="宋体" w:hAnsi="宋体" w:eastAsia="宋体"/>
        </w:rPr>
        <w:t>偶尔利用</w:t>
      </w:r>
    </w:p>
    <w:p>
      <w:pPr>
        <w:rPr>
          <w:rFonts w:ascii="宋体" w:hAnsi="宋体" w:eastAsia="宋体"/>
        </w:rPr>
      </w:pPr>
      <w:r>
        <w:rPr>
          <w:rFonts w:hint="eastAsia" w:ascii="宋体" w:hAnsi="宋体"/>
          <w:lang w:val="en-US" w:eastAsia="zh-CN"/>
        </w:rPr>
        <w:t>C</w:t>
      </w:r>
      <w:r>
        <w:rPr>
          <w:rFonts w:hint="eastAsia" w:ascii="宋体" w:hAnsi="宋体" w:eastAsia="宋体"/>
        </w:rPr>
        <w:t>几乎不用</w:t>
      </w:r>
    </w:p>
    <w:p>
      <w:pPr>
        <w:rPr>
          <w:rFonts w:ascii="宋体" w:hAnsi="宋体" w:eastAsia="宋体"/>
        </w:rPr>
      </w:pPr>
      <w:r>
        <w:rPr>
          <w:rFonts w:hint="eastAsia" w:ascii="宋体" w:hAnsi="宋体"/>
          <w:lang w:val="en-US" w:eastAsia="zh-CN"/>
        </w:rPr>
        <w:t>D</w:t>
      </w:r>
      <w:r>
        <w:rPr>
          <w:rFonts w:hint="eastAsia" w:ascii="宋体" w:hAnsi="宋体" w:eastAsia="宋体"/>
        </w:rPr>
        <w:t>不太清楚</w:t>
      </w:r>
    </w:p>
    <w:p>
      <w:pPr>
        <w:rPr>
          <w:rFonts w:ascii="宋体" w:hAnsi="宋体" w:eastAsia="宋体"/>
        </w:rPr>
      </w:pPr>
    </w:p>
    <w:p>
      <w:pPr>
        <w:rPr>
          <w:rFonts w:ascii="宋体" w:hAnsi="宋体" w:eastAsia="宋体"/>
        </w:rPr>
      </w:pPr>
      <w:r>
        <w:rPr>
          <w:rFonts w:ascii="宋体" w:hAnsi="宋体" w:eastAsia="宋体"/>
        </w:rPr>
        <w:t>8</w:t>
      </w:r>
      <w:r>
        <w:rPr>
          <w:rFonts w:hint="eastAsia" w:ascii="宋体" w:hAnsi="宋体" w:eastAsia="宋体"/>
        </w:rPr>
        <w:t>、数学老师一般布置哪种类型的作业？</w:t>
      </w:r>
    </w:p>
    <w:p>
      <w:pPr>
        <w:rPr>
          <w:rFonts w:ascii="宋体" w:hAnsi="宋体" w:eastAsia="宋体"/>
        </w:rPr>
      </w:pPr>
      <w:r>
        <w:rPr>
          <w:rFonts w:hint="eastAsia" w:ascii="宋体" w:hAnsi="宋体"/>
          <w:lang w:val="en-US" w:eastAsia="zh-CN"/>
        </w:rPr>
        <w:t>A</w:t>
      </w:r>
      <w:r>
        <w:rPr>
          <w:rFonts w:hint="eastAsia" w:ascii="宋体" w:hAnsi="宋体" w:eastAsia="宋体"/>
        </w:rPr>
        <w:t>试卷、习题类</w:t>
      </w:r>
    </w:p>
    <w:p>
      <w:pPr>
        <w:rPr>
          <w:rFonts w:ascii="宋体" w:hAnsi="宋体" w:eastAsia="宋体"/>
        </w:rPr>
      </w:pPr>
      <w:r>
        <w:rPr>
          <w:rFonts w:hint="eastAsia" w:ascii="宋体" w:hAnsi="宋体"/>
          <w:lang w:val="en-US" w:eastAsia="zh-CN"/>
        </w:rPr>
        <w:t>B</w:t>
      </w:r>
      <w:r>
        <w:rPr>
          <w:rFonts w:hint="eastAsia" w:ascii="宋体" w:hAnsi="宋体" w:eastAsia="宋体"/>
        </w:rPr>
        <w:t>自主探究、小组合作</w:t>
      </w:r>
    </w:p>
    <w:p>
      <w:pPr>
        <w:rPr>
          <w:rFonts w:ascii="宋体" w:hAnsi="宋体" w:eastAsia="宋体"/>
        </w:rPr>
      </w:pPr>
      <w:r>
        <w:rPr>
          <w:rFonts w:hint="eastAsia" w:ascii="宋体" w:hAnsi="宋体"/>
          <w:lang w:val="en-US" w:eastAsia="zh-CN"/>
        </w:rPr>
        <w:t>C</w:t>
      </w:r>
      <w:r>
        <w:rPr>
          <w:rFonts w:hint="eastAsia" w:ascii="宋体" w:hAnsi="宋体" w:eastAsia="宋体"/>
        </w:rPr>
        <w:t>错题本、读书笔记</w:t>
      </w:r>
    </w:p>
    <w:p>
      <w:pPr>
        <w:rPr>
          <w:rFonts w:ascii="宋体" w:hAnsi="宋体" w:eastAsia="宋体"/>
        </w:rPr>
      </w:pPr>
      <w:r>
        <w:rPr>
          <w:rFonts w:hint="eastAsia" w:ascii="宋体" w:hAnsi="宋体"/>
          <w:lang w:val="en-US" w:eastAsia="zh-CN"/>
        </w:rPr>
        <w:t>D</w:t>
      </w:r>
      <w:r>
        <w:rPr>
          <w:rFonts w:hint="eastAsia" w:ascii="宋体" w:hAnsi="宋体" w:eastAsia="宋体"/>
        </w:rPr>
        <w:t>社会实践</w:t>
      </w:r>
    </w:p>
    <w:p>
      <w:pPr>
        <w:rPr>
          <w:rFonts w:hint="eastAsia" w:ascii="宋体" w:hAnsi="宋体" w:eastAsia="宋体"/>
        </w:rPr>
      </w:pPr>
    </w:p>
    <w:p>
      <w:pPr>
        <w:rPr>
          <w:rFonts w:ascii="宋体" w:hAnsi="宋体" w:eastAsia="宋体"/>
        </w:rPr>
      </w:pPr>
      <w:r>
        <w:rPr>
          <w:rFonts w:ascii="宋体" w:hAnsi="宋体" w:eastAsia="宋体"/>
        </w:rPr>
        <w:t>9</w:t>
      </w:r>
      <w:r>
        <w:rPr>
          <w:rFonts w:hint="eastAsia" w:ascii="宋体" w:hAnsi="宋体" w:eastAsia="宋体"/>
        </w:rPr>
        <w:t>、你觉得老师布置的数学作业是否考虑了学生学习能力上的差异？</w:t>
      </w:r>
    </w:p>
    <w:p>
      <w:pPr>
        <w:rPr>
          <w:rFonts w:ascii="宋体" w:hAnsi="宋体" w:eastAsia="宋体"/>
        </w:rPr>
      </w:pPr>
      <w:r>
        <w:rPr>
          <w:rFonts w:hint="eastAsia" w:ascii="宋体" w:hAnsi="宋体"/>
          <w:lang w:val="en-US" w:eastAsia="zh-CN"/>
        </w:rPr>
        <w:t>A</w:t>
      </w:r>
      <w:r>
        <w:rPr>
          <w:rFonts w:hint="eastAsia" w:ascii="宋体" w:hAnsi="宋体" w:eastAsia="宋体"/>
        </w:rPr>
        <w:t>充分考虑</w:t>
      </w:r>
    </w:p>
    <w:p>
      <w:pPr>
        <w:rPr>
          <w:rFonts w:ascii="宋体" w:hAnsi="宋体" w:eastAsia="宋体"/>
        </w:rPr>
      </w:pPr>
      <w:r>
        <w:rPr>
          <w:rFonts w:hint="eastAsia" w:ascii="宋体" w:hAnsi="宋体"/>
          <w:lang w:val="en-US" w:eastAsia="zh-CN"/>
        </w:rPr>
        <w:t>B</w:t>
      </w:r>
      <w:r>
        <w:rPr>
          <w:rFonts w:hint="eastAsia" w:ascii="宋体" w:hAnsi="宋体" w:eastAsia="宋体"/>
        </w:rPr>
        <w:t>一般</w:t>
      </w:r>
    </w:p>
    <w:p>
      <w:pPr>
        <w:rPr>
          <w:rFonts w:ascii="宋体" w:hAnsi="宋体" w:eastAsia="宋体"/>
        </w:rPr>
      </w:pPr>
      <w:r>
        <w:rPr>
          <w:rFonts w:hint="eastAsia" w:ascii="宋体" w:hAnsi="宋体"/>
          <w:lang w:val="en-US" w:eastAsia="zh-CN"/>
        </w:rPr>
        <w:t>C</w:t>
      </w:r>
      <w:r>
        <w:rPr>
          <w:rFonts w:hint="eastAsia" w:ascii="宋体" w:hAnsi="宋体" w:eastAsia="宋体"/>
        </w:rPr>
        <w:t>不考虑</w:t>
      </w:r>
    </w:p>
    <w:p>
      <w:pPr>
        <w:rPr>
          <w:rFonts w:ascii="宋体" w:hAnsi="宋体" w:eastAsia="宋体"/>
        </w:rPr>
      </w:pPr>
      <w:r>
        <w:rPr>
          <w:rFonts w:hint="eastAsia" w:ascii="宋体" w:hAnsi="宋体"/>
          <w:lang w:val="en-US" w:eastAsia="zh-CN"/>
        </w:rPr>
        <w:t>D</w:t>
      </w:r>
      <w:r>
        <w:rPr>
          <w:rFonts w:hint="eastAsia" w:ascii="宋体" w:hAnsi="宋体" w:eastAsia="宋体"/>
        </w:rPr>
        <w:t>不太清楚</w:t>
      </w:r>
    </w:p>
    <w:p>
      <w:pPr>
        <w:rPr>
          <w:rFonts w:hint="eastAsia" w:ascii="宋体" w:hAnsi="宋体" w:eastAsia="宋体"/>
        </w:rPr>
      </w:pPr>
    </w:p>
    <w:p>
      <w:pPr>
        <w:rPr>
          <w:rFonts w:ascii="宋体" w:hAnsi="宋体" w:eastAsia="宋体"/>
        </w:rPr>
      </w:pPr>
      <w:r>
        <w:rPr>
          <w:rFonts w:hint="eastAsia" w:ascii="宋体" w:hAnsi="宋体" w:eastAsia="宋体"/>
        </w:rPr>
        <w:t>1</w:t>
      </w:r>
      <w:r>
        <w:rPr>
          <w:rFonts w:ascii="宋体" w:hAnsi="宋体" w:eastAsia="宋体"/>
        </w:rPr>
        <w:t>0</w:t>
      </w:r>
      <w:r>
        <w:rPr>
          <w:rFonts w:hint="eastAsia" w:ascii="宋体" w:hAnsi="宋体" w:eastAsia="宋体"/>
        </w:rPr>
        <w:t>、你完成一次数学作业的时间大约是多少？</w:t>
      </w:r>
    </w:p>
    <w:p>
      <w:pPr>
        <w:rPr>
          <w:rFonts w:ascii="宋体" w:hAnsi="宋体" w:eastAsia="宋体"/>
        </w:rPr>
      </w:pPr>
      <w:r>
        <w:rPr>
          <w:rFonts w:hint="eastAsia" w:ascii="宋体" w:hAnsi="宋体"/>
          <w:lang w:val="en-US" w:eastAsia="zh-CN"/>
        </w:rPr>
        <w:t>A</w:t>
      </w:r>
      <w:r>
        <w:rPr>
          <w:rFonts w:hint="eastAsia" w:ascii="宋体" w:hAnsi="宋体" w:eastAsia="宋体"/>
        </w:rPr>
        <w:t>半小时以内</w:t>
      </w:r>
    </w:p>
    <w:p>
      <w:pPr>
        <w:rPr>
          <w:rFonts w:ascii="宋体" w:hAnsi="宋体" w:eastAsia="宋体"/>
        </w:rPr>
      </w:pPr>
      <w:r>
        <w:rPr>
          <w:rFonts w:hint="eastAsia" w:ascii="宋体" w:hAnsi="宋体"/>
          <w:lang w:val="en-US" w:eastAsia="zh-CN"/>
        </w:rPr>
        <w:t>B</w:t>
      </w:r>
      <w:r>
        <w:rPr>
          <w:rFonts w:hint="eastAsia" w:ascii="宋体" w:hAnsi="宋体" w:eastAsia="宋体"/>
        </w:rPr>
        <w:t>半小时至一小时</w:t>
      </w:r>
    </w:p>
    <w:p>
      <w:pPr>
        <w:rPr>
          <w:rFonts w:ascii="宋体" w:hAnsi="宋体" w:eastAsia="宋体"/>
        </w:rPr>
      </w:pPr>
      <w:r>
        <w:rPr>
          <w:rFonts w:hint="eastAsia" w:ascii="宋体" w:hAnsi="宋体"/>
          <w:lang w:val="en-US" w:eastAsia="zh-CN"/>
        </w:rPr>
        <w:t>C</w:t>
      </w:r>
      <w:r>
        <w:rPr>
          <w:rFonts w:hint="eastAsia" w:ascii="宋体" w:hAnsi="宋体" w:eastAsia="宋体"/>
        </w:rPr>
        <w:t>一小时以上</w:t>
      </w:r>
    </w:p>
    <w:p>
      <w:pPr>
        <w:rPr>
          <w:rFonts w:ascii="宋体" w:hAnsi="宋体" w:eastAsia="宋体"/>
        </w:rPr>
      </w:pPr>
      <w:r>
        <w:rPr>
          <w:rFonts w:hint="eastAsia" w:ascii="宋体" w:hAnsi="宋体"/>
          <w:lang w:val="en-US" w:eastAsia="zh-CN"/>
        </w:rPr>
        <w:t>D</w:t>
      </w:r>
      <w:r>
        <w:rPr>
          <w:rFonts w:hint="eastAsia" w:ascii="宋体" w:hAnsi="宋体" w:eastAsia="宋体"/>
        </w:rPr>
        <w:t>不太清楚</w:t>
      </w:r>
    </w:p>
    <w:p>
      <w:pPr>
        <w:rPr>
          <w:rFonts w:ascii="宋体" w:hAnsi="宋体" w:eastAsia="宋体"/>
        </w:rPr>
      </w:pPr>
    </w:p>
    <w:p>
      <w:pPr>
        <w:rPr>
          <w:rFonts w:ascii="宋体" w:hAnsi="宋体" w:eastAsia="宋体"/>
        </w:rPr>
      </w:pPr>
      <w:r>
        <w:rPr>
          <w:rFonts w:hint="eastAsia" w:ascii="宋体" w:hAnsi="宋体" w:eastAsia="宋体"/>
        </w:rPr>
        <w:t>1</w:t>
      </w:r>
      <w:r>
        <w:rPr>
          <w:rFonts w:ascii="宋体" w:hAnsi="宋体" w:eastAsia="宋体"/>
        </w:rPr>
        <w:t>1</w:t>
      </w:r>
      <w:r>
        <w:rPr>
          <w:rFonts w:hint="eastAsia" w:ascii="宋体" w:hAnsi="宋体" w:eastAsia="宋体"/>
        </w:rPr>
        <w:t>、数学作业对你造成负担了吗？</w:t>
      </w:r>
    </w:p>
    <w:p>
      <w:pPr>
        <w:rPr>
          <w:rFonts w:ascii="宋体" w:hAnsi="宋体" w:eastAsia="宋体"/>
        </w:rPr>
      </w:pPr>
      <w:r>
        <w:rPr>
          <w:rFonts w:hint="eastAsia" w:ascii="宋体" w:hAnsi="宋体"/>
          <w:lang w:val="en-US" w:eastAsia="zh-CN"/>
        </w:rPr>
        <w:t>A</w:t>
      </w:r>
      <w:r>
        <w:rPr>
          <w:rFonts w:hint="eastAsia" w:ascii="宋体" w:hAnsi="宋体" w:eastAsia="宋体"/>
        </w:rPr>
        <w:t>非常有负担</w:t>
      </w:r>
    </w:p>
    <w:p>
      <w:pPr>
        <w:rPr>
          <w:rFonts w:ascii="宋体" w:hAnsi="宋体" w:eastAsia="宋体"/>
        </w:rPr>
      </w:pPr>
      <w:r>
        <w:rPr>
          <w:rFonts w:hint="eastAsia" w:ascii="宋体" w:hAnsi="宋体"/>
          <w:lang w:val="en-US" w:eastAsia="zh-CN"/>
        </w:rPr>
        <w:t>B</w:t>
      </w:r>
      <w:r>
        <w:rPr>
          <w:rFonts w:hint="eastAsia" w:ascii="宋体" w:hAnsi="宋体" w:eastAsia="宋体"/>
        </w:rPr>
        <w:t>偶尔会有负担</w:t>
      </w:r>
    </w:p>
    <w:p>
      <w:pPr>
        <w:rPr>
          <w:rFonts w:ascii="宋体" w:hAnsi="宋体" w:eastAsia="宋体"/>
        </w:rPr>
      </w:pPr>
      <w:r>
        <w:rPr>
          <w:rFonts w:hint="eastAsia" w:ascii="宋体" w:hAnsi="宋体"/>
          <w:lang w:val="en-US" w:eastAsia="zh-CN"/>
        </w:rPr>
        <w:t>C</w:t>
      </w:r>
      <w:r>
        <w:rPr>
          <w:rFonts w:hint="eastAsia" w:ascii="宋体" w:hAnsi="宋体" w:eastAsia="宋体"/>
        </w:rPr>
        <w:t>没有负担</w:t>
      </w:r>
    </w:p>
    <w:p>
      <w:pPr>
        <w:rPr>
          <w:rFonts w:ascii="宋体" w:hAnsi="宋体" w:eastAsia="宋体"/>
        </w:rPr>
      </w:pPr>
      <w:r>
        <w:rPr>
          <w:rFonts w:hint="eastAsia" w:ascii="宋体" w:hAnsi="宋体"/>
          <w:lang w:val="en-US" w:eastAsia="zh-CN"/>
        </w:rPr>
        <w:t>D</w:t>
      </w:r>
      <w:r>
        <w:rPr>
          <w:rFonts w:hint="eastAsia" w:ascii="宋体" w:hAnsi="宋体" w:eastAsia="宋体"/>
        </w:rPr>
        <w:t>不太清楚</w:t>
      </w:r>
    </w:p>
    <w:p>
      <w:pPr>
        <w:rPr>
          <w:rFonts w:ascii="宋体" w:hAnsi="宋体" w:eastAsia="宋体"/>
        </w:rPr>
      </w:pPr>
    </w:p>
    <w:p>
      <w:pPr>
        <w:rPr>
          <w:rFonts w:ascii="宋体" w:hAnsi="宋体" w:eastAsia="宋体"/>
        </w:rPr>
      </w:pPr>
      <w:r>
        <w:rPr>
          <w:rFonts w:hint="eastAsia" w:ascii="宋体" w:hAnsi="宋体" w:eastAsia="宋体"/>
        </w:rPr>
        <w:t>1</w:t>
      </w:r>
      <w:r>
        <w:rPr>
          <w:rFonts w:ascii="宋体" w:hAnsi="宋体" w:eastAsia="宋体"/>
        </w:rPr>
        <w:t>2</w:t>
      </w:r>
      <w:r>
        <w:rPr>
          <w:rFonts w:hint="eastAsia" w:ascii="宋体" w:hAnsi="宋体" w:eastAsia="宋体"/>
        </w:rPr>
        <w:t>、你能否在老师规定的时间内完成数学作业？</w:t>
      </w:r>
    </w:p>
    <w:p>
      <w:pPr>
        <w:rPr>
          <w:rFonts w:ascii="宋体" w:hAnsi="宋体" w:eastAsia="宋体"/>
        </w:rPr>
      </w:pPr>
      <w:r>
        <w:rPr>
          <w:rFonts w:hint="eastAsia" w:ascii="宋体" w:hAnsi="宋体"/>
          <w:lang w:val="en-US" w:eastAsia="zh-CN"/>
        </w:rPr>
        <w:t>A</w:t>
      </w:r>
      <w:r>
        <w:rPr>
          <w:rFonts w:hint="eastAsia" w:ascii="宋体" w:hAnsi="宋体" w:eastAsia="宋体"/>
        </w:rPr>
        <w:t>完全可以</w:t>
      </w:r>
    </w:p>
    <w:p>
      <w:pPr>
        <w:rPr>
          <w:rFonts w:ascii="宋体" w:hAnsi="宋体" w:eastAsia="宋体"/>
        </w:rPr>
      </w:pPr>
      <w:r>
        <w:rPr>
          <w:rFonts w:hint="eastAsia" w:ascii="宋体" w:hAnsi="宋体"/>
          <w:lang w:val="en-US" w:eastAsia="zh-CN"/>
        </w:rPr>
        <w:t>B</w:t>
      </w:r>
      <w:r>
        <w:rPr>
          <w:rFonts w:hint="eastAsia" w:ascii="宋体" w:hAnsi="宋体" w:eastAsia="宋体"/>
        </w:rPr>
        <w:t>基本可以</w:t>
      </w:r>
    </w:p>
    <w:p>
      <w:pPr>
        <w:rPr>
          <w:rFonts w:ascii="宋体" w:hAnsi="宋体" w:eastAsia="宋体"/>
        </w:rPr>
      </w:pPr>
      <w:r>
        <w:rPr>
          <w:rFonts w:hint="eastAsia" w:ascii="宋体" w:hAnsi="宋体"/>
          <w:lang w:val="en-US" w:eastAsia="zh-CN"/>
        </w:rPr>
        <w:t>C</w:t>
      </w:r>
      <w:r>
        <w:rPr>
          <w:rFonts w:hint="eastAsia" w:ascii="宋体" w:hAnsi="宋体" w:eastAsia="宋体"/>
        </w:rPr>
        <w:t>偶尔可以</w:t>
      </w:r>
    </w:p>
    <w:p>
      <w:pPr>
        <w:rPr>
          <w:rFonts w:ascii="宋体" w:hAnsi="宋体" w:eastAsia="宋体"/>
        </w:rPr>
      </w:pPr>
      <w:r>
        <w:rPr>
          <w:rFonts w:hint="eastAsia" w:ascii="宋体" w:hAnsi="宋体"/>
          <w:lang w:val="en-US" w:eastAsia="zh-CN"/>
        </w:rPr>
        <w:t>D</w:t>
      </w:r>
      <w:r>
        <w:rPr>
          <w:rFonts w:hint="eastAsia" w:ascii="宋体" w:hAnsi="宋体" w:eastAsia="宋体"/>
        </w:rPr>
        <w:t>几乎不能</w:t>
      </w:r>
    </w:p>
    <w:p>
      <w:pPr>
        <w:rPr>
          <w:rFonts w:ascii="宋体" w:hAnsi="宋体" w:eastAsia="宋体"/>
        </w:rPr>
      </w:pPr>
    </w:p>
    <w:p>
      <w:pPr>
        <w:rPr>
          <w:rFonts w:hint="eastAsia" w:ascii="宋体" w:hAnsi="宋体" w:eastAsia="宋体"/>
        </w:rPr>
      </w:pPr>
    </w:p>
    <w:p>
      <w:pPr>
        <w:rPr>
          <w:rFonts w:ascii="宋体" w:hAnsi="宋体" w:eastAsia="宋体"/>
        </w:rPr>
      </w:pPr>
      <w:r>
        <w:rPr>
          <w:rFonts w:hint="eastAsia" w:ascii="宋体" w:hAnsi="宋体" w:eastAsia="宋体"/>
        </w:rPr>
        <w:t>1</w:t>
      </w:r>
      <w:r>
        <w:rPr>
          <w:rFonts w:ascii="宋体" w:hAnsi="宋体" w:eastAsia="宋体"/>
        </w:rPr>
        <w:t>3</w:t>
      </w:r>
      <w:r>
        <w:rPr>
          <w:rFonts w:hint="eastAsia" w:ascii="宋体" w:hAnsi="宋体" w:eastAsia="宋体"/>
        </w:rPr>
        <w:t>、你平时以下哪种方式完成数学作业？</w:t>
      </w:r>
    </w:p>
    <w:p>
      <w:pPr>
        <w:rPr>
          <w:rFonts w:ascii="宋体" w:hAnsi="宋体" w:eastAsia="宋体"/>
        </w:rPr>
      </w:pPr>
      <w:r>
        <w:rPr>
          <w:rFonts w:hint="eastAsia" w:ascii="宋体" w:hAnsi="宋体"/>
          <w:lang w:val="en-US" w:eastAsia="zh-CN"/>
        </w:rPr>
        <w:t>A</w:t>
      </w:r>
      <w:r>
        <w:rPr>
          <w:rFonts w:hint="eastAsia" w:ascii="宋体" w:hAnsi="宋体" w:eastAsia="宋体"/>
        </w:rPr>
        <w:t>独立完成</w:t>
      </w:r>
    </w:p>
    <w:p>
      <w:pPr>
        <w:rPr>
          <w:rFonts w:ascii="宋体" w:hAnsi="宋体" w:eastAsia="宋体"/>
        </w:rPr>
      </w:pPr>
      <w:r>
        <w:rPr>
          <w:rFonts w:hint="eastAsia" w:ascii="宋体" w:hAnsi="宋体"/>
          <w:lang w:val="en-US" w:eastAsia="zh-CN"/>
        </w:rPr>
        <w:t>B</w:t>
      </w:r>
      <w:r>
        <w:rPr>
          <w:rFonts w:hint="eastAsia" w:ascii="宋体" w:hAnsi="宋体" w:eastAsia="宋体"/>
        </w:rPr>
        <w:t>小组合作</w:t>
      </w:r>
    </w:p>
    <w:p>
      <w:pPr>
        <w:rPr>
          <w:rFonts w:ascii="宋体" w:hAnsi="宋体" w:eastAsia="宋体"/>
        </w:rPr>
      </w:pPr>
      <w:r>
        <w:rPr>
          <w:rFonts w:hint="eastAsia" w:ascii="宋体" w:hAnsi="宋体"/>
          <w:lang w:val="en-US" w:eastAsia="zh-CN"/>
        </w:rPr>
        <w:t>C</w:t>
      </w:r>
      <w:r>
        <w:rPr>
          <w:rFonts w:hint="eastAsia" w:ascii="宋体" w:hAnsi="宋体" w:eastAsia="宋体"/>
        </w:rPr>
        <w:t>需要他人辅导</w:t>
      </w:r>
    </w:p>
    <w:p>
      <w:pPr>
        <w:rPr>
          <w:rFonts w:ascii="宋体" w:hAnsi="宋体" w:eastAsia="宋体"/>
        </w:rPr>
      </w:pPr>
      <w:r>
        <w:rPr>
          <w:rFonts w:hint="eastAsia" w:ascii="宋体" w:hAnsi="宋体"/>
          <w:lang w:val="en-US" w:eastAsia="zh-CN"/>
        </w:rPr>
        <w:t>D</w:t>
      </w:r>
      <w:r>
        <w:rPr>
          <w:rFonts w:hint="eastAsia" w:ascii="宋体" w:hAnsi="宋体" w:eastAsia="宋体"/>
        </w:rPr>
        <w:t>抄袭</w:t>
      </w:r>
    </w:p>
    <w:p>
      <w:pPr>
        <w:rPr>
          <w:rFonts w:ascii="宋体" w:hAnsi="宋体" w:eastAsia="宋体"/>
        </w:rPr>
      </w:pPr>
    </w:p>
    <w:p>
      <w:pPr>
        <w:rPr>
          <w:rFonts w:ascii="宋体" w:hAnsi="宋体" w:eastAsia="宋体"/>
        </w:rPr>
      </w:pPr>
      <w:r>
        <w:rPr>
          <w:rFonts w:ascii="宋体" w:hAnsi="宋体" w:eastAsia="宋体"/>
        </w:rPr>
        <w:t>14</w:t>
      </w:r>
      <w:r>
        <w:rPr>
          <w:rFonts w:hint="eastAsia" w:ascii="宋体" w:hAnsi="宋体" w:eastAsia="宋体"/>
        </w:rPr>
        <w:t>、你能独立完成数学作业的比例是多少？</w:t>
      </w:r>
    </w:p>
    <w:p>
      <w:pPr>
        <w:rPr>
          <w:rFonts w:ascii="宋体" w:hAnsi="宋体" w:eastAsia="宋体"/>
        </w:rPr>
      </w:pPr>
      <w:r>
        <w:rPr>
          <w:rFonts w:hint="eastAsia" w:ascii="宋体" w:hAnsi="宋体"/>
          <w:lang w:val="en-US" w:eastAsia="zh-CN"/>
        </w:rPr>
        <w:t>A</w:t>
      </w:r>
      <w:r>
        <w:rPr>
          <w:rFonts w:hint="eastAsia" w:ascii="宋体" w:hAnsi="宋体" w:eastAsia="宋体"/>
        </w:rPr>
        <w:t>1</w:t>
      </w:r>
      <w:r>
        <w:rPr>
          <w:rFonts w:ascii="宋体" w:hAnsi="宋体" w:eastAsia="宋体"/>
        </w:rPr>
        <w:t>00%</w:t>
      </w:r>
    </w:p>
    <w:p>
      <w:pPr>
        <w:rPr>
          <w:rFonts w:ascii="宋体" w:hAnsi="宋体" w:eastAsia="宋体"/>
        </w:rPr>
      </w:pPr>
      <w:r>
        <w:rPr>
          <w:rFonts w:hint="eastAsia" w:ascii="宋体" w:hAnsi="宋体"/>
          <w:lang w:val="en-US" w:eastAsia="zh-CN"/>
        </w:rPr>
        <w:t>B</w:t>
      </w:r>
      <w:r>
        <w:rPr>
          <w:rFonts w:hint="eastAsia" w:ascii="宋体" w:hAnsi="宋体" w:eastAsia="宋体"/>
        </w:rPr>
        <w:t>＞5</w:t>
      </w:r>
      <w:r>
        <w:rPr>
          <w:rFonts w:ascii="宋体" w:hAnsi="宋体" w:eastAsia="宋体"/>
        </w:rPr>
        <w:t>0%</w:t>
      </w:r>
    </w:p>
    <w:p>
      <w:pPr>
        <w:rPr>
          <w:rFonts w:ascii="宋体" w:hAnsi="宋体" w:eastAsia="宋体"/>
        </w:rPr>
      </w:pPr>
      <w:r>
        <w:rPr>
          <w:rFonts w:hint="eastAsia" w:ascii="宋体" w:hAnsi="宋体"/>
          <w:lang w:val="en-US" w:eastAsia="zh-CN"/>
        </w:rPr>
        <w:t>C</w:t>
      </w:r>
      <w:r>
        <w:rPr>
          <w:rFonts w:hint="eastAsia" w:ascii="宋体" w:hAnsi="宋体" w:eastAsia="宋体"/>
        </w:rPr>
        <w:t>＜5</w:t>
      </w:r>
      <w:r>
        <w:rPr>
          <w:rFonts w:ascii="宋体" w:hAnsi="宋体" w:eastAsia="宋体"/>
        </w:rPr>
        <w:t>0%</w:t>
      </w:r>
    </w:p>
    <w:p>
      <w:pPr>
        <w:rPr>
          <w:rFonts w:ascii="宋体" w:hAnsi="宋体" w:eastAsia="宋体"/>
        </w:rPr>
      </w:pPr>
      <w:r>
        <w:rPr>
          <w:rFonts w:hint="eastAsia" w:ascii="宋体" w:hAnsi="宋体"/>
          <w:lang w:val="en-US" w:eastAsia="zh-CN"/>
        </w:rPr>
        <w:t>D</w:t>
      </w:r>
      <w:r>
        <w:rPr>
          <w:rFonts w:hint="eastAsia" w:ascii="宋体" w:hAnsi="宋体" w:eastAsia="宋体"/>
        </w:rPr>
        <w:t>不能独立完成</w:t>
      </w:r>
    </w:p>
    <w:p>
      <w:pPr>
        <w:rPr>
          <w:rFonts w:hint="eastAsia" w:ascii="宋体" w:hAnsi="宋体" w:eastAsia="宋体"/>
        </w:rPr>
      </w:pPr>
    </w:p>
    <w:p>
      <w:pPr>
        <w:rPr>
          <w:rFonts w:ascii="宋体" w:hAnsi="宋体" w:eastAsia="宋体"/>
        </w:rPr>
      </w:pPr>
      <w:r>
        <w:rPr>
          <w:rFonts w:hint="eastAsia" w:ascii="宋体" w:hAnsi="宋体" w:eastAsia="宋体"/>
        </w:rPr>
        <w:t>1</w:t>
      </w:r>
      <w:r>
        <w:rPr>
          <w:rFonts w:ascii="宋体" w:hAnsi="宋体" w:eastAsia="宋体"/>
        </w:rPr>
        <w:t>5</w:t>
      </w:r>
      <w:r>
        <w:rPr>
          <w:rFonts w:hint="eastAsia" w:ascii="宋体" w:hAnsi="宋体" w:eastAsia="宋体"/>
        </w:rPr>
        <w:t>、完成数学作业时会有成就感和喜悦感吗？</w:t>
      </w:r>
    </w:p>
    <w:p>
      <w:pPr>
        <w:rPr>
          <w:rFonts w:ascii="宋体" w:hAnsi="宋体" w:eastAsia="宋体"/>
        </w:rPr>
      </w:pPr>
      <w:r>
        <w:rPr>
          <w:rFonts w:hint="eastAsia" w:ascii="宋体" w:hAnsi="宋体"/>
          <w:lang w:val="en-US" w:eastAsia="zh-CN"/>
        </w:rPr>
        <w:t>A</w:t>
      </w:r>
      <w:r>
        <w:rPr>
          <w:rFonts w:hint="eastAsia" w:ascii="宋体" w:hAnsi="宋体" w:eastAsia="宋体"/>
        </w:rPr>
        <w:t>经常能感觉到</w:t>
      </w:r>
    </w:p>
    <w:p>
      <w:pPr>
        <w:rPr>
          <w:rFonts w:ascii="宋体" w:hAnsi="宋体" w:eastAsia="宋体"/>
        </w:rPr>
      </w:pPr>
      <w:r>
        <w:rPr>
          <w:rFonts w:hint="eastAsia" w:ascii="宋体" w:hAnsi="宋体"/>
          <w:lang w:val="en-US" w:eastAsia="zh-CN"/>
        </w:rPr>
        <w:t>B</w:t>
      </w:r>
      <w:r>
        <w:rPr>
          <w:rFonts w:hint="eastAsia" w:ascii="宋体" w:hAnsi="宋体" w:eastAsia="宋体"/>
        </w:rPr>
        <w:t>偶尔能感觉到</w:t>
      </w:r>
    </w:p>
    <w:p>
      <w:pPr>
        <w:rPr>
          <w:rFonts w:ascii="宋体" w:hAnsi="宋体" w:eastAsia="宋体"/>
        </w:rPr>
      </w:pPr>
      <w:r>
        <w:rPr>
          <w:rFonts w:hint="eastAsia" w:ascii="宋体" w:hAnsi="宋体"/>
          <w:lang w:val="en-US" w:eastAsia="zh-CN"/>
        </w:rPr>
        <w:t>C</w:t>
      </w:r>
      <w:r>
        <w:rPr>
          <w:rFonts w:hint="eastAsia" w:ascii="宋体" w:hAnsi="宋体" w:eastAsia="宋体"/>
        </w:rPr>
        <w:t>感觉不到</w:t>
      </w:r>
    </w:p>
    <w:p>
      <w:pPr>
        <w:rPr>
          <w:rFonts w:ascii="宋体" w:hAnsi="宋体" w:eastAsia="宋体"/>
        </w:rPr>
      </w:pPr>
      <w:r>
        <w:rPr>
          <w:rFonts w:hint="eastAsia" w:ascii="宋体" w:hAnsi="宋体"/>
          <w:lang w:val="en-US" w:eastAsia="zh-CN"/>
        </w:rPr>
        <w:t>D</w:t>
      </w:r>
      <w:r>
        <w:rPr>
          <w:rFonts w:hint="eastAsia" w:ascii="宋体" w:hAnsi="宋体" w:eastAsia="宋体"/>
        </w:rPr>
        <w:t>不太清楚</w:t>
      </w:r>
    </w:p>
    <w:p>
      <w:pPr>
        <w:rPr>
          <w:rFonts w:hint="eastAsia" w:ascii="宋体" w:hAnsi="宋体" w:eastAsia="宋体"/>
        </w:rPr>
      </w:pPr>
    </w:p>
    <w:p>
      <w:pPr>
        <w:rPr>
          <w:rFonts w:ascii="宋体" w:hAnsi="宋体" w:eastAsia="宋体"/>
        </w:rPr>
      </w:pPr>
      <w:r>
        <w:rPr>
          <w:rFonts w:hint="eastAsia" w:ascii="宋体" w:hAnsi="宋体" w:eastAsia="宋体"/>
        </w:rPr>
        <w:t>1</w:t>
      </w:r>
      <w:r>
        <w:rPr>
          <w:rFonts w:ascii="宋体" w:hAnsi="宋体" w:eastAsia="宋体"/>
        </w:rPr>
        <w:t>6</w:t>
      </w:r>
      <w:r>
        <w:rPr>
          <w:rFonts w:hint="eastAsia" w:ascii="宋体" w:hAnsi="宋体" w:eastAsia="宋体"/>
        </w:rPr>
        <w:t>、对于数学作业上的疑惑，你经常与老师进行探讨吗？</w:t>
      </w:r>
    </w:p>
    <w:p>
      <w:pPr>
        <w:rPr>
          <w:rFonts w:ascii="宋体" w:hAnsi="宋体" w:eastAsia="宋体"/>
        </w:rPr>
      </w:pPr>
      <w:r>
        <w:rPr>
          <w:rFonts w:hint="eastAsia" w:ascii="宋体" w:hAnsi="宋体"/>
          <w:lang w:val="en-US" w:eastAsia="zh-CN"/>
        </w:rPr>
        <w:t>A</w:t>
      </w:r>
      <w:r>
        <w:rPr>
          <w:rFonts w:hint="eastAsia" w:ascii="宋体" w:hAnsi="宋体" w:eastAsia="宋体"/>
        </w:rPr>
        <w:t>经常交流</w:t>
      </w:r>
    </w:p>
    <w:p>
      <w:pPr>
        <w:rPr>
          <w:rFonts w:ascii="宋体" w:hAnsi="宋体" w:eastAsia="宋体"/>
        </w:rPr>
      </w:pPr>
      <w:r>
        <w:rPr>
          <w:rFonts w:hint="eastAsia" w:ascii="宋体" w:hAnsi="宋体"/>
          <w:lang w:val="en-US" w:eastAsia="zh-CN"/>
        </w:rPr>
        <w:t>B</w:t>
      </w:r>
      <w:r>
        <w:rPr>
          <w:rFonts w:hint="eastAsia" w:ascii="宋体" w:hAnsi="宋体" w:eastAsia="宋体"/>
        </w:rPr>
        <w:t>偶尔交流</w:t>
      </w:r>
    </w:p>
    <w:p>
      <w:pPr>
        <w:rPr>
          <w:rFonts w:ascii="宋体" w:hAnsi="宋体" w:eastAsia="宋体"/>
        </w:rPr>
      </w:pPr>
      <w:r>
        <w:rPr>
          <w:rFonts w:hint="eastAsia" w:ascii="宋体" w:hAnsi="宋体"/>
          <w:lang w:val="en-US" w:eastAsia="zh-CN"/>
        </w:rPr>
        <w:t>C</w:t>
      </w:r>
      <w:r>
        <w:rPr>
          <w:rFonts w:hint="eastAsia" w:ascii="宋体" w:hAnsi="宋体" w:eastAsia="宋体"/>
        </w:rPr>
        <w:t>不交流</w:t>
      </w:r>
    </w:p>
    <w:p>
      <w:pPr>
        <w:rPr>
          <w:rFonts w:ascii="宋体" w:hAnsi="宋体" w:eastAsia="宋体"/>
        </w:rPr>
      </w:pPr>
      <w:r>
        <w:rPr>
          <w:rFonts w:hint="eastAsia" w:ascii="宋体" w:hAnsi="宋体"/>
          <w:lang w:val="en-US" w:eastAsia="zh-CN"/>
        </w:rPr>
        <w:t>D</w:t>
      </w:r>
      <w:r>
        <w:rPr>
          <w:rFonts w:hint="eastAsia" w:ascii="宋体" w:hAnsi="宋体" w:eastAsia="宋体"/>
        </w:rPr>
        <w:t>不太清楚</w:t>
      </w: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jc w:val="left"/>
        <w:rPr>
          <w:rFonts w:hint="default"/>
          <w:lang w:val="en-US" w:eastAsia="zh-CN"/>
        </w:rPr>
      </w:pPr>
      <w:r>
        <w:rPr>
          <w:rFonts w:hint="eastAsia"/>
          <w:lang w:val="en-US" w:eastAsia="zh-CN"/>
        </w:rPr>
        <w:t>附录3</w:t>
      </w:r>
    </w:p>
    <w:p>
      <w:pPr>
        <w:keepLines w:val="0"/>
        <w:spacing w:after="400"/>
        <w:ind w:firstLine="160"/>
        <w:jc w:val="center"/>
        <w:rPr>
          <w:sz w:val="28"/>
          <w:szCs w:val="28"/>
        </w:rPr>
      </w:pPr>
      <w:r>
        <w:rPr>
          <w:b/>
          <w:sz w:val="28"/>
          <w:szCs w:val="28"/>
        </w:rPr>
        <w:t>常州市东青实验学校初中</w:t>
      </w:r>
      <w:r>
        <w:rPr>
          <w:rFonts w:hint="eastAsia"/>
          <w:b/>
          <w:sz w:val="28"/>
          <w:szCs w:val="28"/>
          <w:lang w:val="en-US" w:eastAsia="zh-CN"/>
        </w:rPr>
        <w:t>数学访谈问题</w:t>
      </w:r>
      <w:r>
        <w:rPr>
          <w:b/>
          <w:sz w:val="28"/>
          <w:szCs w:val="28"/>
        </w:rPr>
        <w:t>（教师）</w:t>
      </w:r>
    </w:p>
    <w:p>
      <w:pPr>
        <w:numPr>
          <w:ilvl w:val="0"/>
          <w:numId w:val="5"/>
        </w:numPr>
        <w:rPr>
          <w:rFonts w:hint="eastAsia"/>
          <w:lang w:val="en-US" w:eastAsia="zh-CN"/>
        </w:rPr>
      </w:pPr>
      <w:r>
        <w:rPr>
          <w:rFonts w:hint="eastAsia"/>
          <w:lang w:val="en-US" w:eastAsia="zh-CN"/>
        </w:rPr>
        <w:t>您是否采用过分层作业的形式？</w:t>
      </w:r>
    </w:p>
    <w:p>
      <w:pPr>
        <w:numPr>
          <w:ilvl w:val="0"/>
          <w:numId w:val="5"/>
        </w:numPr>
        <w:rPr>
          <w:rFonts w:hint="default"/>
          <w:lang w:val="en-US" w:eastAsia="zh-CN"/>
        </w:rPr>
      </w:pPr>
      <w:r>
        <w:rPr>
          <w:rFonts w:hint="eastAsia"/>
          <w:lang w:val="en-US" w:eastAsia="zh-CN"/>
        </w:rPr>
        <w:t>您会不会自己编制数学作业并对作业进行解释说明？</w:t>
      </w:r>
    </w:p>
    <w:p>
      <w:pPr>
        <w:numPr>
          <w:ilvl w:val="0"/>
          <w:numId w:val="5"/>
        </w:numPr>
        <w:rPr>
          <w:rFonts w:hint="default"/>
          <w:lang w:val="en-US" w:eastAsia="zh-CN"/>
        </w:rPr>
      </w:pPr>
      <w:r>
        <w:rPr>
          <w:rFonts w:hint="eastAsia"/>
          <w:lang w:val="en-US" w:eastAsia="zh-CN"/>
        </w:rPr>
        <w:t>每次批改完作业后，您是否会进行反思并及时调整教学进度？</w:t>
      </w:r>
    </w:p>
    <w:p>
      <w:pPr>
        <w:keepLines w:val="0"/>
        <w:jc w:val="left"/>
        <w:rPr>
          <w:rFonts w:hint="default" w:ascii="宋体" w:hAnsi="宋体" w:cs="宋体"/>
          <w:b w:val="0"/>
          <w:bCs w:val="0"/>
          <w:sz w:val="24"/>
          <w:szCs w:val="24"/>
          <w:lang w:val="en-US" w:eastAsia="zh-CN"/>
        </w:rPr>
      </w:pPr>
      <w:r>
        <w:rPr>
          <w:b w:val="0"/>
          <w:color w:val="000000"/>
          <w:sz w:val="24"/>
        </w:rPr>
        <w:t xml:space="preserve">   </w:t>
      </w:r>
      <w:r>
        <w:rPr>
          <w:rFonts w:hint="eastAsia" w:ascii="宋体" w:hAnsi="宋体" w:cs="宋体"/>
          <w:b w:val="0"/>
          <w:bCs w:val="0"/>
          <w:sz w:val="24"/>
          <w:szCs w:val="24"/>
          <w:lang w:val="en-US" w:eastAsia="zh-CN"/>
        </w:rPr>
        <w:t xml:space="preserve">           </w:t>
      </w:r>
    </w:p>
    <w:p>
      <w:r>
        <w:rPr>
          <w:rFonts w:hint="eastAsia"/>
        </w:rPr>
        <w:t>教师访谈结果分析</w:t>
      </w:r>
    </w:p>
    <w:p>
      <w:pPr>
        <w:pStyle w:val="10"/>
        <w:numPr>
          <w:ilvl w:val="0"/>
          <w:numId w:val="6"/>
        </w:numPr>
        <w:ind w:firstLineChars="0"/>
      </w:pPr>
      <w:r>
        <w:rPr>
          <w:rFonts w:hint="eastAsia"/>
        </w:rPr>
        <w:t>数学作业的布置</w:t>
      </w:r>
    </w:p>
    <w:p>
      <w:pPr>
        <w:pStyle w:val="10"/>
        <w:ind w:left="360" w:firstLine="0" w:firstLineChars="0"/>
      </w:pPr>
      <w:r>
        <w:rPr>
          <w:rFonts w:hint="eastAsia"/>
        </w:rPr>
        <w:t>关于设置作业的意义上，多数老师表示通过作业情况既可以掌握学生的学习情况，也</w:t>
      </w:r>
    </w:p>
    <w:p>
      <w:pPr>
        <w:pStyle w:val="10"/>
        <w:ind w:left="360" w:firstLine="0" w:firstLineChars="0"/>
        <w:rPr>
          <w:rFonts w:hint="eastAsia"/>
        </w:rPr>
      </w:pPr>
      <w:r>
        <w:rPr>
          <w:rFonts w:hint="eastAsia"/>
        </w:rPr>
        <w:t>可以反映学生的学习态度。这说明教师十分看重学生的作业，多数老师也表示采取了“分层作业”的方式布置作业。但在实施过程中部分老师表示依据知识点的难易程度并不是每一个章节都进行了分层，当知识比较难时，大部分时间就会采取“统一布置”的方式，有时候也会出现形式大过于意义的现象。由此可以看出教师普遍很重视作业的个性化设置，但是还未形成具体、明确的展开方式。</w:t>
      </w:r>
    </w:p>
    <w:p>
      <w:pPr>
        <w:pStyle w:val="10"/>
        <w:numPr>
          <w:ilvl w:val="0"/>
          <w:numId w:val="6"/>
        </w:numPr>
        <w:ind w:firstLineChars="0"/>
      </w:pPr>
      <w:r>
        <w:rPr>
          <w:rFonts w:hint="eastAsia"/>
        </w:rPr>
        <w:t>数学作业的编制</w:t>
      </w:r>
    </w:p>
    <w:p>
      <w:pPr>
        <w:pStyle w:val="10"/>
        <w:ind w:left="360" w:firstLine="0" w:firstLineChars="0"/>
        <w:rPr>
          <w:rFonts w:hint="eastAsia"/>
        </w:rPr>
      </w:pPr>
      <w:r>
        <w:rPr>
          <w:rFonts w:hint="eastAsia"/>
        </w:rPr>
        <w:t>大部分老师表示会自己或以年级组为单位进行数学作业的编制，并且分层布置给学生。一部分老师表示没有或者不清楚如何向学生解释作业分层的原因，少数老师表示每次都会给学生解释具体原因。这说明大部分老师确实很注重学生是否完成了自己需要完成的作业，但是缺乏对学生的学习方法以及思想上的指导。</w:t>
      </w:r>
    </w:p>
    <w:p>
      <w:pPr>
        <w:pStyle w:val="10"/>
        <w:numPr>
          <w:ilvl w:val="0"/>
          <w:numId w:val="6"/>
        </w:numPr>
        <w:ind w:firstLineChars="0"/>
      </w:pPr>
      <w:r>
        <w:rPr>
          <w:rFonts w:hint="eastAsia"/>
        </w:rPr>
        <w:t>数学作业的批改</w:t>
      </w:r>
    </w:p>
    <w:p>
      <w:pPr>
        <w:pStyle w:val="10"/>
        <w:ind w:left="360" w:firstLine="0" w:firstLineChars="0"/>
        <w:rPr>
          <w:rFonts w:hint="eastAsia"/>
        </w:rPr>
      </w:pPr>
      <w:r>
        <w:rPr>
          <w:rFonts w:hint="eastAsia"/>
        </w:rPr>
        <w:t>学生作业是学生阶段性学习成果最直接的展示，正因为如此，在作业批改的问题上，老师们一致认为作业必须认真批改，及时找出每个学生的薄弱点。此外，多数老师还认为，作业的完成情况对教学进度有绝对的影响，教师往往可以通过作业诊断全班对于某知识点的掌握情况，从而决定教学进度。这样的方法基本上可以照顾到中等及以下的学生，但是也可能造成优等生无法及时就某一知识点进行拓展提升。</w:t>
      </w:r>
    </w:p>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201" w:firstLineChars="0"/>
        <w:jc w:val="left"/>
        <w:rPr>
          <w:lang w:val="en-US" w:eastAsia="zh-CN"/>
        </w:rPr>
      </w:pPr>
    </w:p>
    <w:p>
      <w:pPr>
        <w:jc w:val="left"/>
        <w:rPr>
          <w:rFonts w:hint="default"/>
          <w:lang w:val="en-US" w:eastAsia="zh-CN"/>
        </w:rPr>
      </w:pPr>
      <w:r>
        <w:rPr>
          <w:rFonts w:hint="eastAsia"/>
          <w:lang w:val="en-US" w:eastAsia="zh-CN"/>
        </w:rPr>
        <w:t>附录4</w:t>
      </w:r>
    </w:p>
    <w:p>
      <w:pPr>
        <w:bidi w:val="0"/>
        <w:ind w:firstLine="201" w:firstLineChars="0"/>
        <w:jc w:val="center"/>
        <w:rPr>
          <w:b/>
          <w:sz w:val="28"/>
          <w:szCs w:val="28"/>
        </w:rPr>
      </w:pPr>
      <w:r>
        <w:rPr>
          <w:b/>
          <w:sz w:val="28"/>
          <w:szCs w:val="28"/>
        </w:rPr>
        <w:t>常州市东青实验学校初中</w:t>
      </w:r>
      <w:r>
        <w:rPr>
          <w:rFonts w:hint="eastAsia"/>
          <w:b/>
          <w:sz w:val="28"/>
          <w:szCs w:val="28"/>
          <w:lang w:val="en-US" w:eastAsia="zh-CN"/>
        </w:rPr>
        <w:t>数学访谈问题</w:t>
      </w:r>
      <w:r>
        <w:rPr>
          <w:b/>
          <w:sz w:val="28"/>
          <w:szCs w:val="28"/>
        </w:rPr>
        <w:t>（</w:t>
      </w:r>
      <w:r>
        <w:rPr>
          <w:rFonts w:hint="eastAsia"/>
          <w:b/>
          <w:sz w:val="28"/>
          <w:szCs w:val="28"/>
          <w:lang w:val="en-US" w:eastAsia="zh-CN"/>
        </w:rPr>
        <w:t>学生</w:t>
      </w:r>
      <w:r>
        <w:rPr>
          <w:b/>
          <w:sz w:val="28"/>
          <w:szCs w:val="28"/>
        </w:rPr>
        <w:t>）</w:t>
      </w:r>
    </w:p>
    <w:p>
      <w:pPr>
        <w:bidi w:val="0"/>
        <w:rPr>
          <w:rFonts w:ascii="Times New Roman" w:hAnsi="Times New Roman" w:eastAsia="宋体" w:cs="Times New Roman"/>
          <w:kern w:val="2"/>
          <w:sz w:val="21"/>
          <w:szCs w:val="24"/>
          <w:lang w:val="en-US" w:eastAsia="zh-CN" w:bidi="ar-SA"/>
        </w:rPr>
      </w:pPr>
    </w:p>
    <w:p>
      <w:pPr>
        <w:numPr>
          <w:ilvl w:val="0"/>
          <w:numId w:val="7"/>
        </w:numPr>
        <w:rPr>
          <w:rFonts w:hint="eastAsia"/>
          <w:lang w:val="en-US" w:eastAsia="zh-CN"/>
        </w:rPr>
      </w:pPr>
      <w:r>
        <w:rPr>
          <w:rFonts w:hint="eastAsia"/>
          <w:lang w:val="en-US" w:eastAsia="zh-CN"/>
        </w:rPr>
        <w:t>你每天需要多长时间完成数学作业？</w:t>
      </w:r>
    </w:p>
    <w:p>
      <w:pPr>
        <w:numPr>
          <w:ilvl w:val="0"/>
          <w:numId w:val="7"/>
        </w:numPr>
        <w:rPr>
          <w:rFonts w:hint="default"/>
          <w:lang w:val="en-US" w:eastAsia="zh-CN"/>
        </w:rPr>
      </w:pPr>
      <w:r>
        <w:rPr>
          <w:rFonts w:hint="eastAsia"/>
          <w:lang w:val="en-US" w:eastAsia="zh-CN"/>
        </w:rPr>
        <w:t>你希望老师布置哪些作业？你对数学作业设计有什么想法？</w:t>
      </w:r>
    </w:p>
    <w:p>
      <w:pPr>
        <w:numPr>
          <w:ilvl w:val="0"/>
          <w:numId w:val="7"/>
        </w:numPr>
        <w:rPr>
          <w:rFonts w:hint="default"/>
          <w:lang w:val="en-US" w:eastAsia="zh-CN"/>
        </w:rPr>
      </w:pPr>
      <w:r>
        <w:rPr>
          <w:rFonts w:hint="eastAsia"/>
          <w:lang w:val="en-US" w:eastAsia="zh-CN"/>
        </w:rPr>
        <w:t>在完成数学作业的过程中会不会遇到困难？遇到困难你是如何解决的？</w:t>
      </w:r>
    </w:p>
    <w:p>
      <w:pPr>
        <w:bidi w:val="0"/>
        <w:jc w:val="left"/>
        <w:rPr>
          <w:lang w:val="en-US" w:eastAsia="zh-CN"/>
        </w:rPr>
      </w:pPr>
    </w:p>
    <w:p>
      <w:pPr>
        <w:rPr>
          <w:lang w:val="en-US" w:eastAsia="zh-CN"/>
        </w:rPr>
      </w:pPr>
      <w:r>
        <w:rPr>
          <w:rFonts w:hint="eastAsia"/>
          <w:lang w:val="en-US" w:eastAsia="zh-CN"/>
        </w:rPr>
        <w:t>学生</w:t>
      </w:r>
      <w:r>
        <w:rPr>
          <w:rFonts w:hint="eastAsia"/>
        </w:rPr>
        <w:t>访谈结果分析</w:t>
      </w:r>
    </w:p>
    <w:p>
      <w:pPr>
        <w:ind w:firstLine="420" w:firstLineChars="200"/>
        <w:jc w:val="left"/>
        <w:rPr>
          <w:rFonts w:hint="eastAsia"/>
          <w:lang w:val="en-US" w:eastAsia="zh-CN"/>
        </w:rPr>
      </w:pPr>
      <w:r>
        <w:rPr>
          <w:rFonts w:hint="eastAsia"/>
          <w:lang w:val="en-US" w:eastAsia="zh-CN"/>
        </w:rPr>
        <w:t>此次访谈我校七年级共组织了15名学生进行谈话交流，其中先进生5名，中等生5名，后进生5名，具体问题如下：</w:t>
      </w:r>
    </w:p>
    <w:p>
      <w:pPr>
        <w:ind w:firstLine="420" w:firstLineChars="200"/>
        <w:jc w:val="left"/>
        <w:rPr>
          <w:rFonts w:hint="eastAsia"/>
          <w:lang w:val="en-US" w:eastAsia="zh-CN"/>
        </w:rPr>
      </w:pPr>
      <w:r>
        <w:rPr>
          <w:rFonts w:hint="eastAsia"/>
          <w:lang w:val="en-US" w:eastAsia="zh-CN"/>
        </w:rPr>
        <w:t>你每天需要多长时间完成数学作业？</w:t>
      </w:r>
    </w:p>
    <w:p>
      <w:pPr>
        <w:ind w:firstLine="420" w:firstLineChars="200"/>
        <w:jc w:val="left"/>
        <w:rPr>
          <w:rFonts w:hint="eastAsia"/>
          <w:lang w:val="en-US" w:eastAsia="zh-CN"/>
        </w:rPr>
      </w:pPr>
      <w:r>
        <w:rPr>
          <w:rFonts w:hint="eastAsia"/>
          <w:lang w:val="en-US" w:eastAsia="zh-CN"/>
        </w:rPr>
        <w:t>对于现在的作业你认为难度如何？你希望加大还是降低难度？</w:t>
      </w:r>
    </w:p>
    <w:p>
      <w:pPr>
        <w:ind w:firstLine="420" w:firstLineChars="200"/>
        <w:jc w:val="left"/>
        <w:rPr>
          <w:rFonts w:hint="eastAsia"/>
          <w:lang w:val="en-US" w:eastAsia="zh-CN"/>
        </w:rPr>
      </w:pPr>
      <w:r>
        <w:rPr>
          <w:rFonts w:hint="eastAsia"/>
          <w:lang w:val="en-US" w:eastAsia="zh-CN"/>
        </w:rPr>
        <w:t>对于目前的数学作业你有哪些建议？</w:t>
      </w:r>
    </w:p>
    <w:p>
      <w:pPr>
        <w:ind w:firstLine="420" w:firstLineChars="200"/>
        <w:jc w:val="left"/>
        <w:rPr>
          <w:rFonts w:hint="eastAsia"/>
          <w:lang w:val="en-US" w:eastAsia="zh-CN"/>
        </w:rPr>
      </w:pPr>
      <w:r>
        <w:rPr>
          <w:rFonts w:hint="eastAsia"/>
          <w:lang w:val="en-US" w:eastAsia="zh-CN"/>
        </w:rPr>
        <w:t>你在完成数学作业的过程中是否会遇到困难？你是如何解决的？</w:t>
      </w:r>
    </w:p>
    <w:p>
      <w:pPr>
        <w:ind w:firstLine="420" w:firstLineChars="200"/>
        <w:jc w:val="left"/>
        <w:rPr>
          <w:rFonts w:hint="eastAsia"/>
          <w:lang w:val="en-US" w:eastAsia="zh-CN"/>
        </w:rPr>
      </w:pPr>
      <w:r>
        <w:rPr>
          <w:rFonts w:hint="eastAsia"/>
          <w:lang w:val="en-US" w:eastAsia="zh-CN"/>
        </w:rPr>
        <w:t>在本次访谈中，有8位同学表示能在20分钟左右完成数学作业，有5位同学需要30分钟左右，1位10分钟左右即可完成，还有1位同学表示一般情况30分钟可以完成，但作业较难时，可能会用到一个小时。在询问作业难易度时，大部分学生都觉得作业需要加大难度，只有少部分后进生觉得需要减少难度，还有三位同学希望老师保持现在的作业布置。在询问学生作业建议时，有9位同学提出希望老师布置分层作业，有3位同学希望老师布置操作探究类问题，有3位同学希望老师布置作图、手抄报、思维导图类作业。在询问日常作业中是否会遇到困难，只有两位同学表示一般不会遇到困难，在解决困难时，大多数同学会选择与其他同学交流讨论，6位同学表示可能会询问老师，5位同学则选择自己钻研。</w:t>
      </w:r>
    </w:p>
    <w:p>
      <w:pPr>
        <w:ind w:firstLine="420" w:firstLineChars="200"/>
        <w:jc w:val="left"/>
        <w:rPr>
          <w:rFonts w:hint="default"/>
          <w:lang w:val="en-US" w:eastAsia="zh-CN"/>
        </w:rPr>
      </w:pPr>
      <w:r>
        <w:rPr>
          <w:rFonts w:hint="eastAsia"/>
          <w:lang w:val="en-US" w:eastAsia="zh-CN"/>
        </w:rPr>
        <w:t>通过本次访谈，我了解到了不同学生对于作业的需求量不同，只有针对不同类型学生设计个性化的作业，才能优化作业布置的成效，替代学生盲目机械刷题。</w:t>
      </w:r>
    </w:p>
    <w:p>
      <w:pPr>
        <w:jc w:val="left"/>
        <w:rPr>
          <w:rFonts w:hint="default"/>
          <w:lang w:val="en-US" w:eastAsia="zh-CN"/>
        </w:rPr>
      </w:pPr>
    </w:p>
    <w:p>
      <w:pPr>
        <w:bidi w:val="0"/>
        <w:jc w:val="left"/>
        <w:rPr>
          <w:lang w:val="en-US" w:eastAsia="zh-CN"/>
        </w:rPr>
      </w:pPr>
    </w:p>
    <w:p>
      <w:pPr>
        <w:bidi w:val="0"/>
        <w:jc w:val="left"/>
        <w:rPr>
          <w:lang w:val="en-US" w:eastAsia="zh-CN"/>
        </w:rPr>
      </w:pPr>
    </w:p>
    <w:p>
      <w:pPr>
        <w:bidi w:val="0"/>
        <w:jc w:val="left"/>
        <w:rPr>
          <w:lang w:val="en-US" w:eastAsia="zh-CN"/>
        </w:rPr>
      </w:pPr>
    </w:p>
    <w:p>
      <w:pPr>
        <w:bidi w:val="0"/>
        <w:jc w:val="left"/>
        <w:rPr>
          <w:lang w:val="en-US" w:eastAsia="zh-CN"/>
        </w:rPr>
      </w:pPr>
    </w:p>
    <w:p>
      <w:pPr>
        <w:bidi w:val="0"/>
        <w:jc w:val="left"/>
        <w:rPr>
          <w:lang w:val="en-US" w:eastAsia="zh-CN"/>
        </w:rPr>
      </w:pPr>
    </w:p>
    <w:p>
      <w:pPr>
        <w:bidi w:val="0"/>
        <w:jc w:val="left"/>
        <w:rPr>
          <w:lang w:val="en-US" w:eastAsia="zh-CN"/>
        </w:rPr>
      </w:pPr>
    </w:p>
    <w:p>
      <w:pPr>
        <w:bidi w:val="0"/>
        <w:jc w:val="left"/>
        <w:rPr>
          <w:lang w:val="en-US" w:eastAsia="zh-CN"/>
        </w:rPr>
      </w:pPr>
    </w:p>
    <w:p>
      <w:pPr>
        <w:bidi w:val="0"/>
        <w:jc w:val="left"/>
        <w:rPr>
          <w:lang w:val="en-US" w:eastAsia="zh-CN"/>
        </w:rPr>
      </w:pPr>
    </w:p>
    <w:p>
      <w:pPr>
        <w:bidi w:val="0"/>
        <w:jc w:val="left"/>
        <w:rPr>
          <w:lang w:val="en-US" w:eastAsia="zh-CN"/>
        </w:rPr>
      </w:pPr>
    </w:p>
    <w:p>
      <w:pPr>
        <w:bidi w:val="0"/>
        <w:jc w:val="left"/>
        <w:rPr>
          <w:lang w:val="en-US" w:eastAsia="zh-CN"/>
        </w:rPr>
      </w:pPr>
    </w:p>
    <w:p>
      <w:pPr>
        <w:bidi w:val="0"/>
        <w:jc w:val="left"/>
        <w:rPr>
          <w:lang w:val="en-US" w:eastAsia="zh-CN"/>
        </w:rPr>
      </w:pPr>
    </w:p>
    <w:p>
      <w:pPr>
        <w:bidi w:val="0"/>
        <w:jc w:val="left"/>
        <w:rPr>
          <w:lang w:val="en-US" w:eastAsia="zh-CN"/>
        </w:rPr>
      </w:pPr>
    </w:p>
    <w:p>
      <w:pPr>
        <w:bidi w:val="0"/>
        <w:jc w:val="left"/>
        <w:rPr>
          <w:lang w:val="en-US" w:eastAsia="zh-CN"/>
        </w:rPr>
      </w:pPr>
    </w:p>
    <w:p>
      <w:pPr>
        <w:bidi w:val="0"/>
        <w:jc w:val="left"/>
        <w:rPr>
          <w:lang w:val="en-US" w:eastAsia="zh-CN"/>
        </w:rPr>
      </w:pPr>
    </w:p>
    <w:p>
      <w:pPr>
        <w:jc w:val="left"/>
        <w:rPr>
          <w:rFonts w:hint="default"/>
          <w:lang w:val="en-US" w:eastAsia="zh-CN"/>
        </w:rPr>
      </w:pPr>
      <w:r>
        <w:rPr>
          <w:rFonts w:hint="eastAsia"/>
          <w:lang w:val="en-US" w:eastAsia="zh-CN"/>
        </w:rPr>
        <w:t>附录5</w:t>
      </w:r>
    </w:p>
    <w:p>
      <w:pPr>
        <w:spacing w:line="360" w:lineRule="auto"/>
        <w:jc w:val="left"/>
        <w:rPr>
          <w:rFonts w:hint="default" w:ascii="宋体" w:hAnsi="宋体" w:cs="宋体"/>
          <w:b w:val="0"/>
          <w:bCs w:val="0"/>
          <w:sz w:val="24"/>
          <w:szCs w:val="24"/>
          <w:lang w:val="en-US" w:eastAsia="zh-CN"/>
        </w:rPr>
      </w:pPr>
    </w:p>
    <w:p>
      <w:pPr>
        <w:jc w:val="center"/>
        <w:rPr>
          <w:rFonts w:hint="eastAsia" w:ascii="宋体" w:hAnsi="宋体" w:eastAsia="宋体"/>
          <w:b/>
          <w:bCs/>
          <w:sz w:val="30"/>
          <w:szCs w:val="30"/>
          <w:lang w:eastAsia="zh-CN"/>
        </w:rPr>
      </w:pPr>
      <w:r>
        <w:rPr>
          <w:rFonts w:hint="eastAsia" w:ascii="宋体" w:hAnsi="宋体" w:eastAsia="宋体"/>
          <w:b/>
          <w:bCs/>
          <w:sz w:val="30"/>
          <w:szCs w:val="30"/>
        </w:rPr>
        <w:t>初中数学</w:t>
      </w:r>
      <w:r>
        <w:rPr>
          <w:rFonts w:hint="eastAsia" w:ascii="宋体" w:hAnsi="宋体"/>
          <w:b/>
          <w:bCs/>
          <w:sz w:val="30"/>
          <w:szCs w:val="30"/>
          <w:lang w:val="en-US" w:eastAsia="zh-CN"/>
        </w:rPr>
        <w:t>分层</w:t>
      </w:r>
      <w:r>
        <w:rPr>
          <w:rFonts w:hint="eastAsia" w:ascii="宋体" w:hAnsi="宋体" w:eastAsia="宋体"/>
          <w:b/>
          <w:bCs/>
          <w:sz w:val="30"/>
          <w:szCs w:val="30"/>
        </w:rPr>
        <w:t>作业现状的调查问卷</w:t>
      </w:r>
      <w:r>
        <w:rPr>
          <w:rFonts w:hint="eastAsia" w:ascii="宋体" w:hAnsi="宋体"/>
          <w:b/>
          <w:bCs/>
          <w:sz w:val="30"/>
          <w:szCs w:val="30"/>
          <w:lang w:eastAsia="zh-CN"/>
        </w:rPr>
        <w:t>（</w:t>
      </w:r>
      <w:r>
        <w:rPr>
          <w:rFonts w:hint="eastAsia" w:ascii="宋体" w:hAnsi="宋体"/>
          <w:b/>
          <w:bCs/>
          <w:sz w:val="30"/>
          <w:szCs w:val="30"/>
          <w:lang w:val="en-US" w:eastAsia="zh-CN"/>
        </w:rPr>
        <w:t>中期 学生卷</w:t>
      </w:r>
      <w:r>
        <w:rPr>
          <w:rFonts w:hint="eastAsia" w:ascii="宋体" w:hAnsi="宋体"/>
          <w:b/>
          <w:bCs/>
          <w:sz w:val="30"/>
          <w:szCs w:val="30"/>
          <w:lang w:eastAsia="zh-CN"/>
        </w:rPr>
        <w:t>）</w:t>
      </w:r>
    </w:p>
    <w:p>
      <w:pPr>
        <w:rPr>
          <w:b/>
          <w:sz w:val="32"/>
        </w:rPr>
      </w:pPr>
      <w:r>
        <w:rPr>
          <w:b w:val="0"/>
          <w:color w:val="000000"/>
          <w:sz w:val="24"/>
        </w:rPr>
        <w:t xml:space="preserve">1、你目前对待分层作业的态度?   </w:t>
      </w:r>
      <w:r>
        <w:rPr>
          <w:b w:val="0"/>
          <w:color w:val="0066FF"/>
          <w:sz w:val="24"/>
        </w:rPr>
        <w:t>[单选题]</w:t>
      </w:r>
    </w:p>
    <w:p>
      <w:pPr>
        <w:rPr>
          <w:b w:val="0"/>
          <w:color w:val="0066FF"/>
          <w:sz w:val="24"/>
        </w:rPr>
      </w:pPr>
    </w:p>
    <w:tbl>
      <w:tblPr>
        <w:tblStyle w:val="6"/>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6"/>
        <w:gridCol w:w="1009"/>
        <w:gridCol w:w="4507"/>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积极</w:t>
            </w:r>
          </w:p>
        </w:tc>
        <w:tc>
          <w:tcPr>
            <w:shd w:val="clear" w:color="auto" w:fill="FFFFFF"/>
            <w:vAlign w:val="center"/>
          </w:tcPr>
          <w:p>
            <w:pPr>
              <w:jc w:val="center"/>
            </w:pPr>
            <w:r>
              <w:t>44</w:t>
            </w:r>
          </w:p>
        </w:tc>
        <w:tc>
          <w:tcPr>
            <w:shd w:val="clear" w:color="auto" w:fill="FFFFFF"/>
            <w:vAlign w:val="center"/>
          </w:tcPr>
          <w:p>
            <w:pPr>
              <w:jc w:val="left"/>
            </w:pPr>
            <w:r>
              <w:drawing>
                <wp:inline distT="0" distB="0" distL="114300" distR="114300">
                  <wp:extent cx="1352550" cy="114300"/>
                  <wp:effectExtent l="0" t="0" r="3810" b="7620"/>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5"/>
                          <a:stretch>
                            <a:fillRect/>
                          </a:stretch>
                        </pic:blipFill>
                        <pic:spPr>
                          <a:xfrm>
                            <a:off x="0" y="0"/>
                            <a:ext cx="1352550" cy="114300"/>
                          </a:xfrm>
                          <a:prstGeom prst="rect">
                            <a:avLst/>
                          </a:prstGeom>
                          <a:noFill/>
                          <a:ln>
                            <a:noFill/>
                          </a:ln>
                        </pic:spPr>
                      </pic:pic>
                    </a:graphicData>
                  </a:graphic>
                </wp:inline>
              </w:drawing>
            </w:r>
            <w:r>
              <w:t>100%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AFAFA"/>
            <w:vAlign w:val="center"/>
          </w:tcPr>
          <w:p>
            <w:pPr>
              <w:jc w:val="left"/>
            </w:pPr>
            <w:r>
              <w:t>消极</w:t>
            </w:r>
          </w:p>
        </w:tc>
        <w:tc>
          <w:tcPr>
            <w:shd w:val="clear" w:color="auto" w:fill="FAFAFA"/>
            <w:vAlign w:val="center"/>
          </w:tcPr>
          <w:p>
            <w:pPr>
              <w:jc w:val="center"/>
            </w:pPr>
            <w:r>
              <w:t>0</w:t>
            </w:r>
          </w:p>
        </w:tc>
        <w:tc>
          <w:tcPr>
            <w:shd w:val="clear" w:color="auto" w:fill="FAFAFA"/>
            <w:vAlign w:val="center"/>
          </w:tcPr>
          <w:p>
            <w:pPr>
              <w:jc w:val="left"/>
            </w:pPr>
            <w:r>
              <w:drawing>
                <wp:inline distT="0" distB="0" distL="114300" distR="114300">
                  <wp:extent cx="1352550" cy="114300"/>
                  <wp:effectExtent l="0" t="0" r="3810" b="762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6"/>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44</w:t>
            </w:r>
          </w:p>
        </w:tc>
        <w:tc>
          <w:tcPr>
            <w:shd w:val="clear" w:color="auto" w:fill="F5F5F5"/>
            <w:vAlign w:val="center"/>
          </w:tcPr>
          <w:p>
            <w:pPr>
              <w:jc w:val="left"/>
            </w:pPr>
          </w:p>
        </w:tc>
      </w:tr>
    </w:tbl>
    <w:p/>
    <w:p/>
    <w:p>
      <w:r>
        <w:rPr>
          <w:b w:val="0"/>
          <w:color w:val="000000"/>
          <w:sz w:val="24"/>
        </w:rPr>
        <w:t xml:space="preserve">2、你在校能完成的数学作业程度有多少?   </w:t>
      </w:r>
      <w:r>
        <w:rPr>
          <w:b w:val="0"/>
          <w:color w:val="0066FF"/>
          <w:sz w:val="24"/>
        </w:rPr>
        <w:t>[单选题]</w:t>
      </w:r>
    </w:p>
    <w:p>
      <w:pPr>
        <w:rPr>
          <w:b w:val="0"/>
          <w:color w:val="0066FF"/>
          <w:sz w:val="24"/>
        </w:rPr>
      </w:pPr>
    </w:p>
    <w:tbl>
      <w:tblPr>
        <w:tblStyle w:val="6"/>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908"/>
        <w:gridCol w:w="976"/>
        <w:gridCol w:w="463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100%</w:t>
            </w:r>
          </w:p>
        </w:tc>
        <w:tc>
          <w:tcPr>
            <w:shd w:val="clear" w:color="auto" w:fill="FFFFFF"/>
            <w:vAlign w:val="center"/>
          </w:tcPr>
          <w:p>
            <w:pPr>
              <w:jc w:val="center"/>
            </w:pPr>
            <w:r>
              <w:t>34</w:t>
            </w:r>
          </w:p>
        </w:tc>
        <w:tc>
          <w:tcPr>
            <w:shd w:val="clear" w:color="auto" w:fill="FFFFFF"/>
            <w:vAlign w:val="center"/>
          </w:tcPr>
          <w:p>
            <w:pPr>
              <w:jc w:val="left"/>
            </w:pPr>
            <w:r>
              <w:drawing>
                <wp:inline distT="0" distB="0" distL="114300" distR="114300">
                  <wp:extent cx="1038225" cy="114300"/>
                  <wp:effectExtent l="0" t="0" r="13335" b="7620"/>
                  <wp:docPr id="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pic:cNvPicPr>
                            <a:picLocks noChangeAspect="1"/>
                          </pic:cNvPicPr>
                        </pic:nvPicPr>
                        <pic:blipFill>
                          <a:blip r:embed="rId7"/>
                          <a:stretch>
                            <a:fillRect/>
                          </a:stretch>
                        </pic:blipFill>
                        <pic:spPr>
                          <a:xfrm>
                            <a:off x="0" y="0"/>
                            <a:ext cx="1038225" cy="114300"/>
                          </a:xfrm>
                          <a:prstGeom prst="rect">
                            <a:avLst/>
                          </a:prstGeom>
                          <a:noFill/>
                          <a:ln>
                            <a:noFill/>
                          </a:ln>
                        </pic:spPr>
                      </pic:pic>
                    </a:graphicData>
                  </a:graphic>
                </wp:inline>
              </w:drawing>
            </w:r>
            <w:r>
              <w:drawing>
                <wp:inline distT="0" distB="0" distL="114300" distR="114300">
                  <wp:extent cx="314325" cy="114300"/>
                  <wp:effectExtent l="0" t="0" r="5715" b="7620"/>
                  <wp:docPr id="4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
                          <pic:cNvPicPr>
                            <a:picLocks noChangeAspect="1"/>
                          </pic:cNvPicPr>
                        </pic:nvPicPr>
                        <pic:blipFill>
                          <a:blip r:embed="rId8"/>
                          <a:stretch>
                            <a:fillRect/>
                          </a:stretch>
                        </pic:blipFill>
                        <pic:spPr>
                          <a:xfrm>
                            <a:off x="0" y="0"/>
                            <a:ext cx="314325" cy="114300"/>
                          </a:xfrm>
                          <a:prstGeom prst="rect">
                            <a:avLst/>
                          </a:prstGeom>
                          <a:noFill/>
                          <a:ln>
                            <a:noFill/>
                          </a:ln>
                        </pic:spPr>
                      </pic:pic>
                    </a:graphicData>
                  </a:graphic>
                </wp:inline>
              </w:drawing>
            </w:r>
            <w:r>
              <w:t>77.27%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90%</w:t>
            </w:r>
          </w:p>
        </w:tc>
        <w:tc>
          <w:tcPr>
            <w:shd w:val="clear" w:color="auto" w:fill="FAFAFA"/>
            <w:vAlign w:val="center"/>
          </w:tcPr>
          <w:p>
            <w:pPr>
              <w:jc w:val="center"/>
            </w:pPr>
            <w:r>
              <w:t>8</w:t>
            </w:r>
          </w:p>
        </w:tc>
        <w:tc>
          <w:tcPr>
            <w:shd w:val="clear" w:color="auto" w:fill="FAFAFA"/>
            <w:vAlign w:val="center"/>
          </w:tcPr>
          <w:p>
            <w:pPr>
              <w:jc w:val="left"/>
            </w:pPr>
            <w:r>
              <w:drawing>
                <wp:inline distT="0" distB="0" distL="114300" distR="114300">
                  <wp:extent cx="238125" cy="114300"/>
                  <wp:effectExtent l="0" t="0" r="5715" b="7620"/>
                  <wp:docPr id="4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
                          <pic:cNvPicPr>
                            <a:picLocks noChangeAspect="1"/>
                          </pic:cNvPicPr>
                        </pic:nvPicPr>
                        <pic:blipFill>
                          <a:blip r:embed="rId9"/>
                          <a:stretch>
                            <a:fillRect/>
                          </a:stretch>
                        </pic:blipFill>
                        <pic:spPr>
                          <a:xfrm>
                            <a:off x="0" y="0"/>
                            <a:ext cx="238125" cy="114300"/>
                          </a:xfrm>
                          <a:prstGeom prst="rect">
                            <a:avLst/>
                          </a:prstGeom>
                          <a:noFill/>
                          <a:ln>
                            <a:noFill/>
                          </a:ln>
                        </pic:spPr>
                      </pic:pic>
                    </a:graphicData>
                  </a:graphic>
                </wp:inline>
              </w:drawing>
            </w:r>
            <w:r>
              <w:drawing>
                <wp:inline distT="0" distB="0" distL="114300" distR="114300">
                  <wp:extent cx="1114425" cy="114300"/>
                  <wp:effectExtent l="0" t="0" r="13335" b="7620"/>
                  <wp:docPr id="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6"/>
                          <pic:cNvPicPr>
                            <a:picLocks noChangeAspect="1"/>
                          </pic:cNvPicPr>
                        </pic:nvPicPr>
                        <pic:blipFill>
                          <a:blip r:embed="rId10"/>
                          <a:stretch>
                            <a:fillRect/>
                          </a:stretch>
                        </pic:blipFill>
                        <pic:spPr>
                          <a:xfrm>
                            <a:off x="0" y="0"/>
                            <a:ext cx="1114425" cy="114300"/>
                          </a:xfrm>
                          <a:prstGeom prst="rect">
                            <a:avLst/>
                          </a:prstGeom>
                          <a:noFill/>
                          <a:ln>
                            <a:noFill/>
                          </a:ln>
                        </pic:spPr>
                      </pic:pic>
                    </a:graphicData>
                  </a:graphic>
                </wp:inline>
              </w:drawing>
            </w:r>
            <w:r>
              <w:t>18.18%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80%</w:t>
            </w:r>
          </w:p>
        </w:tc>
        <w:tc>
          <w:tcPr>
            <w:shd w:val="clear" w:color="auto" w:fill="FFFFFF"/>
            <w:vAlign w:val="center"/>
          </w:tcPr>
          <w:p>
            <w:pPr>
              <w:jc w:val="center"/>
            </w:pPr>
            <w:r>
              <w:t>2</w:t>
            </w:r>
          </w:p>
        </w:tc>
        <w:tc>
          <w:tcPr>
            <w:shd w:val="clear" w:color="auto" w:fill="FFFFFF"/>
            <w:vAlign w:val="center"/>
          </w:tcPr>
          <w:p>
            <w:pPr>
              <w:jc w:val="left"/>
            </w:pPr>
            <w:r>
              <w:drawing>
                <wp:inline distT="0" distB="0" distL="114300" distR="114300">
                  <wp:extent cx="57150" cy="114300"/>
                  <wp:effectExtent l="0" t="0" r="3810" b="7620"/>
                  <wp:docPr id="3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7"/>
                          <pic:cNvPicPr>
                            <a:picLocks noChangeAspect="1"/>
                          </pic:cNvPicPr>
                        </pic:nvPicPr>
                        <pic:blipFill>
                          <a:blip r:embed="rId11"/>
                          <a:stretch>
                            <a:fillRect/>
                          </a:stretch>
                        </pic:blipFill>
                        <pic:spPr>
                          <a:xfrm>
                            <a:off x="0" y="0"/>
                            <a:ext cx="57150" cy="114300"/>
                          </a:xfrm>
                          <a:prstGeom prst="rect">
                            <a:avLst/>
                          </a:prstGeom>
                          <a:noFill/>
                          <a:ln>
                            <a:noFill/>
                          </a:ln>
                        </pic:spPr>
                      </pic:pic>
                    </a:graphicData>
                  </a:graphic>
                </wp:inline>
              </w:drawing>
            </w:r>
            <w:r>
              <w:drawing>
                <wp:inline distT="0" distB="0" distL="114300" distR="114300">
                  <wp:extent cx="1295400" cy="114300"/>
                  <wp:effectExtent l="0" t="0" r="0" b="7620"/>
                  <wp:docPr id="3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8"/>
                          <pic:cNvPicPr>
                            <a:picLocks noChangeAspect="1"/>
                          </pic:cNvPicPr>
                        </pic:nvPicPr>
                        <pic:blipFill>
                          <a:blip r:embed="rId12"/>
                          <a:stretch>
                            <a:fillRect/>
                          </a:stretch>
                        </pic:blipFill>
                        <pic:spPr>
                          <a:xfrm>
                            <a:off x="0" y="0"/>
                            <a:ext cx="1295400" cy="114300"/>
                          </a:xfrm>
                          <a:prstGeom prst="rect">
                            <a:avLst/>
                          </a:prstGeom>
                          <a:noFill/>
                          <a:ln>
                            <a:noFill/>
                          </a:ln>
                        </pic:spPr>
                      </pic:pic>
                    </a:graphicData>
                  </a:graphic>
                </wp:inline>
              </w:drawing>
            </w:r>
            <w:r>
              <w:t>4.55%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50%以下</w:t>
            </w:r>
          </w:p>
        </w:tc>
        <w:tc>
          <w:tcPr>
            <w:shd w:val="clear" w:color="auto" w:fill="FAFAFA"/>
            <w:vAlign w:val="center"/>
          </w:tcPr>
          <w:p>
            <w:pPr>
              <w:jc w:val="center"/>
            </w:pPr>
            <w:r>
              <w:t>0</w:t>
            </w:r>
          </w:p>
        </w:tc>
        <w:tc>
          <w:tcPr>
            <w:shd w:val="clear" w:color="auto" w:fill="FAFAFA"/>
            <w:vAlign w:val="center"/>
          </w:tcPr>
          <w:p>
            <w:pPr>
              <w:jc w:val="left"/>
            </w:pPr>
            <w:r>
              <w:drawing>
                <wp:inline distT="0" distB="0" distL="114300" distR="114300">
                  <wp:extent cx="1352550" cy="114300"/>
                  <wp:effectExtent l="0" t="0" r="3810" b="7620"/>
                  <wp:docPr id="4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9"/>
                          <pic:cNvPicPr>
                            <a:picLocks noChangeAspect="1"/>
                          </pic:cNvPicPr>
                        </pic:nvPicPr>
                        <pic:blipFill>
                          <a:blip r:embed="rId6"/>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44</w:t>
            </w:r>
          </w:p>
        </w:tc>
        <w:tc>
          <w:tcPr>
            <w:shd w:val="clear" w:color="auto" w:fill="F5F5F5"/>
            <w:vAlign w:val="center"/>
          </w:tcPr>
          <w:p>
            <w:pPr>
              <w:jc w:val="left"/>
            </w:pPr>
          </w:p>
        </w:tc>
      </w:tr>
    </w:tbl>
    <w:p/>
    <w:p/>
    <w:p>
      <w:r>
        <w:rPr>
          <w:b w:val="0"/>
          <w:color w:val="000000"/>
          <w:sz w:val="24"/>
        </w:rPr>
        <w:t xml:space="preserve">3、你认为A层基础题的题量合适吗?   </w:t>
      </w:r>
      <w:r>
        <w:rPr>
          <w:b w:val="0"/>
          <w:color w:val="0066FF"/>
          <w:sz w:val="24"/>
        </w:rPr>
        <w:t>[单选题]</w:t>
      </w:r>
    </w:p>
    <w:p>
      <w:pPr>
        <w:rPr>
          <w:b w:val="0"/>
          <w:color w:val="0066FF"/>
          <w:sz w:val="24"/>
        </w:rPr>
      </w:pPr>
    </w:p>
    <w:tbl>
      <w:tblPr>
        <w:tblStyle w:val="6"/>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908"/>
        <w:gridCol w:w="976"/>
        <w:gridCol w:w="463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相对合适</w:t>
            </w:r>
          </w:p>
        </w:tc>
        <w:tc>
          <w:tcPr>
            <w:shd w:val="clear" w:color="auto" w:fill="FFFFFF"/>
            <w:vAlign w:val="center"/>
          </w:tcPr>
          <w:p>
            <w:pPr>
              <w:jc w:val="center"/>
            </w:pPr>
            <w:r>
              <w:t>39</w:t>
            </w:r>
          </w:p>
        </w:tc>
        <w:tc>
          <w:tcPr>
            <w:shd w:val="clear" w:color="auto" w:fill="FFFFFF"/>
            <w:vAlign w:val="center"/>
          </w:tcPr>
          <w:p>
            <w:pPr>
              <w:jc w:val="left"/>
            </w:pPr>
            <w:r>
              <w:drawing>
                <wp:inline distT="0" distB="0" distL="114300" distR="114300">
                  <wp:extent cx="1190625" cy="114300"/>
                  <wp:effectExtent l="0" t="0" r="13335" b="7620"/>
                  <wp:docPr id="5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0"/>
                          <pic:cNvPicPr>
                            <a:picLocks noChangeAspect="1"/>
                          </pic:cNvPicPr>
                        </pic:nvPicPr>
                        <pic:blipFill>
                          <a:blip r:embed="rId13"/>
                          <a:stretch>
                            <a:fillRect/>
                          </a:stretch>
                        </pic:blipFill>
                        <pic:spPr>
                          <a:xfrm>
                            <a:off x="0" y="0"/>
                            <a:ext cx="1190625" cy="114300"/>
                          </a:xfrm>
                          <a:prstGeom prst="rect">
                            <a:avLst/>
                          </a:prstGeom>
                          <a:noFill/>
                          <a:ln>
                            <a:noFill/>
                          </a:ln>
                        </pic:spPr>
                      </pic:pic>
                    </a:graphicData>
                  </a:graphic>
                </wp:inline>
              </w:drawing>
            </w:r>
            <w:r>
              <w:drawing>
                <wp:inline distT="0" distB="0" distL="114300" distR="114300">
                  <wp:extent cx="161925" cy="114300"/>
                  <wp:effectExtent l="0" t="0" r="5715" b="7620"/>
                  <wp:docPr id="3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1"/>
                          <pic:cNvPicPr>
                            <a:picLocks noChangeAspect="1"/>
                          </pic:cNvPicPr>
                        </pic:nvPicPr>
                        <pic:blipFill>
                          <a:blip r:embed="rId14"/>
                          <a:stretch>
                            <a:fillRect/>
                          </a:stretch>
                        </pic:blipFill>
                        <pic:spPr>
                          <a:xfrm>
                            <a:off x="0" y="0"/>
                            <a:ext cx="161925" cy="114300"/>
                          </a:xfrm>
                          <a:prstGeom prst="rect">
                            <a:avLst/>
                          </a:prstGeom>
                          <a:noFill/>
                          <a:ln>
                            <a:noFill/>
                          </a:ln>
                        </pic:spPr>
                      </pic:pic>
                    </a:graphicData>
                  </a:graphic>
                </wp:inline>
              </w:drawing>
            </w:r>
            <w:r>
              <w:t>88.64%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较多</w:t>
            </w:r>
          </w:p>
        </w:tc>
        <w:tc>
          <w:tcPr>
            <w:shd w:val="clear" w:color="auto" w:fill="FAFAFA"/>
            <w:vAlign w:val="center"/>
          </w:tcPr>
          <w:p>
            <w:pPr>
              <w:jc w:val="center"/>
            </w:pPr>
            <w:r>
              <w:t>5</w:t>
            </w:r>
          </w:p>
        </w:tc>
        <w:tc>
          <w:tcPr>
            <w:shd w:val="clear" w:color="auto" w:fill="FAFAFA"/>
            <w:vAlign w:val="center"/>
          </w:tcPr>
          <w:p>
            <w:pPr>
              <w:jc w:val="left"/>
            </w:pPr>
            <w:r>
              <w:drawing>
                <wp:inline distT="0" distB="0" distL="114300" distR="114300">
                  <wp:extent cx="152400" cy="114300"/>
                  <wp:effectExtent l="0" t="0" r="0" b="7620"/>
                  <wp:docPr id="4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2"/>
                          <pic:cNvPicPr>
                            <a:picLocks noChangeAspect="1"/>
                          </pic:cNvPicPr>
                        </pic:nvPicPr>
                        <pic:blipFill>
                          <a:blip r:embed="rId15"/>
                          <a:stretch>
                            <a:fillRect/>
                          </a:stretch>
                        </pic:blipFill>
                        <pic:spPr>
                          <a:xfrm>
                            <a:off x="0" y="0"/>
                            <a:ext cx="152400" cy="114300"/>
                          </a:xfrm>
                          <a:prstGeom prst="rect">
                            <a:avLst/>
                          </a:prstGeom>
                          <a:noFill/>
                          <a:ln>
                            <a:noFill/>
                          </a:ln>
                        </pic:spPr>
                      </pic:pic>
                    </a:graphicData>
                  </a:graphic>
                </wp:inline>
              </w:drawing>
            </w:r>
            <w:r>
              <w:drawing>
                <wp:inline distT="0" distB="0" distL="114300" distR="114300">
                  <wp:extent cx="1200150" cy="114300"/>
                  <wp:effectExtent l="0" t="0" r="3810" b="7620"/>
                  <wp:docPr id="4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3"/>
                          <pic:cNvPicPr>
                            <a:picLocks noChangeAspect="1"/>
                          </pic:cNvPicPr>
                        </pic:nvPicPr>
                        <pic:blipFill>
                          <a:blip r:embed="rId16"/>
                          <a:stretch>
                            <a:fillRect/>
                          </a:stretch>
                        </pic:blipFill>
                        <pic:spPr>
                          <a:xfrm>
                            <a:off x="0" y="0"/>
                            <a:ext cx="1200150" cy="114300"/>
                          </a:xfrm>
                          <a:prstGeom prst="rect">
                            <a:avLst/>
                          </a:prstGeom>
                          <a:noFill/>
                          <a:ln>
                            <a:noFill/>
                          </a:ln>
                        </pic:spPr>
                      </pic:pic>
                    </a:graphicData>
                  </a:graphic>
                </wp:inline>
              </w:drawing>
            </w:r>
            <w:r>
              <w:t>11.36%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较少</w:t>
            </w:r>
          </w:p>
        </w:tc>
        <w:tc>
          <w:tcPr>
            <w:shd w:val="clear" w:color="auto" w:fill="FFFFFF"/>
            <w:vAlign w:val="center"/>
          </w:tcPr>
          <w:p>
            <w:pPr>
              <w:jc w:val="center"/>
            </w:pPr>
            <w:r>
              <w:t>0</w:t>
            </w:r>
          </w:p>
        </w:tc>
        <w:tc>
          <w:tcPr>
            <w:shd w:val="clear" w:color="auto" w:fill="FFFFFF"/>
            <w:vAlign w:val="center"/>
          </w:tcPr>
          <w:p>
            <w:pPr>
              <w:jc w:val="left"/>
            </w:pPr>
            <w:r>
              <w:drawing>
                <wp:inline distT="0" distB="0" distL="114300" distR="114300">
                  <wp:extent cx="1352550" cy="114300"/>
                  <wp:effectExtent l="0" t="0" r="3810" b="7620"/>
                  <wp:docPr id="3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4"/>
                          <pic:cNvPicPr>
                            <a:picLocks noChangeAspect="1"/>
                          </pic:cNvPicPr>
                        </pic:nvPicPr>
                        <pic:blipFill>
                          <a:blip r:embed="rId6"/>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44</w:t>
            </w:r>
          </w:p>
        </w:tc>
        <w:tc>
          <w:tcPr>
            <w:shd w:val="clear" w:color="auto" w:fill="F5F5F5"/>
            <w:vAlign w:val="center"/>
          </w:tcPr>
          <w:p>
            <w:pPr>
              <w:jc w:val="left"/>
            </w:pPr>
          </w:p>
        </w:tc>
      </w:tr>
    </w:tbl>
    <w:p/>
    <w:p/>
    <w:p>
      <w:r>
        <w:rPr>
          <w:b w:val="0"/>
          <w:color w:val="000000"/>
          <w:sz w:val="24"/>
        </w:rPr>
        <w:t xml:space="preserve">4、你较喜欢的D层作业题型有哪些?（可多选）   </w:t>
      </w:r>
      <w:r>
        <w:rPr>
          <w:b w:val="0"/>
          <w:color w:val="0066FF"/>
          <w:sz w:val="24"/>
        </w:rPr>
        <w:t>[多选题]</w:t>
      </w:r>
    </w:p>
    <w:p>
      <w:pPr>
        <w:rPr>
          <w:b w:val="0"/>
          <w:color w:val="0066FF"/>
          <w:sz w:val="24"/>
        </w:rPr>
      </w:pPr>
    </w:p>
    <w:tbl>
      <w:tblPr>
        <w:tblStyle w:val="6"/>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908"/>
        <w:gridCol w:w="976"/>
        <w:gridCol w:w="463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知识点小结类</w:t>
            </w:r>
          </w:p>
        </w:tc>
        <w:tc>
          <w:tcPr>
            <w:shd w:val="clear" w:color="auto" w:fill="FFFFFF"/>
            <w:vAlign w:val="center"/>
          </w:tcPr>
          <w:p>
            <w:pPr>
              <w:jc w:val="center"/>
            </w:pPr>
            <w:r>
              <w:t>33</w:t>
            </w:r>
          </w:p>
        </w:tc>
        <w:tc>
          <w:tcPr>
            <w:shd w:val="clear" w:color="auto" w:fill="FFFFFF"/>
            <w:vAlign w:val="center"/>
          </w:tcPr>
          <w:p>
            <w:pPr>
              <w:jc w:val="left"/>
            </w:pPr>
            <w:r>
              <w:drawing>
                <wp:inline distT="0" distB="0" distL="114300" distR="114300">
                  <wp:extent cx="1009650" cy="114300"/>
                  <wp:effectExtent l="0" t="0" r="11430" b="7620"/>
                  <wp:docPr id="4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5"/>
                          <pic:cNvPicPr>
                            <a:picLocks noChangeAspect="1"/>
                          </pic:cNvPicPr>
                        </pic:nvPicPr>
                        <pic:blipFill>
                          <a:blip r:embed="rId17"/>
                          <a:stretch>
                            <a:fillRect/>
                          </a:stretch>
                        </pic:blipFill>
                        <pic:spPr>
                          <a:xfrm>
                            <a:off x="0" y="0"/>
                            <a:ext cx="1009650" cy="114300"/>
                          </a:xfrm>
                          <a:prstGeom prst="rect">
                            <a:avLst/>
                          </a:prstGeom>
                          <a:noFill/>
                          <a:ln>
                            <a:noFill/>
                          </a:ln>
                        </pic:spPr>
                      </pic:pic>
                    </a:graphicData>
                  </a:graphic>
                </wp:inline>
              </w:drawing>
            </w:r>
            <w:r>
              <w:drawing>
                <wp:inline distT="0" distB="0" distL="114300" distR="114300">
                  <wp:extent cx="342900" cy="114300"/>
                  <wp:effectExtent l="0" t="0" r="7620" b="7620"/>
                  <wp:docPr id="4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6"/>
                          <pic:cNvPicPr>
                            <a:picLocks noChangeAspect="1"/>
                          </pic:cNvPicPr>
                        </pic:nvPicPr>
                        <pic:blipFill>
                          <a:blip r:embed="rId18"/>
                          <a:stretch>
                            <a:fillRect/>
                          </a:stretch>
                        </pic:blipFill>
                        <pic:spPr>
                          <a:xfrm>
                            <a:off x="0" y="0"/>
                            <a:ext cx="342900" cy="114300"/>
                          </a:xfrm>
                          <a:prstGeom prst="rect">
                            <a:avLst/>
                          </a:prstGeom>
                          <a:noFill/>
                          <a:ln>
                            <a:noFill/>
                          </a:ln>
                        </pic:spPr>
                      </pic:pic>
                    </a:graphicData>
                  </a:graphic>
                </wp:inline>
              </w:drawing>
            </w:r>
            <w:r>
              <w:t>75%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思维导图类</w:t>
            </w:r>
          </w:p>
        </w:tc>
        <w:tc>
          <w:tcPr>
            <w:shd w:val="clear" w:color="auto" w:fill="FAFAFA"/>
            <w:vAlign w:val="center"/>
          </w:tcPr>
          <w:p>
            <w:pPr>
              <w:jc w:val="center"/>
            </w:pPr>
            <w:r>
              <w:t>19</w:t>
            </w:r>
          </w:p>
        </w:tc>
        <w:tc>
          <w:tcPr>
            <w:shd w:val="clear" w:color="auto" w:fill="FAFAFA"/>
            <w:vAlign w:val="center"/>
          </w:tcPr>
          <w:p>
            <w:pPr>
              <w:jc w:val="left"/>
            </w:pPr>
            <w:r>
              <w:drawing>
                <wp:inline distT="0" distB="0" distL="114300" distR="114300">
                  <wp:extent cx="581025" cy="114300"/>
                  <wp:effectExtent l="0" t="0" r="13335" b="7620"/>
                  <wp:docPr id="4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7"/>
                          <pic:cNvPicPr>
                            <a:picLocks noChangeAspect="1"/>
                          </pic:cNvPicPr>
                        </pic:nvPicPr>
                        <pic:blipFill>
                          <a:blip r:embed="rId19"/>
                          <a:stretch>
                            <a:fillRect/>
                          </a:stretch>
                        </pic:blipFill>
                        <pic:spPr>
                          <a:xfrm>
                            <a:off x="0" y="0"/>
                            <a:ext cx="581025" cy="114300"/>
                          </a:xfrm>
                          <a:prstGeom prst="rect">
                            <a:avLst/>
                          </a:prstGeom>
                          <a:noFill/>
                          <a:ln>
                            <a:noFill/>
                          </a:ln>
                        </pic:spPr>
                      </pic:pic>
                    </a:graphicData>
                  </a:graphic>
                </wp:inline>
              </w:drawing>
            </w:r>
            <w:r>
              <w:drawing>
                <wp:inline distT="0" distB="0" distL="114300" distR="114300">
                  <wp:extent cx="771525" cy="114300"/>
                  <wp:effectExtent l="0" t="0" r="5715" b="7620"/>
                  <wp:docPr id="4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8"/>
                          <pic:cNvPicPr>
                            <a:picLocks noChangeAspect="1"/>
                          </pic:cNvPicPr>
                        </pic:nvPicPr>
                        <pic:blipFill>
                          <a:blip r:embed="rId20"/>
                          <a:stretch>
                            <a:fillRect/>
                          </a:stretch>
                        </pic:blipFill>
                        <pic:spPr>
                          <a:xfrm>
                            <a:off x="0" y="0"/>
                            <a:ext cx="771525" cy="114300"/>
                          </a:xfrm>
                          <a:prstGeom prst="rect">
                            <a:avLst/>
                          </a:prstGeom>
                          <a:noFill/>
                          <a:ln>
                            <a:noFill/>
                          </a:ln>
                        </pic:spPr>
                      </pic:pic>
                    </a:graphicData>
                  </a:graphic>
                </wp:inline>
              </w:drawing>
            </w:r>
            <w:r>
              <w:t>43.18%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小组合作类</w:t>
            </w:r>
          </w:p>
        </w:tc>
        <w:tc>
          <w:tcPr>
            <w:shd w:val="clear" w:color="auto" w:fill="FFFFFF"/>
            <w:vAlign w:val="center"/>
          </w:tcPr>
          <w:p>
            <w:pPr>
              <w:jc w:val="center"/>
            </w:pPr>
            <w:r>
              <w:t>21</w:t>
            </w:r>
          </w:p>
        </w:tc>
        <w:tc>
          <w:tcPr>
            <w:shd w:val="clear" w:color="auto" w:fill="FFFFFF"/>
            <w:vAlign w:val="center"/>
          </w:tcPr>
          <w:p>
            <w:pPr>
              <w:jc w:val="left"/>
            </w:pPr>
            <w:r>
              <w:drawing>
                <wp:inline distT="0" distB="0" distL="114300" distR="114300">
                  <wp:extent cx="638175" cy="114300"/>
                  <wp:effectExtent l="0" t="0" r="1905" b="7620"/>
                  <wp:docPr id="5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9"/>
                          <pic:cNvPicPr>
                            <a:picLocks noChangeAspect="1"/>
                          </pic:cNvPicPr>
                        </pic:nvPicPr>
                        <pic:blipFill>
                          <a:blip r:embed="rId21"/>
                          <a:stretch>
                            <a:fillRect/>
                          </a:stretch>
                        </pic:blipFill>
                        <pic:spPr>
                          <a:xfrm>
                            <a:off x="0" y="0"/>
                            <a:ext cx="638175" cy="114300"/>
                          </a:xfrm>
                          <a:prstGeom prst="rect">
                            <a:avLst/>
                          </a:prstGeom>
                          <a:noFill/>
                          <a:ln>
                            <a:noFill/>
                          </a:ln>
                        </pic:spPr>
                      </pic:pic>
                    </a:graphicData>
                  </a:graphic>
                </wp:inline>
              </w:drawing>
            </w:r>
            <w:r>
              <w:drawing>
                <wp:inline distT="0" distB="0" distL="114300" distR="114300">
                  <wp:extent cx="714375" cy="114300"/>
                  <wp:effectExtent l="0" t="0" r="1905" b="7620"/>
                  <wp:docPr id="3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0"/>
                          <pic:cNvPicPr>
                            <a:picLocks noChangeAspect="1"/>
                          </pic:cNvPicPr>
                        </pic:nvPicPr>
                        <pic:blipFill>
                          <a:blip r:embed="rId22"/>
                          <a:stretch>
                            <a:fillRect/>
                          </a:stretch>
                        </pic:blipFill>
                        <pic:spPr>
                          <a:xfrm>
                            <a:off x="0" y="0"/>
                            <a:ext cx="714375" cy="114300"/>
                          </a:xfrm>
                          <a:prstGeom prst="rect">
                            <a:avLst/>
                          </a:prstGeom>
                          <a:noFill/>
                          <a:ln>
                            <a:noFill/>
                          </a:ln>
                        </pic:spPr>
                      </pic:pic>
                    </a:graphicData>
                  </a:graphic>
                </wp:inline>
              </w:drawing>
            </w:r>
            <w:r>
              <w:t>47.73%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生活探究类</w:t>
            </w:r>
          </w:p>
        </w:tc>
        <w:tc>
          <w:tcPr>
            <w:shd w:val="clear" w:color="auto" w:fill="FAFAFA"/>
            <w:vAlign w:val="center"/>
          </w:tcPr>
          <w:p>
            <w:pPr>
              <w:jc w:val="center"/>
            </w:pPr>
            <w:r>
              <w:t>15</w:t>
            </w:r>
          </w:p>
        </w:tc>
        <w:tc>
          <w:tcPr>
            <w:shd w:val="clear" w:color="auto" w:fill="FAFAFA"/>
            <w:vAlign w:val="center"/>
          </w:tcPr>
          <w:p>
            <w:pPr>
              <w:jc w:val="left"/>
            </w:pPr>
            <w:r>
              <w:drawing>
                <wp:inline distT="0" distB="0" distL="114300" distR="114300">
                  <wp:extent cx="457200" cy="114300"/>
                  <wp:effectExtent l="0" t="0" r="0" b="7620"/>
                  <wp:docPr id="3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1"/>
                          <pic:cNvPicPr>
                            <a:picLocks noChangeAspect="1"/>
                          </pic:cNvPicPr>
                        </pic:nvPicPr>
                        <pic:blipFill>
                          <a:blip r:embed="rId23"/>
                          <a:stretch>
                            <a:fillRect/>
                          </a:stretch>
                        </pic:blipFill>
                        <pic:spPr>
                          <a:xfrm>
                            <a:off x="0" y="0"/>
                            <a:ext cx="457200" cy="114300"/>
                          </a:xfrm>
                          <a:prstGeom prst="rect">
                            <a:avLst/>
                          </a:prstGeom>
                          <a:noFill/>
                          <a:ln>
                            <a:noFill/>
                          </a:ln>
                        </pic:spPr>
                      </pic:pic>
                    </a:graphicData>
                  </a:graphic>
                </wp:inline>
              </w:drawing>
            </w:r>
            <w:r>
              <w:drawing>
                <wp:inline distT="0" distB="0" distL="114300" distR="114300">
                  <wp:extent cx="895350" cy="114300"/>
                  <wp:effectExtent l="0" t="0" r="3810" b="7620"/>
                  <wp:docPr id="3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2"/>
                          <pic:cNvPicPr>
                            <a:picLocks noChangeAspect="1"/>
                          </pic:cNvPicPr>
                        </pic:nvPicPr>
                        <pic:blipFill>
                          <a:blip r:embed="rId24"/>
                          <a:stretch>
                            <a:fillRect/>
                          </a:stretch>
                        </pic:blipFill>
                        <pic:spPr>
                          <a:xfrm>
                            <a:off x="0" y="0"/>
                            <a:ext cx="895350" cy="114300"/>
                          </a:xfrm>
                          <a:prstGeom prst="rect">
                            <a:avLst/>
                          </a:prstGeom>
                          <a:noFill/>
                          <a:ln>
                            <a:noFill/>
                          </a:ln>
                        </pic:spPr>
                      </pic:pic>
                    </a:graphicData>
                  </a:graphic>
                </wp:inline>
              </w:drawing>
            </w:r>
            <w:r>
              <w:t>34.09%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44</w:t>
            </w:r>
          </w:p>
        </w:tc>
        <w:tc>
          <w:tcPr>
            <w:shd w:val="clear" w:color="auto" w:fill="F5F5F5"/>
            <w:vAlign w:val="center"/>
          </w:tcPr>
          <w:p>
            <w:pPr>
              <w:jc w:val="left"/>
            </w:pPr>
          </w:p>
        </w:tc>
      </w:tr>
    </w:tbl>
    <w:p/>
    <w:p/>
    <w:p>
      <w:r>
        <w:rPr>
          <w:b w:val="0"/>
          <w:color w:val="000000"/>
          <w:sz w:val="24"/>
        </w:rPr>
        <w:t xml:space="preserve">5、你作业中的问题疑点更倾向于与谁交流讨论?   </w:t>
      </w:r>
      <w:r>
        <w:rPr>
          <w:b w:val="0"/>
          <w:color w:val="0066FF"/>
          <w:sz w:val="24"/>
        </w:rPr>
        <w:t>[单选题]</w:t>
      </w:r>
    </w:p>
    <w:p>
      <w:pPr>
        <w:rPr>
          <w:b w:val="0"/>
          <w:color w:val="0066FF"/>
          <w:sz w:val="24"/>
        </w:rPr>
      </w:pPr>
    </w:p>
    <w:tbl>
      <w:tblPr>
        <w:tblStyle w:val="6"/>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908"/>
        <w:gridCol w:w="976"/>
        <w:gridCol w:w="463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老师</w:t>
            </w:r>
          </w:p>
        </w:tc>
        <w:tc>
          <w:tcPr>
            <w:shd w:val="clear" w:color="auto" w:fill="FFFFFF"/>
            <w:vAlign w:val="center"/>
          </w:tcPr>
          <w:p>
            <w:pPr>
              <w:jc w:val="center"/>
            </w:pPr>
            <w:r>
              <w:t>6</w:t>
            </w:r>
          </w:p>
        </w:tc>
        <w:tc>
          <w:tcPr>
            <w:shd w:val="clear" w:color="auto" w:fill="FFFFFF"/>
            <w:vAlign w:val="center"/>
          </w:tcPr>
          <w:p>
            <w:pPr>
              <w:jc w:val="left"/>
            </w:pPr>
            <w:r>
              <w:drawing>
                <wp:inline distT="0" distB="0" distL="114300" distR="114300">
                  <wp:extent cx="180975" cy="114300"/>
                  <wp:effectExtent l="0" t="0" r="1905" b="7620"/>
                  <wp:docPr id="3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3"/>
                          <pic:cNvPicPr>
                            <a:picLocks noChangeAspect="1"/>
                          </pic:cNvPicPr>
                        </pic:nvPicPr>
                        <pic:blipFill>
                          <a:blip r:embed="rId25"/>
                          <a:stretch>
                            <a:fillRect/>
                          </a:stretch>
                        </pic:blipFill>
                        <pic:spPr>
                          <a:xfrm>
                            <a:off x="0" y="0"/>
                            <a:ext cx="180975" cy="114300"/>
                          </a:xfrm>
                          <a:prstGeom prst="rect">
                            <a:avLst/>
                          </a:prstGeom>
                          <a:noFill/>
                          <a:ln>
                            <a:noFill/>
                          </a:ln>
                        </pic:spPr>
                      </pic:pic>
                    </a:graphicData>
                  </a:graphic>
                </wp:inline>
              </w:drawing>
            </w:r>
            <w:r>
              <w:drawing>
                <wp:inline distT="0" distB="0" distL="114300" distR="114300">
                  <wp:extent cx="1171575" cy="114300"/>
                  <wp:effectExtent l="0" t="0" r="1905" b="7620"/>
                  <wp:docPr id="3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4"/>
                          <pic:cNvPicPr>
                            <a:picLocks noChangeAspect="1"/>
                          </pic:cNvPicPr>
                        </pic:nvPicPr>
                        <pic:blipFill>
                          <a:blip r:embed="rId26"/>
                          <a:stretch>
                            <a:fillRect/>
                          </a:stretch>
                        </pic:blipFill>
                        <pic:spPr>
                          <a:xfrm>
                            <a:off x="0" y="0"/>
                            <a:ext cx="1171575" cy="114300"/>
                          </a:xfrm>
                          <a:prstGeom prst="rect">
                            <a:avLst/>
                          </a:prstGeom>
                          <a:noFill/>
                          <a:ln>
                            <a:noFill/>
                          </a:ln>
                        </pic:spPr>
                      </pic:pic>
                    </a:graphicData>
                  </a:graphic>
                </wp:inline>
              </w:drawing>
            </w:r>
            <w:r>
              <w:t>13.64%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同学</w:t>
            </w:r>
          </w:p>
        </w:tc>
        <w:tc>
          <w:tcPr>
            <w:shd w:val="clear" w:color="auto" w:fill="FAFAFA"/>
            <w:vAlign w:val="center"/>
          </w:tcPr>
          <w:p>
            <w:pPr>
              <w:jc w:val="center"/>
            </w:pPr>
            <w:r>
              <w:t>38</w:t>
            </w:r>
          </w:p>
        </w:tc>
        <w:tc>
          <w:tcPr>
            <w:shd w:val="clear" w:color="auto" w:fill="FAFAFA"/>
            <w:vAlign w:val="center"/>
          </w:tcPr>
          <w:p>
            <w:pPr>
              <w:jc w:val="left"/>
            </w:pPr>
            <w:r>
              <w:drawing>
                <wp:inline distT="0" distB="0" distL="114300" distR="114300">
                  <wp:extent cx="1162050" cy="114300"/>
                  <wp:effectExtent l="0" t="0" r="11430" b="7620"/>
                  <wp:docPr id="3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5"/>
                          <pic:cNvPicPr>
                            <a:picLocks noChangeAspect="1"/>
                          </pic:cNvPicPr>
                        </pic:nvPicPr>
                        <pic:blipFill>
                          <a:blip r:embed="rId27"/>
                          <a:stretch>
                            <a:fillRect/>
                          </a:stretch>
                        </pic:blipFill>
                        <pic:spPr>
                          <a:xfrm>
                            <a:off x="0" y="0"/>
                            <a:ext cx="1162050" cy="114300"/>
                          </a:xfrm>
                          <a:prstGeom prst="rect">
                            <a:avLst/>
                          </a:prstGeom>
                          <a:noFill/>
                          <a:ln>
                            <a:noFill/>
                          </a:ln>
                        </pic:spPr>
                      </pic:pic>
                    </a:graphicData>
                  </a:graphic>
                </wp:inline>
              </w:drawing>
            </w:r>
            <w:r>
              <w:drawing>
                <wp:inline distT="0" distB="0" distL="114300" distR="114300">
                  <wp:extent cx="190500" cy="114300"/>
                  <wp:effectExtent l="0" t="0" r="7620" b="7620"/>
                  <wp:docPr id="5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6"/>
                          <pic:cNvPicPr>
                            <a:picLocks noChangeAspect="1"/>
                          </pic:cNvPicPr>
                        </pic:nvPicPr>
                        <pic:blipFill>
                          <a:blip r:embed="rId28"/>
                          <a:stretch>
                            <a:fillRect/>
                          </a:stretch>
                        </pic:blipFill>
                        <pic:spPr>
                          <a:xfrm>
                            <a:off x="0" y="0"/>
                            <a:ext cx="190500" cy="114300"/>
                          </a:xfrm>
                          <a:prstGeom prst="rect">
                            <a:avLst/>
                          </a:prstGeom>
                          <a:noFill/>
                          <a:ln>
                            <a:noFill/>
                          </a:ln>
                        </pic:spPr>
                      </pic:pic>
                    </a:graphicData>
                  </a:graphic>
                </wp:inline>
              </w:drawing>
            </w:r>
            <w:r>
              <w:t>86.36%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家长</w:t>
            </w:r>
          </w:p>
        </w:tc>
        <w:tc>
          <w:tcPr>
            <w:shd w:val="clear" w:color="auto" w:fill="FFFFFF"/>
            <w:vAlign w:val="center"/>
          </w:tcPr>
          <w:p>
            <w:pPr>
              <w:jc w:val="center"/>
            </w:pPr>
            <w:r>
              <w:t>0</w:t>
            </w:r>
          </w:p>
        </w:tc>
        <w:tc>
          <w:tcPr>
            <w:shd w:val="clear" w:color="auto" w:fill="FFFFFF"/>
            <w:vAlign w:val="center"/>
          </w:tcPr>
          <w:p>
            <w:pPr>
              <w:jc w:val="left"/>
            </w:pPr>
            <w:r>
              <w:drawing>
                <wp:inline distT="0" distB="0" distL="114300" distR="114300">
                  <wp:extent cx="1352550" cy="114300"/>
                  <wp:effectExtent l="0" t="0" r="3810" b="7620"/>
                  <wp:docPr id="5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7"/>
                          <pic:cNvPicPr>
                            <a:picLocks noChangeAspect="1"/>
                          </pic:cNvPicPr>
                        </pic:nvPicPr>
                        <pic:blipFill>
                          <a:blip r:embed="rId6"/>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44</w:t>
            </w:r>
          </w:p>
        </w:tc>
        <w:tc>
          <w:tcPr>
            <w:shd w:val="clear" w:color="auto" w:fill="F5F5F5"/>
            <w:vAlign w:val="center"/>
          </w:tcPr>
          <w:p>
            <w:pPr>
              <w:jc w:val="left"/>
            </w:pPr>
          </w:p>
        </w:tc>
      </w:tr>
    </w:tbl>
    <w:p/>
    <w:p/>
    <w:p>
      <w:r>
        <w:rPr>
          <w:b w:val="0"/>
          <w:color w:val="000000"/>
          <w:sz w:val="24"/>
        </w:rPr>
        <w:t xml:space="preserve">6、你选择的作业层级与你的数学综合解题能力是否相符?   </w:t>
      </w:r>
      <w:r>
        <w:rPr>
          <w:b w:val="0"/>
          <w:color w:val="0066FF"/>
          <w:sz w:val="24"/>
        </w:rPr>
        <w:t>[单选题]</w:t>
      </w:r>
    </w:p>
    <w:p>
      <w:pPr>
        <w:rPr>
          <w:b w:val="0"/>
          <w:color w:val="0066FF"/>
          <w:sz w:val="24"/>
        </w:rPr>
      </w:pPr>
    </w:p>
    <w:tbl>
      <w:tblPr>
        <w:tblStyle w:val="6"/>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6"/>
        <w:gridCol w:w="1009"/>
        <w:gridCol w:w="4507"/>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是</w:t>
            </w:r>
          </w:p>
        </w:tc>
        <w:tc>
          <w:tcPr>
            <w:shd w:val="clear" w:color="auto" w:fill="FFFFFF"/>
            <w:vAlign w:val="center"/>
          </w:tcPr>
          <w:p>
            <w:pPr>
              <w:jc w:val="center"/>
            </w:pPr>
            <w:r>
              <w:t>44</w:t>
            </w:r>
          </w:p>
        </w:tc>
        <w:tc>
          <w:tcPr>
            <w:shd w:val="clear" w:color="auto" w:fill="FFFFFF"/>
            <w:vAlign w:val="center"/>
          </w:tcPr>
          <w:p>
            <w:pPr>
              <w:jc w:val="left"/>
            </w:pPr>
            <w:r>
              <w:drawing>
                <wp:inline distT="0" distB="0" distL="114300" distR="114300">
                  <wp:extent cx="1352550" cy="114300"/>
                  <wp:effectExtent l="0" t="0" r="3810" b="7620"/>
                  <wp:docPr id="1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8"/>
                          <pic:cNvPicPr>
                            <a:picLocks noChangeAspect="1"/>
                          </pic:cNvPicPr>
                        </pic:nvPicPr>
                        <pic:blipFill>
                          <a:blip r:embed="rId5"/>
                          <a:stretch>
                            <a:fillRect/>
                          </a:stretch>
                        </pic:blipFill>
                        <pic:spPr>
                          <a:xfrm>
                            <a:off x="0" y="0"/>
                            <a:ext cx="1352550" cy="114300"/>
                          </a:xfrm>
                          <a:prstGeom prst="rect">
                            <a:avLst/>
                          </a:prstGeom>
                          <a:noFill/>
                          <a:ln>
                            <a:noFill/>
                          </a:ln>
                        </pic:spPr>
                      </pic:pic>
                    </a:graphicData>
                  </a:graphic>
                </wp:inline>
              </w:drawing>
            </w:r>
            <w:r>
              <w:t>100%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否</w:t>
            </w:r>
          </w:p>
        </w:tc>
        <w:tc>
          <w:tcPr>
            <w:shd w:val="clear" w:color="auto" w:fill="FAFAFA"/>
            <w:vAlign w:val="center"/>
          </w:tcPr>
          <w:p>
            <w:pPr>
              <w:jc w:val="center"/>
            </w:pPr>
            <w:r>
              <w:t>0</w:t>
            </w:r>
          </w:p>
        </w:tc>
        <w:tc>
          <w:tcPr>
            <w:shd w:val="clear" w:color="auto" w:fill="FAFAFA"/>
            <w:vAlign w:val="center"/>
          </w:tcPr>
          <w:p>
            <w:pPr>
              <w:jc w:val="left"/>
            </w:pPr>
            <w:r>
              <w:drawing>
                <wp:inline distT="0" distB="0" distL="114300" distR="114300">
                  <wp:extent cx="1352550" cy="114300"/>
                  <wp:effectExtent l="0" t="0" r="3810" b="7620"/>
                  <wp:docPr id="2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9"/>
                          <pic:cNvPicPr>
                            <a:picLocks noChangeAspect="1"/>
                          </pic:cNvPicPr>
                        </pic:nvPicPr>
                        <pic:blipFill>
                          <a:blip r:embed="rId6"/>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44</w:t>
            </w:r>
          </w:p>
        </w:tc>
        <w:tc>
          <w:tcPr>
            <w:shd w:val="clear" w:color="auto" w:fill="F5F5F5"/>
            <w:vAlign w:val="center"/>
          </w:tcPr>
          <w:p>
            <w:pPr>
              <w:jc w:val="left"/>
            </w:pPr>
          </w:p>
        </w:tc>
      </w:tr>
    </w:tbl>
    <w:p/>
    <w:p/>
    <w:p>
      <w:r>
        <w:rPr>
          <w:b w:val="0"/>
          <w:color w:val="000000"/>
          <w:sz w:val="24"/>
        </w:rPr>
        <w:t xml:space="preserve">7、每一次选择分层作业时，你更倾向于选择相对有挑战性的层级作业还是相对简单的层级作业？   </w:t>
      </w:r>
      <w:r>
        <w:rPr>
          <w:b w:val="0"/>
          <w:color w:val="0066FF"/>
          <w:sz w:val="24"/>
        </w:rPr>
        <w:t>[单选题]</w:t>
      </w:r>
    </w:p>
    <w:p>
      <w:pPr>
        <w:rPr>
          <w:b w:val="0"/>
          <w:color w:val="0066FF"/>
          <w:sz w:val="24"/>
        </w:rPr>
      </w:pPr>
    </w:p>
    <w:tbl>
      <w:tblPr>
        <w:tblStyle w:val="6"/>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113"/>
        <w:gridCol w:w="940"/>
        <w:gridCol w:w="446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有挑战性</w:t>
            </w:r>
          </w:p>
        </w:tc>
        <w:tc>
          <w:tcPr>
            <w:shd w:val="clear" w:color="auto" w:fill="FFFFFF"/>
            <w:vAlign w:val="center"/>
          </w:tcPr>
          <w:p>
            <w:pPr>
              <w:jc w:val="center"/>
            </w:pPr>
            <w:r>
              <w:t>19</w:t>
            </w:r>
          </w:p>
        </w:tc>
        <w:tc>
          <w:tcPr>
            <w:shd w:val="clear" w:color="auto" w:fill="FFFFFF"/>
            <w:vAlign w:val="center"/>
          </w:tcPr>
          <w:p>
            <w:pPr>
              <w:jc w:val="left"/>
            </w:pPr>
            <w:r>
              <w:drawing>
                <wp:inline distT="0" distB="0" distL="114300" distR="114300">
                  <wp:extent cx="581025" cy="114300"/>
                  <wp:effectExtent l="0" t="0" r="13335" b="7620"/>
                  <wp:docPr id="2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0"/>
                          <pic:cNvPicPr>
                            <a:picLocks noChangeAspect="1"/>
                          </pic:cNvPicPr>
                        </pic:nvPicPr>
                        <pic:blipFill>
                          <a:blip r:embed="rId19"/>
                          <a:stretch>
                            <a:fillRect/>
                          </a:stretch>
                        </pic:blipFill>
                        <pic:spPr>
                          <a:xfrm>
                            <a:off x="0" y="0"/>
                            <a:ext cx="581025" cy="114300"/>
                          </a:xfrm>
                          <a:prstGeom prst="rect">
                            <a:avLst/>
                          </a:prstGeom>
                          <a:noFill/>
                          <a:ln>
                            <a:noFill/>
                          </a:ln>
                        </pic:spPr>
                      </pic:pic>
                    </a:graphicData>
                  </a:graphic>
                </wp:inline>
              </w:drawing>
            </w:r>
            <w:r>
              <w:drawing>
                <wp:inline distT="0" distB="0" distL="114300" distR="114300">
                  <wp:extent cx="771525" cy="114300"/>
                  <wp:effectExtent l="0" t="0" r="5715" b="7620"/>
                  <wp:docPr id="2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1"/>
                          <pic:cNvPicPr>
                            <a:picLocks noChangeAspect="1"/>
                          </pic:cNvPicPr>
                        </pic:nvPicPr>
                        <pic:blipFill>
                          <a:blip r:embed="rId20"/>
                          <a:stretch>
                            <a:fillRect/>
                          </a:stretch>
                        </pic:blipFill>
                        <pic:spPr>
                          <a:xfrm>
                            <a:off x="0" y="0"/>
                            <a:ext cx="771525" cy="114300"/>
                          </a:xfrm>
                          <a:prstGeom prst="rect">
                            <a:avLst/>
                          </a:prstGeom>
                          <a:noFill/>
                          <a:ln>
                            <a:noFill/>
                          </a:ln>
                        </pic:spPr>
                      </pic:pic>
                    </a:graphicData>
                  </a:graphic>
                </wp:inline>
              </w:drawing>
            </w:r>
            <w:r>
              <w:t>43.18%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相对简单</w:t>
            </w:r>
          </w:p>
        </w:tc>
        <w:tc>
          <w:tcPr>
            <w:shd w:val="clear" w:color="auto" w:fill="FAFAFA"/>
            <w:vAlign w:val="center"/>
          </w:tcPr>
          <w:p>
            <w:pPr>
              <w:jc w:val="center"/>
            </w:pPr>
            <w:r>
              <w:t>1</w:t>
            </w:r>
          </w:p>
        </w:tc>
        <w:tc>
          <w:tcPr>
            <w:shd w:val="clear" w:color="auto" w:fill="FAFAFA"/>
            <w:vAlign w:val="center"/>
          </w:tcPr>
          <w:p>
            <w:pPr>
              <w:jc w:val="left"/>
            </w:pPr>
            <w:r>
              <w:drawing>
                <wp:inline distT="0" distB="0" distL="114300" distR="114300">
                  <wp:extent cx="28575" cy="114300"/>
                  <wp:effectExtent l="0" t="0" r="1905" b="7620"/>
                  <wp:docPr id="2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2"/>
                          <pic:cNvPicPr>
                            <a:picLocks noChangeAspect="1"/>
                          </pic:cNvPicPr>
                        </pic:nvPicPr>
                        <pic:blipFill>
                          <a:blip r:embed="rId29"/>
                          <a:stretch>
                            <a:fillRect/>
                          </a:stretch>
                        </pic:blipFill>
                        <pic:spPr>
                          <a:xfrm>
                            <a:off x="0" y="0"/>
                            <a:ext cx="28575" cy="114300"/>
                          </a:xfrm>
                          <a:prstGeom prst="rect">
                            <a:avLst/>
                          </a:prstGeom>
                          <a:noFill/>
                          <a:ln>
                            <a:noFill/>
                          </a:ln>
                        </pic:spPr>
                      </pic:pic>
                    </a:graphicData>
                  </a:graphic>
                </wp:inline>
              </w:drawing>
            </w:r>
            <w:r>
              <w:drawing>
                <wp:inline distT="0" distB="0" distL="114300" distR="114300">
                  <wp:extent cx="1323975" cy="114300"/>
                  <wp:effectExtent l="0" t="0" r="1905" b="7620"/>
                  <wp:docPr id="2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3"/>
                          <pic:cNvPicPr>
                            <a:picLocks noChangeAspect="1"/>
                          </pic:cNvPicPr>
                        </pic:nvPicPr>
                        <pic:blipFill>
                          <a:blip r:embed="rId30"/>
                          <a:stretch>
                            <a:fillRect/>
                          </a:stretch>
                        </pic:blipFill>
                        <pic:spPr>
                          <a:xfrm>
                            <a:off x="0" y="0"/>
                            <a:ext cx="1323975" cy="114300"/>
                          </a:xfrm>
                          <a:prstGeom prst="rect">
                            <a:avLst/>
                          </a:prstGeom>
                          <a:noFill/>
                          <a:ln>
                            <a:noFill/>
                          </a:ln>
                        </pic:spPr>
                      </pic:pic>
                    </a:graphicData>
                  </a:graphic>
                </wp:inline>
              </w:drawing>
            </w:r>
            <w:r>
              <w:t>2.27%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与自己实际情况相符</w:t>
            </w:r>
          </w:p>
        </w:tc>
        <w:tc>
          <w:tcPr>
            <w:shd w:val="clear" w:color="auto" w:fill="FFFFFF"/>
            <w:vAlign w:val="center"/>
          </w:tcPr>
          <w:p>
            <w:pPr>
              <w:jc w:val="center"/>
            </w:pPr>
            <w:r>
              <w:t>24</w:t>
            </w:r>
          </w:p>
        </w:tc>
        <w:tc>
          <w:tcPr>
            <w:shd w:val="clear" w:color="auto" w:fill="FFFFFF"/>
            <w:vAlign w:val="center"/>
          </w:tcPr>
          <w:p>
            <w:pPr>
              <w:jc w:val="left"/>
            </w:pPr>
            <w:r>
              <w:drawing>
                <wp:inline distT="0" distB="0" distL="114300" distR="114300">
                  <wp:extent cx="733425" cy="114300"/>
                  <wp:effectExtent l="0" t="0" r="13335" b="7620"/>
                  <wp:docPr id="2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4"/>
                          <pic:cNvPicPr>
                            <a:picLocks noChangeAspect="1"/>
                          </pic:cNvPicPr>
                        </pic:nvPicPr>
                        <pic:blipFill>
                          <a:blip r:embed="rId31"/>
                          <a:stretch>
                            <a:fillRect/>
                          </a:stretch>
                        </pic:blipFill>
                        <pic:spPr>
                          <a:xfrm>
                            <a:off x="0" y="0"/>
                            <a:ext cx="733425" cy="114300"/>
                          </a:xfrm>
                          <a:prstGeom prst="rect">
                            <a:avLst/>
                          </a:prstGeom>
                          <a:noFill/>
                          <a:ln>
                            <a:noFill/>
                          </a:ln>
                        </pic:spPr>
                      </pic:pic>
                    </a:graphicData>
                  </a:graphic>
                </wp:inline>
              </w:drawing>
            </w:r>
            <w:r>
              <w:drawing>
                <wp:inline distT="0" distB="0" distL="114300" distR="114300">
                  <wp:extent cx="619125" cy="114300"/>
                  <wp:effectExtent l="0" t="0" r="5715" b="7620"/>
                  <wp:docPr id="23"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5"/>
                          <pic:cNvPicPr>
                            <a:picLocks noChangeAspect="1"/>
                          </pic:cNvPicPr>
                        </pic:nvPicPr>
                        <pic:blipFill>
                          <a:blip r:embed="rId32"/>
                          <a:stretch>
                            <a:fillRect/>
                          </a:stretch>
                        </pic:blipFill>
                        <pic:spPr>
                          <a:xfrm>
                            <a:off x="0" y="0"/>
                            <a:ext cx="619125" cy="114300"/>
                          </a:xfrm>
                          <a:prstGeom prst="rect">
                            <a:avLst/>
                          </a:prstGeom>
                          <a:noFill/>
                          <a:ln>
                            <a:noFill/>
                          </a:ln>
                        </pic:spPr>
                      </pic:pic>
                    </a:graphicData>
                  </a:graphic>
                </wp:inline>
              </w:drawing>
            </w:r>
            <w:r>
              <w:t>54.55%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44</w:t>
            </w:r>
          </w:p>
        </w:tc>
        <w:tc>
          <w:tcPr>
            <w:shd w:val="clear" w:color="auto" w:fill="F5F5F5"/>
            <w:vAlign w:val="center"/>
          </w:tcPr>
          <w:p>
            <w:pPr>
              <w:jc w:val="left"/>
            </w:pPr>
          </w:p>
        </w:tc>
      </w:tr>
    </w:tbl>
    <w:p/>
    <w:p/>
    <w:p>
      <w:r>
        <w:rPr>
          <w:b w:val="0"/>
          <w:color w:val="000000"/>
          <w:sz w:val="24"/>
        </w:rPr>
        <w:t xml:space="preserve">8、你会根据每次课堂表现、相关作业质量及时调整每次分层作业层级吗?   </w:t>
      </w:r>
      <w:r>
        <w:rPr>
          <w:b w:val="0"/>
          <w:color w:val="0066FF"/>
          <w:sz w:val="24"/>
        </w:rPr>
        <w:t>[单选题]</w:t>
      </w:r>
    </w:p>
    <w:p>
      <w:pPr>
        <w:rPr>
          <w:b w:val="0"/>
          <w:color w:val="0066FF"/>
          <w:sz w:val="24"/>
        </w:rPr>
      </w:pPr>
    </w:p>
    <w:tbl>
      <w:tblPr>
        <w:tblStyle w:val="6"/>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113"/>
        <w:gridCol w:w="940"/>
        <w:gridCol w:w="446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会调整，随机应变</w:t>
            </w:r>
          </w:p>
        </w:tc>
        <w:tc>
          <w:tcPr>
            <w:shd w:val="clear" w:color="auto" w:fill="FFFFFF"/>
            <w:vAlign w:val="center"/>
          </w:tcPr>
          <w:p>
            <w:pPr>
              <w:jc w:val="center"/>
            </w:pPr>
            <w:r>
              <w:t>31</w:t>
            </w:r>
          </w:p>
        </w:tc>
        <w:tc>
          <w:tcPr>
            <w:shd w:val="clear" w:color="auto" w:fill="FFFFFF"/>
            <w:vAlign w:val="center"/>
          </w:tcPr>
          <w:p>
            <w:pPr>
              <w:jc w:val="left"/>
            </w:pPr>
            <w:r>
              <w:drawing>
                <wp:inline distT="0" distB="0" distL="114300" distR="114300">
                  <wp:extent cx="952500" cy="114300"/>
                  <wp:effectExtent l="0" t="0" r="7620" b="7620"/>
                  <wp:docPr id="4"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6"/>
                          <pic:cNvPicPr>
                            <a:picLocks noChangeAspect="1"/>
                          </pic:cNvPicPr>
                        </pic:nvPicPr>
                        <pic:blipFill>
                          <a:blip r:embed="rId33"/>
                          <a:stretch>
                            <a:fillRect/>
                          </a:stretch>
                        </pic:blipFill>
                        <pic:spPr>
                          <a:xfrm>
                            <a:off x="0" y="0"/>
                            <a:ext cx="952500" cy="114300"/>
                          </a:xfrm>
                          <a:prstGeom prst="rect">
                            <a:avLst/>
                          </a:prstGeom>
                          <a:noFill/>
                          <a:ln>
                            <a:noFill/>
                          </a:ln>
                        </pic:spPr>
                      </pic:pic>
                    </a:graphicData>
                  </a:graphic>
                </wp:inline>
              </w:drawing>
            </w:r>
            <w:r>
              <w:drawing>
                <wp:inline distT="0" distB="0" distL="114300" distR="114300">
                  <wp:extent cx="400050" cy="114300"/>
                  <wp:effectExtent l="0" t="0" r="11430" b="7620"/>
                  <wp:docPr id="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7"/>
                          <pic:cNvPicPr>
                            <a:picLocks noChangeAspect="1"/>
                          </pic:cNvPicPr>
                        </pic:nvPicPr>
                        <pic:blipFill>
                          <a:blip r:embed="rId34"/>
                          <a:stretch>
                            <a:fillRect/>
                          </a:stretch>
                        </pic:blipFill>
                        <pic:spPr>
                          <a:xfrm>
                            <a:off x="0" y="0"/>
                            <a:ext cx="400050" cy="114300"/>
                          </a:xfrm>
                          <a:prstGeom prst="rect">
                            <a:avLst/>
                          </a:prstGeom>
                          <a:noFill/>
                          <a:ln>
                            <a:noFill/>
                          </a:ln>
                        </pic:spPr>
                      </pic:pic>
                    </a:graphicData>
                  </a:graphic>
                </wp:inline>
              </w:drawing>
            </w:r>
            <w:r>
              <w:t>70.45%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不会调整，始终如一</w:t>
            </w:r>
          </w:p>
        </w:tc>
        <w:tc>
          <w:tcPr>
            <w:shd w:val="clear" w:color="auto" w:fill="FAFAFA"/>
            <w:vAlign w:val="center"/>
          </w:tcPr>
          <w:p>
            <w:pPr>
              <w:jc w:val="center"/>
            </w:pPr>
            <w:r>
              <w:t>13</w:t>
            </w:r>
          </w:p>
        </w:tc>
        <w:tc>
          <w:tcPr>
            <w:shd w:val="clear" w:color="auto" w:fill="FAFAFA"/>
            <w:vAlign w:val="center"/>
          </w:tcPr>
          <w:p>
            <w:pPr>
              <w:jc w:val="left"/>
            </w:pPr>
            <w:r>
              <w:drawing>
                <wp:inline distT="0" distB="0" distL="114300" distR="114300">
                  <wp:extent cx="390525" cy="114300"/>
                  <wp:effectExtent l="0" t="0" r="5715" b="7620"/>
                  <wp:docPr id="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8"/>
                          <pic:cNvPicPr>
                            <a:picLocks noChangeAspect="1"/>
                          </pic:cNvPicPr>
                        </pic:nvPicPr>
                        <pic:blipFill>
                          <a:blip r:embed="rId35"/>
                          <a:stretch>
                            <a:fillRect/>
                          </a:stretch>
                        </pic:blipFill>
                        <pic:spPr>
                          <a:xfrm>
                            <a:off x="0" y="0"/>
                            <a:ext cx="390525" cy="114300"/>
                          </a:xfrm>
                          <a:prstGeom prst="rect">
                            <a:avLst/>
                          </a:prstGeom>
                          <a:noFill/>
                          <a:ln>
                            <a:noFill/>
                          </a:ln>
                        </pic:spPr>
                      </pic:pic>
                    </a:graphicData>
                  </a:graphic>
                </wp:inline>
              </w:drawing>
            </w:r>
            <w:r>
              <w:drawing>
                <wp:inline distT="0" distB="0" distL="114300" distR="114300">
                  <wp:extent cx="962025" cy="114300"/>
                  <wp:effectExtent l="0" t="0" r="13335" b="7620"/>
                  <wp:docPr id="1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9"/>
                          <pic:cNvPicPr>
                            <a:picLocks noChangeAspect="1"/>
                          </pic:cNvPicPr>
                        </pic:nvPicPr>
                        <pic:blipFill>
                          <a:blip r:embed="rId36"/>
                          <a:stretch>
                            <a:fillRect/>
                          </a:stretch>
                        </pic:blipFill>
                        <pic:spPr>
                          <a:xfrm>
                            <a:off x="0" y="0"/>
                            <a:ext cx="962025" cy="114300"/>
                          </a:xfrm>
                          <a:prstGeom prst="rect">
                            <a:avLst/>
                          </a:prstGeom>
                          <a:noFill/>
                          <a:ln>
                            <a:noFill/>
                          </a:ln>
                        </pic:spPr>
                      </pic:pic>
                    </a:graphicData>
                  </a:graphic>
                </wp:inline>
              </w:drawing>
            </w:r>
            <w:r>
              <w:t>29.55%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44</w:t>
            </w:r>
          </w:p>
        </w:tc>
        <w:tc>
          <w:tcPr>
            <w:shd w:val="clear" w:color="auto" w:fill="F5F5F5"/>
            <w:vAlign w:val="center"/>
          </w:tcPr>
          <w:p>
            <w:pPr>
              <w:jc w:val="left"/>
            </w:pPr>
          </w:p>
        </w:tc>
      </w:tr>
    </w:tbl>
    <w:p/>
    <w:p/>
    <w:p>
      <w:r>
        <w:rPr>
          <w:b w:val="0"/>
          <w:color w:val="000000"/>
          <w:sz w:val="24"/>
        </w:rPr>
        <w:t xml:space="preserve">9、你认为分层作业对你哪些方面的能力提升有帮助?（可多选）   </w:t>
      </w:r>
      <w:r>
        <w:rPr>
          <w:b w:val="0"/>
          <w:color w:val="0066FF"/>
          <w:sz w:val="24"/>
        </w:rPr>
        <w:t>[多选题]</w:t>
      </w:r>
    </w:p>
    <w:p>
      <w:pPr>
        <w:rPr>
          <w:b w:val="0"/>
          <w:color w:val="0066FF"/>
          <w:sz w:val="24"/>
        </w:rPr>
      </w:pPr>
    </w:p>
    <w:tbl>
      <w:tblPr>
        <w:tblStyle w:val="6"/>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908"/>
        <w:gridCol w:w="976"/>
        <w:gridCol w:w="463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解题速度</w:t>
            </w:r>
          </w:p>
        </w:tc>
        <w:tc>
          <w:tcPr>
            <w:shd w:val="clear" w:color="auto" w:fill="FFFFFF"/>
            <w:vAlign w:val="center"/>
          </w:tcPr>
          <w:p>
            <w:pPr>
              <w:jc w:val="center"/>
            </w:pPr>
            <w:r>
              <w:t>31</w:t>
            </w:r>
          </w:p>
        </w:tc>
        <w:tc>
          <w:tcPr>
            <w:shd w:val="clear" w:color="auto" w:fill="FFFFFF"/>
            <w:vAlign w:val="center"/>
          </w:tcPr>
          <w:p>
            <w:pPr>
              <w:jc w:val="left"/>
            </w:pPr>
            <w:r>
              <w:drawing>
                <wp:inline distT="0" distB="0" distL="114300" distR="114300">
                  <wp:extent cx="952500" cy="114300"/>
                  <wp:effectExtent l="0" t="0" r="7620" b="7620"/>
                  <wp:docPr id="17"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0"/>
                          <pic:cNvPicPr>
                            <a:picLocks noChangeAspect="1"/>
                          </pic:cNvPicPr>
                        </pic:nvPicPr>
                        <pic:blipFill>
                          <a:blip r:embed="rId33"/>
                          <a:stretch>
                            <a:fillRect/>
                          </a:stretch>
                        </pic:blipFill>
                        <pic:spPr>
                          <a:xfrm>
                            <a:off x="0" y="0"/>
                            <a:ext cx="952500" cy="114300"/>
                          </a:xfrm>
                          <a:prstGeom prst="rect">
                            <a:avLst/>
                          </a:prstGeom>
                          <a:noFill/>
                          <a:ln>
                            <a:noFill/>
                          </a:ln>
                        </pic:spPr>
                      </pic:pic>
                    </a:graphicData>
                  </a:graphic>
                </wp:inline>
              </w:drawing>
            </w:r>
            <w:r>
              <w:drawing>
                <wp:inline distT="0" distB="0" distL="114300" distR="114300">
                  <wp:extent cx="400050" cy="114300"/>
                  <wp:effectExtent l="0" t="0" r="11430" b="7620"/>
                  <wp:docPr id="6"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1"/>
                          <pic:cNvPicPr>
                            <a:picLocks noChangeAspect="1"/>
                          </pic:cNvPicPr>
                        </pic:nvPicPr>
                        <pic:blipFill>
                          <a:blip r:embed="rId34"/>
                          <a:stretch>
                            <a:fillRect/>
                          </a:stretch>
                        </pic:blipFill>
                        <pic:spPr>
                          <a:xfrm>
                            <a:off x="0" y="0"/>
                            <a:ext cx="400050" cy="114300"/>
                          </a:xfrm>
                          <a:prstGeom prst="rect">
                            <a:avLst/>
                          </a:prstGeom>
                          <a:noFill/>
                          <a:ln>
                            <a:noFill/>
                          </a:ln>
                        </pic:spPr>
                      </pic:pic>
                    </a:graphicData>
                  </a:graphic>
                </wp:inline>
              </w:drawing>
            </w:r>
            <w:r>
              <w:t>70.45%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解题正确率</w:t>
            </w:r>
          </w:p>
        </w:tc>
        <w:tc>
          <w:tcPr>
            <w:shd w:val="clear" w:color="auto" w:fill="FAFAFA"/>
            <w:vAlign w:val="center"/>
          </w:tcPr>
          <w:p>
            <w:pPr>
              <w:jc w:val="center"/>
            </w:pPr>
            <w:r>
              <w:t>27</w:t>
            </w:r>
          </w:p>
        </w:tc>
        <w:tc>
          <w:tcPr>
            <w:shd w:val="clear" w:color="auto" w:fill="FAFAFA"/>
            <w:vAlign w:val="center"/>
          </w:tcPr>
          <w:p>
            <w:pPr>
              <w:jc w:val="left"/>
            </w:pPr>
            <w:r>
              <w:drawing>
                <wp:inline distT="0" distB="0" distL="114300" distR="114300">
                  <wp:extent cx="828675" cy="114300"/>
                  <wp:effectExtent l="0" t="0" r="9525" b="7620"/>
                  <wp:docPr id="11"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2"/>
                          <pic:cNvPicPr>
                            <a:picLocks noChangeAspect="1"/>
                          </pic:cNvPicPr>
                        </pic:nvPicPr>
                        <pic:blipFill>
                          <a:blip r:embed="rId37"/>
                          <a:stretch>
                            <a:fillRect/>
                          </a:stretch>
                        </pic:blipFill>
                        <pic:spPr>
                          <a:xfrm>
                            <a:off x="0" y="0"/>
                            <a:ext cx="828675" cy="114300"/>
                          </a:xfrm>
                          <a:prstGeom prst="rect">
                            <a:avLst/>
                          </a:prstGeom>
                          <a:noFill/>
                          <a:ln>
                            <a:noFill/>
                          </a:ln>
                        </pic:spPr>
                      </pic:pic>
                    </a:graphicData>
                  </a:graphic>
                </wp:inline>
              </w:drawing>
            </w:r>
            <w:r>
              <w:drawing>
                <wp:inline distT="0" distB="0" distL="114300" distR="114300">
                  <wp:extent cx="523875" cy="114300"/>
                  <wp:effectExtent l="0" t="0" r="9525" b="7620"/>
                  <wp:docPr id="7"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3"/>
                          <pic:cNvPicPr>
                            <a:picLocks noChangeAspect="1"/>
                          </pic:cNvPicPr>
                        </pic:nvPicPr>
                        <pic:blipFill>
                          <a:blip r:embed="rId38"/>
                          <a:stretch>
                            <a:fillRect/>
                          </a:stretch>
                        </pic:blipFill>
                        <pic:spPr>
                          <a:xfrm>
                            <a:off x="0" y="0"/>
                            <a:ext cx="523875" cy="114300"/>
                          </a:xfrm>
                          <a:prstGeom prst="rect">
                            <a:avLst/>
                          </a:prstGeom>
                          <a:noFill/>
                          <a:ln>
                            <a:noFill/>
                          </a:ln>
                        </pic:spPr>
                      </pic:pic>
                    </a:graphicData>
                  </a:graphic>
                </wp:inline>
              </w:drawing>
            </w:r>
            <w:r>
              <w:t>61.36%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综合解题能力</w:t>
            </w:r>
          </w:p>
        </w:tc>
        <w:tc>
          <w:tcPr>
            <w:shd w:val="clear" w:color="auto" w:fill="FFFFFF"/>
            <w:vAlign w:val="center"/>
          </w:tcPr>
          <w:p>
            <w:pPr>
              <w:jc w:val="center"/>
            </w:pPr>
            <w:r>
              <w:t>32</w:t>
            </w:r>
          </w:p>
        </w:tc>
        <w:tc>
          <w:tcPr>
            <w:shd w:val="clear" w:color="auto" w:fill="FFFFFF"/>
            <w:vAlign w:val="center"/>
          </w:tcPr>
          <w:p>
            <w:pPr>
              <w:jc w:val="left"/>
            </w:pPr>
            <w:r>
              <w:drawing>
                <wp:inline distT="0" distB="0" distL="114300" distR="114300">
                  <wp:extent cx="981075" cy="114300"/>
                  <wp:effectExtent l="0" t="0" r="9525" b="7620"/>
                  <wp:docPr id="12"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4"/>
                          <pic:cNvPicPr>
                            <a:picLocks noChangeAspect="1"/>
                          </pic:cNvPicPr>
                        </pic:nvPicPr>
                        <pic:blipFill>
                          <a:blip r:embed="rId39"/>
                          <a:stretch>
                            <a:fillRect/>
                          </a:stretch>
                        </pic:blipFill>
                        <pic:spPr>
                          <a:xfrm>
                            <a:off x="0" y="0"/>
                            <a:ext cx="981075" cy="114300"/>
                          </a:xfrm>
                          <a:prstGeom prst="rect">
                            <a:avLst/>
                          </a:prstGeom>
                          <a:noFill/>
                          <a:ln>
                            <a:noFill/>
                          </a:ln>
                        </pic:spPr>
                      </pic:pic>
                    </a:graphicData>
                  </a:graphic>
                </wp:inline>
              </w:drawing>
            </w:r>
            <w:r>
              <w:drawing>
                <wp:inline distT="0" distB="0" distL="114300" distR="114300">
                  <wp:extent cx="371475" cy="114300"/>
                  <wp:effectExtent l="0" t="0" r="9525" b="7620"/>
                  <wp:docPr id="8"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5"/>
                          <pic:cNvPicPr>
                            <a:picLocks noChangeAspect="1"/>
                          </pic:cNvPicPr>
                        </pic:nvPicPr>
                        <pic:blipFill>
                          <a:blip r:embed="rId40"/>
                          <a:stretch>
                            <a:fillRect/>
                          </a:stretch>
                        </pic:blipFill>
                        <pic:spPr>
                          <a:xfrm>
                            <a:off x="0" y="0"/>
                            <a:ext cx="371475" cy="114300"/>
                          </a:xfrm>
                          <a:prstGeom prst="rect">
                            <a:avLst/>
                          </a:prstGeom>
                          <a:noFill/>
                          <a:ln>
                            <a:noFill/>
                          </a:ln>
                        </pic:spPr>
                      </pic:pic>
                    </a:graphicData>
                  </a:graphic>
                </wp:inline>
              </w:drawing>
            </w:r>
            <w:r>
              <w:t>72.73%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思想方法运用</w:t>
            </w:r>
          </w:p>
        </w:tc>
        <w:tc>
          <w:tcPr>
            <w:shd w:val="clear" w:color="auto" w:fill="FAFAFA"/>
            <w:vAlign w:val="center"/>
          </w:tcPr>
          <w:p>
            <w:pPr>
              <w:jc w:val="center"/>
            </w:pPr>
            <w:r>
              <w:t>34</w:t>
            </w:r>
          </w:p>
        </w:tc>
        <w:tc>
          <w:tcPr>
            <w:shd w:val="clear" w:color="auto" w:fill="FAFAFA"/>
            <w:vAlign w:val="center"/>
          </w:tcPr>
          <w:p>
            <w:pPr>
              <w:jc w:val="left"/>
            </w:pPr>
            <w:r>
              <w:drawing>
                <wp:inline distT="0" distB="0" distL="114300" distR="114300">
                  <wp:extent cx="1038225" cy="114300"/>
                  <wp:effectExtent l="0" t="0" r="13335" b="7620"/>
                  <wp:docPr id="9"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6"/>
                          <pic:cNvPicPr>
                            <a:picLocks noChangeAspect="1"/>
                          </pic:cNvPicPr>
                        </pic:nvPicPr>
                        <pic:blipFill>
                          <a:blip r:embed="rId7"/>
                          <a:stretch>
                            <a:fillRect/>
                          </a:stretch>
                        </pic:blipFill>
                        <pic:spPr>
                          <a:xfrm>
                            <a:off x="0" y="0"/>
                            <a:ext cx="1038225" cy="114300"/>
                          </a:xfrm>
                          <a:prstGeom prst="rect">
                            <a:avLst/>
                          </a:prstGeom>
                          <a:noFill/>
                          <a:ln>
                            <a:noFill/>
                          </a:ln>
                        </pic:spPr>
                      </pic:pic>
                    </a:graphicData>
                  </a:graphic>
                </wp:inline>
              </w:drawing>
            </w:r>
            <w:r>
              <w:drawing>
                <wp:inline distT="0" distB="0" distL="114300" distR="114300">
                  <wp:extent cx="314325" cy="114300"/>
                  <wp:effectExtent l="0" t="0" r="5715" b="7620"/>
                  <wp:docPr id="5"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7"/>
                          <pic:cNvPicPr>
                            <a:picLocks noChangeAspect="1"/>
                          </pic:cNvPicPr>
                        </pic:nvPicPr>
                        <pic:blipFill>
                          <a:blip r:embed="rId8"/>
                          <a:stretch>
                            <a:fillRect/>
                          </a:stretch>
                        </pic:blipFill>
                        <pic:spPr>
                          <a:xfrm>
                            <a:off x="0" y="0"/>
                            <a:ext cx="314325" cy="114300"/>
                          </a:xfrm>
                          <a:prstGeom prst="rect">
                            <a:avLst/>
                          </a:prstGeom>
                          <a:noFill/>
                          <a:ln>
                            <a:noFill/>
                          </a:ln>
                        </pic:spPr>
                      </pic:pic>
                    </a:graphicData>
                  </a:graphic>
                </wp:inline>
              </w:drawing>
            </w:r>
            <w:r>
              <w:t>77.27%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44</w:t>
            </w:r>
          </w:p>
        </w:tc>
        <w:tc>
          <w:tcPr>
            <w:shd w:val="clear" w:color="auto" w:fill="F5F5F5"/>
            <w:vAlign w:val="center"/>
          </w:tcPr>
          <w:p>
            <w:pPr>
              <w:jc w:val="left"/>
            </w:pPr>
          </w:p>
        </w:tc>
      </w:tr>
    </w:tbl>
    <w:p/>
    <w:p/>
    <w:p>
      <w:r>
        <w:rPr>
          <w:b w:val="0"/>
          <w:color w:val="000000"/>
          <w:sz w:val="24"/>
        </w:rPr>
        <w:t xml:space="preserve">10、你的成绩在分层作业前后发生了哪些变化?   </w:t>
      </w:r>
      <w:r>
        <w:rPr>
          <w:b w:val="0"/>
          <w:color w:val="0066FF"/>
          <w:sz w:val="24"/>
        </w:rPr>
        <w:t>[单选题]</w:t>
      </w:r>
    </w:p>
    <w:p>
      <w:pPr>
        <w:rPr>
          <w:b w:val="0"/>
          <w:color w:val="0066FF"/>
          <w:sz w:val="24"/>
        </w:rPr>
      </w:pPr>
    </w:p>
    <w:tbl>
      <w:tblPr>
        <w:tblStyle w:val="6"/>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53"/>
        <w:gridCol w:w="1024"/>
        <w:gridCol w:w="4445"/>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有所提升</w:t>
            </w:r>
          </w:p>
        </w:tc>
        <w:tc>
          <w:tcPr>
            <w:shd w:val="clear" w:color="auto" w:fill="FFFFFF"/>
            <w:vAlign w:val="center"/>
          </w:tcPr>
          <w:p>
            <w:pPr>
              <w:jc w:val="center"/>
            </w:pPr>
            <w:r>
              <w:t>33</w:t>
            </w:r>
          </w:p>
        </w:tc>
        <w:tc>
          <w:tcPr>
            <w:shd w:val="clear" w:color="auto" w:fill="FFFFFF"/>
            <w:vAlign w:val="center"/>
          </w:tcPr>
          <w:p>
            <w:pPr>
              <w:jc w:val="left"/>
            </w:pPr>
            <w:r>
              <w:drawing>
                <wp:inline distT="0" distB="0" distL="114300" distR="114300">
                  <wp:extent cx="1009650" cy="114300"/>
                  <wp:effectExtent l="0" t="0" r="11430" b="7620"/>
                  <wp:docPr id="15"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8"/>
                          <pic:cNvPicPr>
                            <a:picLocks noChangeAspect="1"/>
                          </pic:cNvPicPr>
                        </pic:nvPicPr>
                        <pic:blipFill>
                          <a:blip r:embed="rId17"/>
                          <a:stretch>
                            <a:fillRect/>
                          </a:stretch>
                        </pic:blipFill>
                        <pic:spPr>
                          <a:xfrm>
                            <a:off x="0" y="0"/>
                            <a:ext cx="1009650" cy="114300"/>
                          </a:xfrm>
                          <a:prstGeom prst="rect">
                            <a:avLst/>
                          </a:prstGeom>
                          <a:noFill/>
                          <a:ln>
                            <a:noFill/>
                          </a:ln>
                        </pic:spPr>
                      </pic:pic>
                    </a:graphicData>
                  </a:graphic>
                </wp:inline>
              </w:drawing>
            </w:r>
            <w:r>
              <w:drawing>
                <wp:inline distT="0" distB="0" distL="114300" distR="114300">
                  <wp:extent cx="342900" cy="114300"/>
                  <wp:effectExtent l="0" t="0" r="7620" b="7620"/>
                  <wp:docPr id="16"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9"/>
                          <pic:cNvPicPr>
                            <a:picLocks noChangeAspect="1"/>
                          </pic:cNvPicPr>
                        </pic:nvPicPr>
                        <pic:blipFill>
                          <a:blip r:embed="rId18"/>
                          <a:stretch>
                            <a:fillRect/>
                          </a:stretch>
                        </pic:blipFill>
                        <pic:spPr>
                          <a:xfrm>
                            <a:off x="0" y="0"/>
                            <a:ext cx="342900" cy="114300"/>
                          </a:xfrm>
                          <a:prstGeom prst="rect">
                            <a:avLst/>
                          </a:prstGeom>
                          <a:noFill/>
                          <a:ln>
                            <a:noFill/>
                          </a:ln>
                        </pic:spPr>
                      </pic:pic>
                    </a:graphicData>
                  </a:graphic>
                </wp:inline>
              </w:drawing>
            </w:r>
            <w:r>
              <w:t>75%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有所降低</w:t>
            </w:r>
          </w:p>
        </w:tc>
        <w:tc>
          <w:tcPr>
            <w:shd w:val="clear" w:color="auto" w:fill="FAFAFA"/>
            <w:vAlign w:val="center"/>
          </w:tcPr>
          <w:p>
            <w:pPr>
              <w:jc w:val="center"/>
            </w:pPr>
            <w:r>
              <w:t>0</w:t>
            </w:r>
          </w:p>
        </w:tc>
        <w:tc>
          <w:tcPr>
            <w:shd w:val="clear" w:color="auto" w:fill="FAFAFA"/>
            <w:vAlign w:val="center"/>
          </w:tcPr>
          <w:p>
            <w:pPr>
              <w:jc w:val="left"/>
            </w:pPr>
            <w:r>
              <w:drawing>
                <wp:inline distT="0" distB="0" distL="114300" distR="114300">
                  <wp:extent cx="1352550" cy="114300"/>
                  <wp:effectExtent l="0" t="0" r="3810" b="7620"/>
                  <wp:docPr id="18"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0"/>
                          <pic:cNvPicPr>
                            <a:picLocks noChangeAspect="1"/>
                          </pic:cNvPicPr>
                        </pic:nvPicPr>
                        <pic:blipFill>
                          <a:blip r:embed="rId6"/>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保持原样</w:t>
            </w:r>
          </w:p>
        </w:tc>
        <w:tc>
          <w:tcPr>
            <w:shd w:val="clear" w:color="auto" w:fill="FFFFFF"/>
            <w:vAlign w:val="center"/>
          </w:tcPr>
          <w:p>
            <w:pPr>
              <w:jc w:val="center"/>
            </w:pPr>
            <w:r>
              <w:t>11</w:t>
            </w:r>
          </w:p>
        </w:tc>
        <w:tc>
          <w:tcPr>
            <w:shd w:val="clear" w:color="auto" w:fill="FFFFFF"/>
            <w:vAlign w:val="center"/>
          </w:tcPr>
          <w:p>
            <w:pPr>
              <w:jc w:val="left"/>
            </w:pPr>
            <w:r>
              <w:drawing>
                <wp:inline distT="0" distB="0" distL="114300" distR="114300">
                  <wp:extent cx="333375" cy="114300"/>
                  <wp:effectExtent l="0" t="0" r="1905" b="7620"/>
                  <wp:docPr id="10"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1"/>
                          <pic:cNvPicPr>
                            <a:picLocks noChangeAspect="1"/>
                          </pic:cNvPicPr>
                        </pic:nvPicPr>
                        <pic:blipFill>
                          <a:blip r:embed="rId41"/>
                          <a:stretch>
                            <a:fillRect/>
                          </a:stretch>
                        </pic:blipFill>
                        <pic:spPr>
                          <a:xfrm>
                            <a:off x="0" y="0"/>
                            <a:ext cx="333375" cy="114300"/>
                          </a:xfrm>
                          <a:prstGeom prst="rect">
                            <a:avLst/>
                          </a:prstGeom>
                          <a:noFill/>
                          <a:ln>
                            <a:noFill/>
                          </a:ln>
                        </pic:spPr>
                      </pic:pic>
                    </a:graphicData>
                  </a:graphic>
                </wp:inline>
              </w:drawing>
            </w:r>
            <w:r>
              <w:drawing>
                <wp:inline distT="0" distB="0" distL="114300" distR="114300">
                  <wp:extent cx="1019175" cy="114300"/>
                  <wp:effectExtent l="0" t="0" r="1905" b="7620"/>
                  <wp:docPr id="13"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2"/>
                          <pic:cNvPicPr>
                            <a:picLocks noChangeAspect="1"/>
                          </pic:cNvPicPr>
                        </pic:nvPicPr>
                        <pic:blipFill>
                          <a:blip r:embed="rId42"/>
                          <a:stretch>
                            <a:fillRect/>
                          </a:stretch>
                        </pic:blipFill>
                        <pic:spPr>
                          <a:xfrm>
                            <a:off x="0" y="0"/>
                            <a:ext cx="1019175" cy="114300"/>
                          </a:xfrm>
                          <a:prstGeom prst="rect">
                            <a:avLst/>
                          </a:prstGeom>
                          <a:noFill/>
                          <a:ln>
                            <a:noFill/>
                          </a:ln>
                        </pic:spPr>
                      </pic:pic>
                    </a:graphicData>
                  </a:graphic>
                </wp:inline>
              </w:drawing>
            </w:r>
            <w:r>
              <w:t>25%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44</w:t>
            </w:r>
          </w:p>
        </w:tc>
        <w:tc>
          <w:tcPr>
            <w:shd w:val="clear" w:color="auto" w:fill="F5F5F5"/>
            <w:vAlign w:val="center"/>
          </w:tcPr>
          <w:p>
            <w:pPr>
              <w:jc w:val="left"/>
            </w:pPr>
          </w:p>
        </w:tc>
      </w:tr>
    </w:tbl>
    <w:p/>
    <w:p/>
    <w:p>
      <w:r>
        <w:rPr>
          <w:b w:val="0"/>
          <w:color w:val="000000"/>
          <w:sz w:val="24"/>
        </w:rPr>
        <w:t xml:space="preserve">关于以后的数学分层作业，你有哪些想说的话？（必填，字数不限）   </w:t>
      </w:r>
      <w:r>
        <w:rPr>
          <w:b w:val="0"/>
          <w:color w:val="0066FF"/>
          <w:sz w:val="24"/>
        </w:rPr>
        <w:t>[填空题]</w:t>
      </w:r>
    </w:p>
    <w:p>
      <w:pPr>
        <w:bidi w:val="0"/>
        <w:jc w:val="left"/>
        <w:rPr>
          <w:lang w:val="en-US" w:eastAsia="zh-CN"/>
        </w:rPr>
      </w:pPr>
    </w:p>
    <w:p>
      <w:pPr>
        <w:bidi w:val="0"/>
        <w:jc w:val="left"/>
        <w:rPr>
          <w:lang w:val="en-US" w:eastAsia="zh-CN"/>
        </w:rPr>
      </w:pPr>
    </w:p>
    <w:p>
      <w:pPr>
        <w:bidi w:val="0"/>
        <w:jc w:val="left"/>
        <w:rPr>
          <w:rFonts w:hint="eastAsia"/>
          <w:b/>
          <w:bCs/>
          <w:lang w:val="en-US" w:eastAsia="zh-CN"/>
        </w:rPr>
      </w:pPr>
      <w:r>
        <w:rPr>
          <w:rFonts w:hint="eastAsia"/>
          <w:b/>
          <w:bCs/>
          <w:lang w:val="en-US" w:eastAsia="zh-CN"/>
        </w:rPr>
        <w:t>分析：</w:t>
      </w:r>
    </w:p>
    <w:p>
      <w:pPr>
        <w:bidi w:val="0"/>
        <w:jc w:val="left"/>
        <w:rPr>
          <w:rFonts w:hint="default" w:ascii="Times New Roman" w:hAnsi="Times New Roman" w:cs="Times New Roman"/>
          <w:lang w:val="en-US" w:eastAsia="zh-CN"/>
        </w:rPr>
      </w:pPr>
      <w:r>
        <w:rPr>
          <w:rFonts w:hint="eastAsia"/>
          <w:lang w:val="en-US" w:eastAsia="zh-CN"/>
        </w:rPr>
        <w:t>在分层实验班，能达到全班学生每个人都以积极的作业态度对待每天的数学分层作业。大部分学生在校能完成全部数学作业，大大提升作业的真实性和正确率。对于目前的分层作业学生普遍认为A层题量合适，D层作业类型丰富，并且分层作业实施过程中设置的小组也能在学生遇到问题时，及时的通过组内同学间的讨论得到解决，大大提升了学生的学习主动性，促成了学生间的良性竞争。全部学生自主认为选择的作业层级与数学综合解题能力相符，即不存在选择偏简单的层级作业，与此同时还有一部分学生愿意尝试“跳一跳”去解决问题，这就意味着，学生对于自己相关知识的掌握程度能进行充分且全面的自我剖析，并且学习态度端正积极，因此教师只需要对极个别</w:t>
      </w:r>
      <w:r>
        <w:rPr>
          <w:rFonts w:hint="eastAsia" w:ascii="Times New Roman" w:hAnsi="Times New Roman" w:cs="Times New Roman"/>
          <w:lang w:val="en-US" w:eastAsia="zh-CN"/>
        </w:rPr>
        <w:t>选择层级有偏差的学生进行指导和修正。在一段时间的分层作业实施下来，大部分学生能灵活的根据每次课堂表现、相关作业质量动态调整每次分层作业层级，老师也只需要对少部分无法“动态分层”的学生进行沟通和指导。在动态分层作业的实施下，学生们的解题速度、正确率、思想方法运用等学科素养都得到了明显的提升，学生能直观的从学业水平测试中感受到自己数学成绩的提高和方法技能的掌握到位。当然，对于目前的分层作业设计，学生们都有自己的看法，每一次教师的设计与实施也需要根据学生的阶段性需求进行调整和“动态变化”，以寻求教师的“布置”作业与学生的“完成”作业之间达到最大的平衡，从而发挥新课标下作业最大化的效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EE3A2"/>
    <w:multiLevelType w:val="singleLevel"/>
    <w:tmpl w:val="814EE3A2"/>
    <w:lvl w:ilvl="0" w:tentative="0">
      <w:start w:val="1"/>
      <w:numFmt w:val="decimal"/>
      <w:suff w:val="nothing"/>
      <w:lvlText w:val="%1、"/>
      <w:lvlJc w:val="left"/>
    </w:lvl>
  </w:abstractNum>
  <w:abstractNum w:abstractNumId="1">
    <w:nsid w:val="AA61C31E"/>
    <w:multiLevelType w:val="singleLevel"/>
    <w:tmpl w:val="AA61C31E"/>
    <w:lvl w:ilvl="0" w:tentative="0">
      <w:start w:val="2"/>
      <w:numFmt w:val="chineseCounting"/>
      <w:suff w:val="nothing"/>
      <w:lvlText w:val="（%1）"/>
      <w:lvlJc w:val="left"/>
      <w:rPr>
        <w:rFonts w:hint="eastAsia"/>
      </w:rPr>
    </w:lvl>
  </w:abstractNum>
  <w:abstractNum w:abstractNumId="2">
    <w:nsid w:val="BA4E5D73"/>
    <w:multiLevelType w:val="singleLevel"/>
    <w:tmpl w:val="BA4E5D73"/>
    <w:lvl w:ilvl="0" w:tentative="0">
      <w:start w:val="1"/>
      <w:numFmt w:val="chineseCounting"/>
      <w:suff w:val="nothing"/>
      <w:lvlText w:val="%1、"/>
      <w:lvlJc w:val="left"/>
      <w:rPr>
        <w:rFonts w:hint="eastAsia"/>
      </w:rPr>
    </w:lvl>
  </w:abstractNum>
  <w:abstractNum w:abstractNumId="3">
    <w:nsid w:val="C22F590F"/>
    <w:multiLevelType w:val="singleLevel"/>
    <w:tmpl w:val="C22F590F"/>
    <w:lvl w:ilvl="0" w:tentative="0">
      <w:start w:val="2"/>
      <w:numFmt w:val="decimal"/>
      <w:suff w:val="nothing"/>
      <w:lvlText w:val="（%1）"/>
      <w:lvlJc w:val="left"/>
    </w:lvl>
  </w:abstractNum>
  <w:abstractNum w:abstractNumId="4">
    <w:nsid w:val="CF315A82"/>
    <w:multiLevelType w:val="singleLevel"/>
    <w:tmpl w:val="CF315A82"/>
    <w:lvl w:ilvl="0" w:tentative="0">
      <w:start w:val="1"/>
      <w:numFmt w:val="decimal"/>
      <w:suff w:val="nothing"/>
      <w:lvlText w:val="%1、"/>
      <w:lvlJc w:val="left"/>
    </w:lvl>
  </w:abstractNum>
  <w:abstractNum w:abstractNumId="5">
    <w:nsid w:val="09B74C12"/>
    <w:multiLevelType w:val="singleLevel"/>
    <w:tmpl w:val="09B74C12"/>
    <w:lvl w:ilvl="0" w:tentative="0">
      <w:start w:val="5"/>
      <w:numFmt w:val="decimal"/>
      <w:suff w:val="nothing"/>
      <w:lvlText w:val="%1．"/>
      <w:lvlJc w:val="left"/>
    </w:lvl>
  </w:abstractNum>
  <w:abstractNum w:abstractNumId="6">
    <w:nsid w:val="5CDA6CA3"/>
    <w:multiLevelType w:val="multilevel"/>
    <w:tmpl w:val="5CDA6CA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YjVkOTY1NDA5NjU1OGQ5NTgzMDdjYzFhMmE0MWEifQ=="/>
  </w:docVars>
  <w:rsids>
    <w:rsidRoot w:val="22171FA3"/>
    <w:rsid w:val="00867FFD"/>
    <w:rsid w:val="00906786"/>
    <w:rsid w:val="00973FB8"/>
    <w:rsid w:val="009F4C1B"/>
    <w:rsid w:val="00E13486"/>
    <w:rsid w:val="010A6538"/>
    <w:rsid w:val="012A0989"/>
    <w:rsid w:val="012C2953"/>
    <w:rsid w:val="0147778C"/>
    <w:rsid w:val="01A17604"/>
    <w:rsid w:val="01E943A0"/>
    <w:rsid w:val="0204742C"/>
    <w:rsid w:val="021B4775"/>
    <w:rsid w:val="023615AF"/>
    <w:rsid w:val="02497534"/>
    <w:rsid w:val="02714395"/>
    <w:rsid w:val="02783976"/>
    <w:rsid w:val="027F2F56"/>
    <w:rsid w:val="0281282A"/>
    <w:rsid w:val="02ED1C6E"/>
    <w:rsid w:val="02ED4364"/>
    <w:rsid w:val="03037BCD"/>
    <w:rsid w:val="03051E23"/>
    <w:rsid w:val="03327FC8"/>
    <w:rsid w:val="035C6DF3"/>
    <w:rsid w:val="03630182"/>
    <w:rsid w:val="037203C5"/>
    <w:rsid w:val="03920A67"/>
    <w:rsid w:val="03D41080"/>
    <w:rsid w:val="03D4488C"/>
    <w:rsid w:val="03F35447"/>
    <w:rsid w:val="04294F27"/>
    <w:rsid w:val="04310280"/>
    <w:rsid w:val="04675A50"/>
    <w:rsid w:val="046B5540"/>
    <w:rsid w:val="046E5030"/>
    <w:rsid w:val="04B039A1"/>
    <w:rsid w:val="04B06975"/>
    <w:rsid w:val="04B80FCA"/>
    <w:rsid w:val="04D62C0B"/>
    <w:rsid w:val="05234E03"/>
    <w:rsid w:val="052676B9"/>
    <w:rsid w:val="05524952"/>
    <w:rsid w:val="05545FD4"/>
    <w:rsid w:val="056106F1"/>
    <w:rsid w:val="05880374"/>
    <w:rsid w:val="05A01219"/>
    <w:rsid w:val="05C54F7D"/>
    <w:rsid w:val="05F740DE"/>
    <w:rsid w:val="061439B5"/>
    <w:rsid w:val="0636392C"/>
    <w:rsid w:val="063D115E"/>
    <w:rsid w:val="06436049"/>
    <w:rsid w:val="06471FDD"/>
    <w:rsid w:val="067D77AC"/>
    <w:rsid w:val="0696261C"/>
    <w:rsid w:val="06D118A6"/>
    <w:rsid w:val="06E93094"/>
    <w:rsid w:val="07237CC7"/>
    <w:rsid w:val="07710915"/>
    <w:rsid w:val="07726BE5"/>
    <w:rsid w:val="078720E9"/>
    <w:rsid w:val="078B7CA7"/>
    <w:rsid w:val="07C1191B"/>
    <w:rsid w:val="07D57174"/>
    <w:rsid w:val="07DF2477"/>
    <w:rsid w:val="07E948FC"/>
    <w:rsid w:val="07E95755"/>
    <w:rsid w:val="080261BB"/>
    <w:rsid w:val="08713341"/>
    <w:rsid w:val="087846CF"/>
    <w:rsid w:val="08805332"/>
    <w:rsid w:val="0891753F"/>
    <w:rsid w:val="08AF2108"/>
    <w:rsid w:val="08C276F9"/>
    <w:rsid w:val="08CB293C"/>
    <w:rsid w:val="08E41D65"/>
    <w:rsid w:val="08F5187C"/>
    <w:rsid w:val="091F2D9D"/>
    <w:rsid w:val="09540C99"/>
    <w:rsid w:val="099217C1"/>
    <w:rsid w:val="09931095"/>
    <w:rsid w:val="09AB4631"/>
    <w:rsid w:val="09F71624"/>
    <w:rsid w:val="0A36214C"/>
    <w:rsid w:val="0A462B94"/>
    <w:rsid w:val="0A5151D8"/>
    <w:rsid w:val="0A5627EE"/>
    <w:rsid w:val="0A9B28F7"/>
    <w:rsid w:val="0AAB5638"/>
    <w:rsid w:val="0AF32D3A"/>
    <w:rsid w:val="0B3A3EBE"/>
    <w:rsid w:val="0B5C3E34"/>
    <w:rsid w:val="0B786794"/>
    <w:rsid w:val="0B8D0492"/>
    <w:rsid w:val="0BB75BE2"/>
    <w:rsid w:val="0BC96FF0"/>
    <w:rsid w:val="0BCD6AE0"/>
    <w:rsid w:val="0BF027CF"/>
    <w:rsid w:val="0BFC5617"/>
    <w:rsid w:val="0C0D15D3"/>
    <w:rsid w:val="0C1849DB"/>
    <w:rsid w:val="0C5B233E"/>
    <w:rsid w:val="0CC47EE3"/>
    <w:rsid w:val="0CCA3020"/>
    <w:rsid w:val="0CFD1647"/>
    <w:rsid w:val="0D091D9A"/>
    <w:rsid w:val="0D1424ED"/>
    <w:rsid w:val="0D466B4A"/>
    <w:rsid w:val="0DAD4E1B"/>
    <w:rsid w:val="0DD73C46"/>
    <w:rsid w:val="0DD95C10"/>
    <w:rsid w:val="0E0B38F0"/>
    <w:rsid w:val="0E0E518E"/>
    <w:rsid w:val="0E674792"/>
    <w:rsid w:val="0ECD6DF7"/>
    <w:rsid w:val="0ECE5049"/>
    <w:rsid w:val="0EE52393"/>
    <w:rsid w:val="0EF3685E"/>
    <w:rsid w:val="0EFB5712"/>
    <w:rsid w:val="0F3155D8"/>
    <w:rsid w:val="0F421593"/>
    <w:rsid w:val="0F474DFC"/>
    <w:rsid w:val="0F4A0448"/>
    <w:rsid w:val="0F557518"/>
    <w:rsid w:val="0F5F3EF3"/>
    <w:rsid w:val="0F657030"/>
    <w:rsid w:val="0FD83CA6"/>
    <w:rsid w:val="0FE443F8"/>
    <w:rsid w:val="10066A65"/>
    <w:rsid w:val="100E76C7"/>
    <w:rsid w:val="10125409"/>
    <w:rsid w:val="101A42BE"/>
    <w:rsid w:val="10240C99"/>
    <w:rsid w:val="103C4234"/>
    <w:rsid w:val="10710382"/>
    <w:rsid w:val="107A6B0B"/>
    <w:rsid w:val="109A0F5B"/>
    <w:rsid w:val="10DD4AFD"/>
    <w:rsid w:val="11124F95"/>
    <w:rsid w:val="1142587A"/>
    <w:rsid w:val="116A4DD1"/>
    <w:rsid w:val="11736466"/>
    <w:rsid w:val="117417AC"/>
    <w:rsid w:val="11BD1DC5"/>
    <w:rsid w:val="11CB3AC2"/>
    <w:rsid w:val="121A2353"/>
    <w:rsid w:val="12521AED"/>
    <w:rsid w:val="125841C3"/>
    <w:rsid w:val="12675082"/>
    <w:rsid w:val="128F4AEF"/>
    <w:rsid w:val="12BE7183"/>
    <w:rsid w:val="12FB03D7"/>
    <w:rsid w:val="13023513"/>
    <w:rsid w:val="137912FC"/>
    <w:rsid w:val="1395657D"/>
    <w:rsid w:val="13AB65D9"/>
    <w:rsid w:val="13CB7DA9"/>
    <w:rsid w:val="13CE33F5"/>
    <w:rsid w:val="13D6674E"/>
    <w:rsid w:val="14005579"/>
    <w:rsid w:val="14287243"/>
    <w:rsid w:val="1437543F"/>
    <w:rsid w:val="143C4803"/>
    <w:rsid w:val="143F2545"/>
    <w:rsid w:val="143F42F3"/>
    <w:rsid w:val="148D32B1"/>
    <w:rsid w:val="14A95C11"/>
    <w:rsid w:val="14BC1DE8"/>
    <w:rsid w:val="153656F6"/>
    <w:rsid w:val="155913E5"/>
    <w:rsid w:val="159468C1"/>
    <w:rsid w:val="159B7C4F"/>
    <w:rsid w:val="159D39C7"/>
    <w:rsid w:val="15A20FDE"/>
    <w:rsid w:val="15A9411A"/>
    <w:rsid w:val="15EA64E1"/>
    <w:rsid w:val="160B0931"/>
    <w:rsid w:val="16113A6D"/>
    <w:rsid w:val="16201F02"/>
    <w:rsid w:val="16210154"/>
    <w:rsid w:val="16247C45"/>
    <w:rsid w:val="16551BAC"/>
    <w:rsid w:val="16675D77"/>
    <w:rsid w:val="166B4674"/>
    <w:rsid w:val="16907088"/>
    <w:rsid w:val="169A1CB5"/>
    <w:rsid w:val="16DB6903"/>
    <w:rsid w:val="170D4E5D"/>
    <w:rsid w:val="172B0B5F"/>
    <w:rsid w:val="17435EA8"/>
    <w:rsid w:val="17480727"/>
    <w:rsid w:val="1772678E"/>
    <w:rsid w:val="177924A5"/>
    <w:rsid w:val="17A728DB"/>
    <w:rsid w:val="17CE7E68"/>
    <w:rsid w:val="17D336D0"/>
    <w:rsid w:val="17FD6CA6"/>
    <w:rsid w:val="18147845"/>
    <w:rsid w:val="183D3240"/>
    <w:rsid w:val="183F2B14"/>
    <w:rsid w:val="18572F0B"/>
    <w:rsid w:val="18613716"/>
    <w:rsid w:val="18756535"/>
    <w:rsid w:val="18A46E1B"/>
    <w:rsid w:val="18B232E6"/>
    <w:rsid w:val="18E90CD1"/>
    <w:rsid w:val="18F356AC"/>
    <w:rsid w:val="19031D93"/>
    <w:rsid w:val="19280238"/>
    <w:rsid w:val="19502AFF"/>
    <w:rsid w:val="1954439D"/>
    <w:rsid w:val="19650358"/>
    <w:rsid w:val="19662322"/>
    <w:rsid w:val="197E766C"/>
    <w:rsid w:val="198C1D89"/>
    <w:rsid w:val="19A861C3"/>
    <w:rsid w:val="19AA0461"/>
    <w:rsid w:val="19AA220F"/>
    <w:rsid w:val="19D83220"/>
    <w:rsid w:val="19F138D9"/>
    <w:rsid w:val="19F65454"/>
    <w:rsid w:val="1A0D459C"/>
    <w:rsid w:val="1A110E50"/>
    <w:rsid w:val="1A2521DD"/>
    <w:rsid w:val="1A6E148E"/>
    <w:rsid w:val="1A8962C8"/>
    <w:rsid w:val="1AC429C6"/>
    <w:rsid w:val="1AD24EEF"/>
    <w:rsid w:val="1B043BA1"/>
    <w:rsid w:val="1B132036"/>
    <w:rsid w:val="1B4B7A22"/>
    <w:rsid w:val="1B534D32"/>
    <w:rsid w:val="1B5A1A13"/>
    <w:rsid w:val="1B734F11"/>
    <w:rsid w:val="1B770817"/>
    <w:rsid w:val="1BB83309"/>
    <w:rsid w:val="1BE668B8"/>
    <w:rsid w:val="1BEC6CB2"/>
    <w:rsid w:val="1BF27E9D"/>
    <w:rsid w:val="1BFD0D1C"/>
    <w:rsid w:val="1C0A168B"/>
    <w:rsid w:val="1C146065"/>
    <w:rsid w:val="1C177904"/>
    <w:rsid w:val="1C250273"/>
    <w:rsid w:val="1C316C17"/>
    <w:rsid w:val="1C420E24"/>
    <w:rsid w:val="1C4E5A1B"/>
    <w:rsid w:val="1CB25FAA"/>
    <w:rsid w:val="1CBE4AB0"/>
    <w:rsid w:val="1CCB2BC8"/>
    <w:rsid w:val="1CE2744B"/>
    <w:rsid w:val="1D0E51AB"/>
    <w:rsid w:val="1D17405F"/>
    <w:rsid w:val="1D33491F"/>
    <w:rsid w:val="1D641A3B"/>
    <w:rsid w:val="1D6A70DF"/>
    <w:rsid w:val="1DA358F3"/>
    <w:rsid w:val="1DC97EE6"/>
    <w:rsid w:val="1DF75C3F"/>
    <w:rsid w:val="1E1B36DB"/>
    <w:rsid w:val="1E51534F"/>
    <w:rsid w:val="1E7B6870"/>
    <w:rsid w:val="1EA97D4C"/>
    <w:rsid w:val="1EAC07D7"/>
    <w:rsid w:val="1EFA7794"/>
    <w:rsid w:val="1EFD54D7"/>
    <w:rsid w:val="1F464788"/>
    <w:rsid w:val="1F72557D"/>
    <w:rsid w:val="1F861028"/>
    <w:rsid w:val="1F890B18"/>
    <w:rsid w:val="1FB21E1D"/>
    <w:rsid w:val="1FC14756"/>
    <w:rsid w:val="1FD20711"/>
    <w:rsid w:val="1FE415EE"/>
    <w:rsid w:val="200F7712"/>
    <w:rsid w:val="20124FB2"/>
    <w:rsid w:val="201A1ED9"/>
    <w:rsid w:val="204333BD"/>
    <w:rsid w:val="206D3F96"/>
    <w:rsid w:val="20711CD8"/>
    <w:rsid w:val="20801F1B"/>
    <w:rsid w:val="208A67A9"/>
    <w:rsid w:val="208F6602"/>
    <w:rsid w:val="20CF4C51"/>
    <w:rsid w:val="20D63347"/>
    <w:rsid w:val="212C5BFF"/>
    <w:rsid w:val="21466CC1"/>
    <w:rsid w:val="219C4B33"/>
    <w:rsid w:val="21CB366A"/>
    <w:rsid w:val="21CD1190"/>
    <w:rsid w:val="21DA2F9D"/>
    <w:rsid w:val="21F91F85"/>
    <w:rsid w:val="22171FA3"/>
    <w:rsid w:val="222A213F"/>
    <w:rsid w:val="222B5EB7"/>
    <w:rsid w:val="222F59A7"/>
    <w:rsid w:val="22A243CB"/>
    <w:rsid w:val="22A87507"/>
    <w:rsid w:val="22DF561F"/>
    <w:rsid w:val="231828DF"/>
    <w:rsid w:val="232474D6"/>
    <w:rsid w:val="23492A98"/>
    <w:rsid w:val="235B27CC"/>
    <w:rsid w:val="237777EC"/>
    <w:rsid w:val="237F470C"/>
    <w:rsid w:val="23AB1E1A"/>
    <w:rsid w:val="23CB5BA3"/>
    <w:rsid w:val="23E10F23"/>
    <w:rsid w:val="23E12CD1"/>
    <w:rsid w:val="23E546F4"/>
    <w:rsid w:val="23F270E6"/>
    <w:rsid w:val="240F5A90"/>
    <w:rsid w:val="241412F8"/>
    <w:rsid w:val="24577429"/>
    <w:rsid w:val="247E2C16"/>
    <w:rsid w:val="24814519"/>
    <w:rsid w:val="249935AC"/>
    <w:rsid w:val="24A501A2"/>
    <w:rsid w:val="250824DF"/>
    <w:rsid w:val="250E4686"/>
    <w:rsid w:val="251B2213"/>
    <w:rsid w:val="25496D80"/>
    <w:rsid w:val="25590F72"/>
    <w:rsid w:val="25695674"/>
    <w:rsid w:val="258424AE"/>
    <w:rsid w:val="25F74A2E"/>
    <w:rsid w:val="26064C71"/>
    <w:rsid w:val="26123616"/>
    <w:rsid w:val="26215F4F"/>
    <w:rsid w:val="263A491A"/>
    <w:rsid w:val="26926505"/>
    <w:rsid w:val="2694227D"/>
    <w:rsid w:val="26CA0491"/>
    <w:rsid w:val="26D20FF7"/>
    <w:rsid w:val="26EF1BA9"/>
    <w:rsid w:val="271138CD"/>
    <w:rsid w:val="272A2BE1"/>
    <w:rsid w:val="273B3040"/>
    <w:rsid w:val="273D2914"/>
    <w:rsid w:val="2742617D"/>
    <w:rsid w:val="27644345"/>
    <w:rsid w:val="27C44DE4"/>
    <w:rsid w:val="27D6111F"/>
    <w:rsid w:val="27E234BC"/>
    <w:rsid w:val="281178FD"/>
    <w:rsid w:val="282D0BDB"/>
    <w:rsid w:val="286E4D4F"/>
    <w:rsid w:val="287560DE"/>
    <w:rsid w:val="28DA4B09"/>
    <w:rsid w:val="28E13773"/>
    <w:rsid w:val="28F74D45"/>
    <w:rsid w:val="28F90ABD"/>
    <w:rsid w:val="291B0A33"/>
    <w:rsid w:val="29231FDE"/>
    <w:rsid w:val="29253660"/>
    <w:rsid w:val="2939535D"/>
    <w:rsid w:val="29626662"/>
    <w:rsid w:val="29657F00"/>
    <w:rsid w:val="297B3BC8"/>
    <w:rsid w:val="29855D68"/>
    <w:rsid w:val="29B570DA"/>
    <w:rsid w:val="29FA2169"/>
    <w:rsid w:val="2A2E4796"/>
    <w:rsid w:val="2A3B3528"/>
    <w:rsid w:val="2A3E70CF"/>
    <w:rsid w:val="2A6A145F"/>
    <w:rsid w:val="2A834AE2"/>
    <w:rsid w:val="2A9D7065"/>
    <w:rsid w:val="2AB27175"/>
    <w:rsid w:val="2AC450FA"/>
    <w:rsid w:val="2B1A4D1A"/>
    <w:rsid w:val="2B2362C5"/>
    <w:rsid w:val="2B2A7653"/>
    <w:rsid w:val="2B2D0EF2"/>
    <w:rsid w:val="2B3E30FF"/>
    <w:rsid w:val="2B457FE9"/>
    <w:rsid w:val="2B4D6E9E"/>
    <w:rsid w:val="2B9E76FA"/>
    <w:rsid w:val="2BF16BAA"/>
    <w:rsid w:val="2BF51A0F"/>
    <w:rsid w:val="2C0C0B07"/>
    <w:rsid w:val="2C1D328F"/>
    <w:rsid w:val="2C26606D"/>
    <w:rsid w:val="2C7F577D"/>
    <w:rsid w:val="2CBA67B5"/>
    <w:rsid w:val="2CD77367"/>
    <w:rsid w:val="2D0A14EA"/>
    <w:rsid w:val="2D197980"/>
    <w:rsid w:val="2D5409B8"/>
    <w:rsid w:val="2D614E83"/>
    <w:rsid w:val="2DA01E4F"/>
    <w:rsid w:val="2DA059AB"/>
    <w:rsid w:val="2DAC4350"/>
    <w:rsid w:val="2DC310D8"/>
    <w:rsid w:val="2DC93154"/>
    <w:rsid w:val="2DE75388"/>
    <w:rsid w:val="2DEE4968"/>
    <w:rsid w:val="2DF950BB"/>
    <w:rsid w:val="2E053A60"/>
    <w:rsid w:val="2E24482E"/>
    <w:rsid w:val="2ECB4CA9"/>
    <w:rsid w:val="2EDA4EED"/>
    <w:rsid w:val="2EDD678B"/>
    <w:rsid w:val="2EEF6BEA"/>
    <w:rsid w:val="2F2E6FE6"/>
    <w:rsid w:val="2F3445FD"/>
    <w:rsid w:val="2F755993"/>
    <w:rsid w:val="2F854E58"/>
    <w:rsid w:val="2F94153F"/>
    <w:rsid w:val="2FB971F8"/>
    <w:rsid w:val="2FBC2844"/>
    <w:rsid w:val="2FD22068"/>
    <w:rsid w:val="2FDB2CCA"/>
    <w:rsid w:val="2FE57FED"/>
    <w:rsid w:val="30183F1E"/>
    <w:rsid w:val="304E7940"/>
    <w:rsid w:val="307951F1"/>
    <w:rsid w:val="308476F1"/>
    <w:rsid w:val="3091782D"/>
    <w:rsid w:val="309A4933"/>
    <w:rsid w:val="30A25EDE"/>
    <w:rsid w:val="30DC13F0"/>
    <w:rsid w:val="30E51577"/>
    <w:rsid w:val="30EF0235"/>
    <w:rsid w:val="3113749F"/>
    <w:rsid w:val="312406A1"/>
    <w:rsid w:val="312F34BF"/>
    <w:rsid w:val="314B3E80"/>
    <w:rsid w:val="31D10829"/>
    <w:rsid w:val="31FB7654"/>
    <w:rsid w:val="322546D1"/>
    <w:rsid w:val="3267118D"/>
    <w:rsid w:val="32672F3B"/>
    <w:rsid w:val="32700042"/>
    <w:rsid w:val="32A01FA9"/>
    <w:rsid w:val="32A970B0"/>
    <w:rsid w:val="32BF68D3"/>
    <w:rsid w:val="32E34413"/>
    <w:rsid w:val="33174961"/>
    <w:rsid w:val="3328091C"/>
    <w:rsid w:val="332826CA"/>
    <w:rsid w:val="335745E7"/>
    <w:rsid w:val="33631954"/>
    <w:rsid w:val="339E5175"/>
    <w:rsid w:val="33A31D51"/>
    <w:rsid w:val="33C341A1"/>
    <w:rsid w:val="33DB773D"/>
    <w:rsid w:val="33F00D0E"/>
    <w:rsid w:val="340071A3"/>
    <w:rsid w:val="34190265"/>
    <w:rsid w:val="34195764"/>
    <w:rsid w:val="343D21A6"/>
    <w:rsid w:val="34433534"/>
    <w:rsid w:val="344A717E"/>
    <w:rsid w:val="34854128"/>
    <w:rsid w:val="348C0A37"/>
    <w:rsid w:val="34B76CDA"/>
    <w:rsid w:val="34BF2B99"/>
    <w:rsid w:val="34CC3529"/>
    <w:rsid w:val="35374E47"/>
    <w:rsid w:val="35470E02"/>
    <w:rsid w:val="35507CB7"/>
    <w:rsid w:val="355359F9"/>
    <w:rsid w:val="357D65D2"/>
    <w:rsid w:val="357F234A"/>
    <w:rsid w:val="35845BB2"/>
    <w:rsid w:val="35A85D44"/>
    <w:rsid w:val="35AB1391"/>
    <w:rsid w:val="35B2271F"/>
    <w:rsid w:val="35D2691D"/>
    <w:rsid w:val="35D54660"/>
    <w:rsid w:val="35F26FC0"/>
    <w:rsid w:val="35FA5E74"/>
    <w:rsid w:val="362D1B0D"/>
    <w:rsid w:val="36321AB2"/>
    <w:rsid w:val="36341386"/>
    <w:rsid w:val="363C2997"/>
    <w:rsid w:val="3647730B"/>
    <w:rsid w:val="365E4655"/>
    <w:rsid w:val="36A2067B"/>
    <w:rsid w:val="36AA789A"/>
    <w:rsid w:val="36BD75CE"/>
    <w:rsid w:val="36C02C1A"/>
    <w:rsid w:val="37054AD1"/>
    <w:rsid w:val="371A67CE"/>
    <w:rsid w:val="371F2036"/>
    <w:rsid w:val="37265173"/>
    <w:rsid w:val="378E4AC6"/>
    <w:rsid w:val="3797665E"/>
    <w:rsid w:val="37B65F71"/>
    <w:rsid w:val="37B704C1"/>
    <w:rsid w:val="37C16C4A"/>
    <w:rsid w:val="37C25F30"/>
    <w:rsid w:val="37C834C4"/>
    <w:rsid w:val="37ED7A3F"/>
    <w:rsid w:val="37FB65FF"/>
    <w:rsid w:val="3848734F"/>
    <w:rsid w:val="384D2BD3"/>
    <w:rsid w:val="38541052"/>
    <w:rsid w:val="38934A8A"/>
    <w:rsid w:val="38A36879"/>
    <w:rsid w:val="38E52E0C"/>
    <w:rsid w:val="38F372D7"/>
    <w:rsid w:val="38FE7A29"/>
    <w:rsid w:val="390414E4"/>
    <w:rsid w:val="39065DE7"/>
    <w:rsid w:val="392B2C6B"/>
    <w:rsid w:val="395A597C"/>
    <w:rsid w:val="395F496C"/>
    <w:rsid w:val="39924D42"/>
    <w:rsid w:val="39B36A66"/>
    <w:rsid w:val="39B8407C"/>
    <w:rsid w:val="39E3734B"/>
    <w:rsid w:val="39E60BE9"/>
    <w:rsid w:val="3A184B1B"/>
    <w:rsid w:val="3A1B2884"/>
    <w:rsid w:val="3AC058DE"/>
    <w:rsid w:val="3ACF167E"/>
    <w:rsid w:val="3B021A53"/>
    <w:rsid w:val="3B051543"/>
    <w:rsid w:val="3B30116D"/>
    <w:rsid w:val="3B326110"/>
    <w:rsid w:val="3B3C787E"/>
    <w:rsid w:val="3B6C511E"/>
    <w:rsid w:val="3B710987"/>
    <w:rsid w:val="3BB15227"/>
    <w:rsid w:val="3BB371F1"/>
    <w:rsid w:val="3BC2093C"/>
    <w:rsid w:val="3BD764F2"/>
    <w:rsid w:val="3BE253E0"/>
    <w:rsid w:val="3BE473AB"/>
    <w:rsid w:val="3BED44B1"/>
    <w:rsid w:val="3C236125"/>
    <w:rsid w:val="3C2854E9"/>
    <w:rsid w:val="3C3025F0"/>
    <w:rsid w:val="3C552056"/>
    <w:rsid w:val="3C642299"/>
    <w:rsid w:val="3C7F70D3"/>
    <w:rsid w:val="3C864EBE"/>
    <w:rsid w:val="3CA01523"/>
    <w:rsid w:val="3CA1704A"/>
    <w:rsid w:val="3CAB7EC8"/>
    <w:rsid w:val="3CD25455"/>
    <w:rsid w:val="3CEC37B1"/>
    <w:rsid w:val="3D29776B"/>
    <w:rsid w:val="3D597924"/>
    <w:rsid w:val="3DFD29A6"/>
    <w:rsid w:val="3E135D25"/>
    <w:rsid w:val="3E216694"/>
    <w:rsid w:val="3E7C4091"/>
    <w:rsid w:val="3E817133"/>
    <w:rsid w:val="3EC55271"/>
    <w:rsid w:val="3F424B14"/>
    <w:rsid w:val="3F6820A1"/>
    <w:rsid w:val="3F6F51DD"/>
    <w:rsid w:val="3F870779"/>
    <w:rsid w:val="3FA56E51"/>
    <w:rsid w:val="3FBB6674"/>
    <w:rsid w:val="3FC27A03"/>
    <w:rsid w:val="401F09B1"/>
    <w:rsid w:val="403B1563"/>
    <w:rsid w:val="40583EC3"/>
    <w:rsid w:val="4069462D"/>
    <w:rsid w:val="4071376A"/>
    <w:rsid w:val="407A208B"/>
    <w:rsid w:val="408666B1"/>
    <w:rsid w:val="409F1AF2"/>
    <w:rsid w:val="40A4535A"/>
    <w:rsid w:val="40A92971"/>
    <w:rsid w:val="40C72624"/>
    <w:rsid w:val="40EE65D6"/>
    <w:rsid w:val="40F145D0"/>
    <w:rsid w:val="410858E9"/>
    <w:rsid w:val="411424E0"/>
    <w:rsid w:val="41273C08"/>
    <w:rsid w:val="412C5A7C"/>
    <w:rsid w:val="419418DC"/>
    <w:rsid w:val="41A82C28"/>
    <w:rsid w:val="41DD28D2"/>
    <w:rsid w:val="41E2613A"/>
    <w:rsid w:val="42134546"/>
    <w:rsid w:val="422E137F"/>
    <w:rsid w:val="424B516B"/>
    <w:rsid w:val="42A67657"/>
    <w:rsid w:val="42BA2C13"/>
    <w:rsid w:val="42C10446"/>
    <w:rsid w:val="42C13FA2"/>
    <w:rsid w:val="42C45840"/>
    <w:rsid w:val="42EB7271"/>
    <w:rsid w:val="42F97BDF"/>
    <w:rsid w:val="430A3B9B"/>
    <w:rsid w:val="43244531"/>
    <w:rsid w:val="43257C42"/>
    <w:rsid w:val="43364990"/>
    <w:rsid w:val="433E4BD3"/>
    <w:rsid w:val="434A21E9"/>
    <w:rsid w:val="437377FC"/>
    <w:rsid w:val="437E6337"/>
    <w:rsid w:val="43A15B81"/>
    <w:rsid w:val="43B43B06"/>
    <w:rsid w:val="43C95450"/>
    <w:rsid w:val="440700DA"/>
    <w:rsid w:val="4436276D"/>
    <w:rsid w:val="444924A1"/>
    <w:rsid w:val="44511355"/>
    <w:rsid w:val="446472DA"/>
    <w:rsid w:val="447D039C"/>
    <w:rsid w:val="448160DE"/>
    <w:rsid w:val="449D1009"/>
    <w:rsid w:val="44AE0556"/>
    <w:rsid w:val="44C63AF1"/>
    <w:rsid w:val="44D0671E"/>
    <w:rsid w:val="44D51F86"/>
    <w:rsid w:val="4508410A"/>
    <w:rsid w:val="450B1E4C"/>
    <w:rsid w:val="45A33E32"/>
    <w:rsid w:val="45C53DA9"/>
    <w:rsid w:val="45C75D73"/>
    <w:rsid w:val="45EF7078"/>
    <w:rsid w:val="45FC5A6D"/>
    <w:rsid w:val="4622666C"/>
    <w:rsid w:val="464C0026"/>
    <w:rsid w:val="46603AD2"/>
    <w:rsid w:val="4665558C"/>
    <w:rsid w:val="4682613E"/>
    <w:rsid w:val="469B2D5C"/>
    <w:rsid w:val="469D4D26"/>
    <w:rsid w:val="46A14816"/>
    <w:rsid w:val="46AE2047"/>
    <w:rsid w:val="46B1432D"/>
    <w:rsid w:val="46B300A5"/>
    <w:rsid w:val="46F030A7"/>
    <w:rsid w:val="46F661E4"/>
    <w:rsid w:val="46FC37FA"/>
    <w:rsid w:val="471274C2"/>
    <w:rsid w:val="472745EF"/>
    <w:rsid w:val="47665118"/>
    <w:rsid w:val="476A2E5A"/>
    <w:rsid w:val="47705F96"/>
    <w:rsid w:val="477535AD"/>
    <w:rsid w:val="47775577"/>
    <w:rsid w:val="47861F68"/>
    <w:rsid w:val="479B1265"/>
    <w:rsid w:val="47AA7873"/>
    <w:rsid w:val="47AB6FCE"/>
    <w:rsid w:val="47D74267"/>
    <w:rsid w:val="48117779"/>
    <w:rsid w:val="481E59F2"/>
    <w:rsid w:val="48253225"/>
    <w:rsid w:val="483376F0"/>
    <w:rsid w:val="48653621"/>
    <w:rsid w:val="486F26F2"/>
    <w:rsid w:val="487815A6"/>
    <w:rsid w:val="48A37D48"/>
    <w:rsid w:val="48BC5937"/>
    <w:rsid w:val="48C447EC"/>
    <w:rsid w:val="48DF1625"/>
    <w:rsid w:val="48E72288"/>
    <w:rsid w:val="48F6071D"/>
    <w:rsid w:val="48FF75D2"/>
    <w:rsid w:val="4905291E"/>
    <w:rsid w:val="49080B7C"/>
    <w:rsid w:val="49267254"/>
    <w:rsid w:val="49845D29"/>
    <w:rsid w:val="4989333F"/>
    <w:rsid w:val="49900B72"/>
    <w:rsid w:val="49A168DB"/>
    <w:rsid w:val="49E14F29"/>
    <w:rsid w:val="49F20EE5"/>
    <w:rsid w:val="4A496D4D"/>
    <w:rsid w:val="4A7638C4"/>
    <w:rsid w:val="4A8E3303"/>
    <w:rsid w:val="4A9621B8"/>
    <w:rsid w:val="4A9B5A20"/>
    <w:rsid w:val="4B201A81"/>
    <w:rsid w:val="4B4C0AC8"/>
    <w:rsid w:val="4B5160DF"/>
    <w:rsid w:val="4B553E21"/>
    <w:rsid w:val="4B893ACB"/>
    <w:rsid w:val="4BBE19C6"/>
    <w:rsid w:val="4C1E4213"/>
    <w:rsid w:val="4C2A2A98"/>
    <w:rsid w:val="4C3F3370"/>
    <w:rsid w:val="4C46376A"/>
    <w:rsid w:val="4C516396"/>
    <w:rsid w:val="4C5B5467"/>
    <w:rsid w:val="4C675BBA"/>
    <w:rsid w:val="4C8D42B0"/>
    <w:rsid w:val="4CCC1EC1"/>
    <w:rsid w:val="4CDE39A2"/>
    <w:rsid w:val="4CE76CFB"/>
    <w:rsid w:val="4CF51FA2"/>
    <w:rsid w:val="4D7560B4"/>
    <w:rsid w:val="4D9A1FBF"/>
    <w:rsid w:val="4DAB1AD6"/>
    <w:rsid w:val="4DAF081D"/>
    <w:rsid w:val="4DC2088D"/>
    <w:rsid w:val="4DEA6AA2"/>
    <w:rsid w:val="4E2D698F"/>
    <w:rsid w:val="4E3C4E24"/>
    <w:rsid w:val="4E683E6B"/>
    <w:rsid w:val="4E6B74B7"/>
    <w:rsid w:val="4E797E26"/>
    <w:rsid w:val="4E994025"/>
    <w:rsid w:val="4E9B7D9D"/>
    <w:rsid w:val="4EA12ED9"/>
    <w:rsid w:val="4EA2737D"/>
    <w:rsid w:val="4EB8094F"/>
    <w:rsid w:val="4EEF00E8"/>
    <w:rsid w:val="4EFF657E"/>
    <w:rsid w:val="4F0346E0"/>
    <w:rsid w:val="4F11005F"/>
    <w:rsid w:val="4F196F13"/>
    <w:rsid w:val="4F1F277C"/>
    <w:rsid w:val="4F3501F1"/>
    <w:rsid w:val="4F447F14"/>
    <w:rsid w:val="4F560168"/>
    <w:rsid w:val="4F674123"/>
    <w:rsid w:val="4F6A776F"/>
    <w:rsid w:val="4F714FA1"/>
    <w:rsid w:val="4FA709C3"/>
    <w:rsid w:val="4FB0076C"/>
    <w:rsid w:val="4FC60E49"/>
    <w:rsid w:val="4FD572DE"/>
    <w:rsid w:val="4FD659A8"/>
    <w:rsid w:val="501047BA"/>
    <w:rsid w:val="50387E61"/>
    <w:rsid w:val="50507626"/>
    <w:rsid w:val="505A77E4"/>
    <w:rsid w:val="50827466"/>
    <w:rsid w:val="508C2093"/>
    <w:rsid w:val="509C604E"/>
    <w:rsid w:val="50A30821"/>
    <w:rsid w:val="50C51101"/>
    <w:rsid w:val="50C86E43"/>
    <w:rsid w:val="50EE672C"/>
    <w:rsid w:val="512C2F2E"/>
    <w:rsid w:val="51404C2B"/>
    <w:rsid w:val="51850890"/>
    <w:rsid w:val="51A30767"/>
    <w:rsid w:val="51C4585C"/>
    <w:rsid w:val="51C678C4"/>
    <w:rsid w:val="51CD790E"/>
    <w:rsid w:val="51D07D5D"/>
    <w:rsid w:val="51ED6B61"/>
    <w:rsid w:val="51F53D5C"/>
    <w:rsid w:val="520B6FE7"/>
    <w:rsid w:val="5221680B"/>
    <w:rsid w:val="52271947"/>
    <w:rsid w:val="52302EF2"/>
    <w:rsid w:val="52344790"/>
    <w:rsid w:val="52383B54"/>
    <w:rsid w:val="523F4EE3"/>
    <w:rsid w:val="52546BE0"/>
    <w:rsid w:val="527F1783"/>
    <w:rsid w:val="52AB4326"/>
    <w:rsid w:val="52C61160"/>
    <w:rsid w:val="52D63A99"/>
    <w:rsid w:val="52F67CD0"/>
    <w:rsid w:val="52FD1026"/>
    <w:rsid w:val="53246304"/>
    <w:rsid w:val="53642EAD"/>
    <w:rsid w:val="538E7ED0"/>
    <w:rsid w:val="539354E6"/>
    <w:rsid w:val="53937294"/>
    <w:rsid w:val="54143C3C"/>
    <w:rsid w:val="541F4FCC"/>
    <w:rsid w:val="5435659E"/>
    <w:rsid w:val="54361D28"/>
    <w:rsid w:val="544D1B39"/>
    <w:rsid w:val="545F361A"/>
    <w:rsid w:val="5474356A"/>
    <w:rsid w:val="54890697"/>
    <w:rsid w:val="549E05E7"/>
    <w:rsid w:val="54A5035C"/>
    <w:rsid w:val="54AD529C"/>
    <w:rsid w:val="54AF45A2"/>
    <w:rsid w:val="54E67898"/>
    <w:rsid w:val="54EB3100"/>
    <w:rsid w:val="55055F70"/>
    <w:rsid w:val="5527238A"/>
    <w:rsid w:val="55286102"/>
    <w:rsid w:val="5538088C"/>
    <w:rsid w:val="55392FCE"/>
    <w:rsid w:val="554C1DF1"/>
    <w:rsid w:val="55540CA5"/>
    <w:rsid w:val="55794BB0"/>
    <w:rsid w:val="55936FFA"/>
    <w:rsid w:val="55992B5C"/>
    <w:rsid w:val="55A0038E"/>
    <w:rsid w:val="55A15F63"/>
    <w:rsid w:val="55B1434A"/>
    <w:rsid w:val="55B33C1E"/>
    <w:rsid w:val="55BF217D"/>
    <w:rsid w:val="56130B60"/>
    <w:rsid w:val="561346BC"/>
    <w:rsid w:val="563A433F"/>
    <w:rsid w:val="5645019F"/>
    <w:rsid w:val="569E75BF"/>
    <w:rsid w:val="56AB0D99"/>
    <w:rsid w:val="56D04307"/>
    <w:rsid w:val="573123B5"/>
    <w:rsid w:val="573958F6"/>
    <w:rsid w:val="576A47B0"/>
    <w:rsid w:val="57783371"/>
    <w:rsid w:val="5782579E"/>
    <w:rsid w:val="57923D07"/>
    <w:rsid w:val="57995095"/>
    <w:rsid w:val="57DB745C"/>
    <w:rsid w:val="58024D8B"/>
    <w:rsid w:val="580A7D41"/>
    <w:rsid w:val="582726A1"/>
    <w:rsid w:val="582E57DE"/>
    <w:rsid w:val="58360B36"/>
    <w:rsid w:val="58607961"/>
    <w:rsid w:val="587E693B"/>
    <w:rsid w:val="58825B29"/>
    <w:rsid w:val="59036C6A"/>
    <w:rsid w:val="590824D3"/>
    <w:rsid w:val="59456704"/>
    <w:rsid w:val="594A04EE"/>
    <w:rsid w:val="595A7971"/>
    <w:rsid w:val="596C6687"/>
    <w:rsid w:val="59720278"/>
    <w:rsid w:val="598558D1"/>
    <w:rsid w:val="599124C8"/>
    <w:rsid w:val="59A55F73"/>
    <w:rsid w:val="59E7658C"/>
    <w:rsid w:val="5A057F84"/>
    <w:rsid w:val="5A074538"/>
    <w:rsid w:val="5A2C21F1"/>
    <w:rsid w:val="5A3F0176"/>
    <w:rsid w:val="5A461504"/>
    <w:rsid w:val="5A5534F6"/>
    <w:rsid w:val="5A6C6A91"/>
    <w:rsid w:val="5A963B0E"/>
    <w:rsid w:val="5AA239FE"/>
    <w:rsid w:val="5AAE0E58"/>
    <w:rsid w:val="5AB20948"/>
    <w:rsid w:val="5AC4067B"/>
    <w:rsid w:val="5B1C2265"/>
    <w:rsid w:val="5B2E3318"/>
    <w:rsid w:val="5B547C51"/>
    <w:rsid w:val="5B652AD5"/>
    <w:rsid w:val="5B9718EC"/>
    <w:rsid w:val="5BB10BFF"/>
    <w:rsid w:val="5BC621D1"/>
    <w:rsid w:val="5BC87CF7"/>
    <w:rsid w:val="5BCC5A39"/>
    <w:rsid w:val="5BDB7A2A"/>
    <w:rsid w:val="5BF94355"/>
    <w:rsid w:val="5C0A6562"/>
    <w:rsid w:val="5C190553"/>
    <w:rsid w:val="5C2515ED"/>
    <w:rsid w:val="5C2A6C04"/>
    <w:rsid w:val="5C317F92"/>
    <w:rsid w:val="5C441A74"/>
    <w:rsid w:val="5C5457D6"/>
    <w:rsid w:val="5C593045"/>
    <w:rsid w:val="5C9B365E"/>
    <w:rsid w:val="5C9C18B0"/>
    <w:rsid w:val="5CA249EC"/>
    <w:rsid w:val="5D047455"/>
    <w:rsid w:val="5D1613FE"/>
    <w:rsid w:val="5D415FB3"/>
    <w:rsid w:val="5D543F38"/>
    <w:rsid w:val="5D663C6C"/>
    <w:rsid w:val="5D6E48CE"/>
    <w:rsid w:val="5DAF73C1"/>
    <w:rsid w:val="5DB638CA"/>
    <w:rsid w:val="5DC866D4"/>
    <w:rsid w:val="5DE30E18"/>
    <w:rsid w:val="5E23390B"/>
    <w:rsid w:val="5E4F2952"/>
    <w:rsid w:val="5E5341F0"/>
    <w:rsid w:val="5E653F23"/>
    <w:rsid w:val="5E744166"/>
    <w:rsid w:val="5E875C48"/>
    <w:rsid w:val="5E8B1BDC"/>
    <w:rsid w:val="5E9345EC"/>
    <w:rsid w:val="5EE412EC"/>
    <w:rsid w:val="5EEC35DF"/>
    <w:rsid w:val="5EF17565"/>
    <w:rsid w:val="5F385194"/>
    <w:rsid w:val="5F3C2ED6"/>
    <w:rsid w:val="5F447FDD"/>
    <w:rsid w:val="5F4955F3"/>
    <w:rsid w:val="5F5452E7"/>
    <w:rsid w:val="5F560BD4"/>
    <w:rsid w:val="5F814D8D"/>
    <w:rsid w:val="5FCF78A6"/>
    <w:rsid w:val="5FED5F7E"/>
    <w:rsid w:val="5FF217E7"/>
    <w:rsid w:val="5FF41853"/>
    <w:rsid w:val="602C4CF9"/>
    <w:rsid w:val="60343BAD"/>
    <w:rsid w:val="60545FFD"/>
    <w:rsid w:val="605B55DE"/>
    <w:rsid w:val="608763D3"/>
    <w:rsid w:val="608A1A1F"/>
    <w:rsid w:val="60A24FBB"/>
    <w:rsid w:val="60D62EB6"/>
    <w:rsid w:val="60DA0BF8"/>
    <w:rsid w:val="60E23609"/>
    <w:rsid w:val="60E53705"/>
    <w:rsid w:val="60EE6452"/>
    <w:rsid w:val="61233E9C"/>
    <w:rsid w:val="615564D1"/>
    <w:rsid w:val="616C7377"/>
    <w:rsid w:val="61700C15"/>
    <w:rsid w:val="61751786"/>
    <w:rsid w:val="61970898"/>
    <w:rsid w:val="61CE3B8D"/>
    <w:rsid w:val="61ED04B8"/>
    <w:rsid w:val="62035F2D"/>
    <w:rsid w:val="62051CA5"/>
    <w:rsid w:val="62195750"/>
    <w:rsid w:val="621C0D9D"/>
    <w:rsid w:val="62606EDB"/>
    <w:rsid w:val="62A36DC8"/>
    <w:rsid w:val="62BA2801"/>
    <w:rsid w:val="62BB18F1"/>
    <w:rsid w:val="62F92E8C"/>
    <w:rsid w:val="62FB6C04"/>
    <w:rsid w:val="6302470A"/>
    <w:rsid w:val="6315416A"/>
    <w:rsid w:val="63350368"/>
    <w:rsid w:val="633A772C"/>
    <w:rsid w:val="633D3771"/>
    <w:rsid w:val="63424833"/>
    <w:rsid w:val="635C3B47"/>
    <w:rsid w:val="63604CB9"/>
    <w:rsid w:val="637A4493"/>
    <w:rsid w:val="63846BFA"/>
    <w:rsid w:val="63A948B2"/>
    <w:rsid w:val="63B05C41"/>
    <w:rsid w:val="63C96D02"/>
    <w:rsid w:val="63D27965"/>
    <w:rsid w:val="63DC6A36"/>
    <w:rsid w:val="640B731B"/>
    <w:rsid w:val="64283A29"/>
    <w:rsid w:val="643423CE"/>
    <w:rsid w:val="64552344"/>
    <w:rsid w:val="64590BBA"/>
    <w:rsid w:val="64876063"/>
    <w:rsid w:val="64B81251"/>
    <w:rsid w:val="64C25C2B"/>
    <w:rsid w:val="64EC0EFA"/>
    <w:rsid w:val="654F4FE5"/>
    <w:rsid w:val="655A40B6"/>
    <w:rsid w:val="6569254B"/>
    <w:rsid w:val="659A2704"/>
    <w:rsid w:val="65A672FB"/>
    <w:rsid w:val="65BA2DA7"/>
    <w:rsid w:val="65D11E9E"/>
    <w:rsid w:val="66391F1D"/>
    <w:rsid w:val="66571D12"/>
    <w:rsid w:val="6659611C"/>
    <w:rsid w:val="66636F9A"/>
    <w:rsid w:val="6679056C"/>
    <w:rsid w:val="667E3DD4"/>
    <w:rsid w:val="66860EDB"/>
    <w:rsid w:val="66882240"/>
    <w:rsid w:val="66952ECC"/>
    <w:rsid w:val="66976C44"/>
    <w:rsid w:val="66A71FBF"/>
    <w:rsid w:val="66C0263F"/>
    <w:rsid w:val="66E75E1D"/>
    <w:rsid w:val="66F347C2"/>
    <w:rsid w:val="66F45E44"/>
    <w:rsid w:val="66F63FFA"/>
    <w:rsid w:val="671464E6"/>
    <w:rsid w:val="6736645D"/>
    <w:rsid w:val="674768BC"/>
    <w:rsid w:val="676F7BC1"/>
    <w:rsid w:val="679715F1"/>
    <w:rsid w:val="67992221"/>
    <w:rsid w:val="679D64DC"/>
    <w:rsid w:val="67E23EE9"/>
    <w:rsid w:val="67E934CF"/>
    <w:rsid w:val="67F87295"/>
    <w:rsid w:val="680447AD"/>
    <w:rsid w:val="68376930"/>
    <w:rsid w:val="683A01CF"/>
    <w:rsid w:val="683F3A37"/>
    <w:rsid w:val="68476448"/>
    <w:rsid w:val="68563F39"/>
    <w:rsid w:val="6884144A"/>
    <w:rsid w:val="688558EE"/>
    <w:rsid w:val="689E075E"/>
    <w:rsid w:val="6917406C"/>
    <w:rsid w:val="695C08A5"/>
    <w:rsid w:val="69D32689"/>
    <w:rsid w:val="69DA7573"/>
    <w:rsid w:val="69FC4D1A"/>
    <w:rsid w:val="6A2B6021"/>
    <w:rsid w:val="6A462E5B"/>
    <w:rsid w:val="6A4763F3"/>
    <w:rsid w:val="6A4E7F61"/>
    <w:rsid w:val="6A576E16"/>
    <w:rsid w:val="6A633A0D"/>
    <w:rsid w:val="6A9717EC"/>
    <w:rsid w:val="6AA302AD"/>
    <w:rsid w:val="6AA54025"/>
    <w:rsid w:val="6AB853DB"/>
    <w:rsid w:val="6AB97AD1"/>
    <w:rsid w:val="6ADA345D"/>
    <w:rsid w:val="6ADC37BF"/>
    <w:rsid w:val="6AE161E5"/>
    <w:rsid w:val="6AFE54E3"/>
    <w:rsid w:val="6B056872"/>
    <w:rsid w:val="6B513865"/>
    <w:rsid w:val="6B5C7E59"/>
    <w:rsid w:val="6B7E03D2"/>
    <w:rsid w:val="6BAA566B"/>
    <w:rsid w:val="6BBA3B00"/>
    <w:rsid w:val="6BDA7CFF"/>
    <w:rsid w:val="6BFA214F"/>
    <w:rsid w:val="6C02600E"/>
    <w:rsid w:val="6C20148A"/>
    <w:rsid w:val="6C2B12BC"/>
    <w:rsid w:val="6C4B6506"/>
    <w:rsid w:val="6C6475C8"/>
    <w:rsid w:val="6C865790"/>
    <w:rsid w:val="6CDC7AA6"/>
    <w:rsid w:val="6D0668D1"/>
    <w:rsid w:val="6D205BE5"/>
    <w:rsid w:val="6D2B1054"/>
    <w:rsid w:val="6D401DE3"/>
    <w:rsid w:val="6D8A12B0"/>
    <w:rsid w:val="6D9E6B0A"/>
    <w:rsid w:val="6DD0461B"/>
    <w:rsid w:val="6DF57072"/>
    <w:rsid w:val="6E056B89"/>
    <w:rsid w:val="6E0E3C8F"/>
    <w:rsid w:val="6E1B015A"/>
    <w:rsid w:val="6E2C2368"/>
    <w:rsid w:val="6E3D0876"/>
    <w:rsid w:val="6E4F6056"/>
    <w:rsid w:val="6EA2087C"/>
    <w:rsid w:val="6EAD0255"/>
    <w:rsid w:val="6EB505AF"/>
    <w:rsid w:val="6EBC3078"/>
    <w:rsid w:val="6ED8429D"/>
    <w:rsid w:val="6EDA0016"/>
    <w:rsid w:val="6EE844E0"/>
    <w:rsid w:val="6EFA06B8"/>
    <w:rsid w:val="6EFE1570"/>
    <w:rsid w:val="6F0532E4"/>
    <w:rsid w:val="6F2B6874"/>
    <w:rsid w:val="6F4656AB"/>
    <w:rsid w:val="6F481423"/>
    <w:rsid w:val="6F885CC3"/>
    <w:rsid w:val="6FA128E1"/>
    <w:rsid w:val="6FD607DD"/>
    <w:rsid w:val="70027824"/>
    <w:rsid w:val="700428F6"/>
    <w:rsid w:val="70180DF5"/>
    <w:rsid w:val="70291255"/>
    <w:rsid w:val="703D260A"/>
    <w:rsid w:val="7089584F"/>
    <w:rsid w:val="708C533F"/>
    <w:rsid w:val="70A24B63"/>
    <w:rsid w:val="70BB79D3"/>
    <w:rsid w:val="70C8102F"/>
    <w:rsid w:val="71143D86"/>
    <w:rsid w:val="713003C1"/>
    <w:rsid w:val="713A51CE"/>
    <w:rsid w:val="714D4ACF"/>
    <w:rsid w:val="71593474"/>
    <w:rsid w:val="715B3690"/>
    <w:rsid w:val="71CC00E9"/>
    <w:rsid w:val="71DB032D"/>
    <w:rsid w:val="720553A9"/>
    <w:rsid w:val="72227D09"/>
    <w:rsid w:val="722E2B52"/>
    <w:rsid w:val="72936E59"/>
    <w:rsid w:val="72AA7CFF"/>
    <w:rsid w:val="72B54D17"/>
    <w:rsid w:val="72D66D46"/>
    <w:rsid w:val="72DD1E82"/>
    <w:rsid w:val="72E2393D"/>
    <w:rsid w:val="73137F9A"/>
    <w:rsid w:val="73217FC1"/>
    <w:rsid w:val="732B0E40"/>
    <w:rsid w:val="73AA3251"/>
    <w:rsid w:val="73D72D76"/>
    <w:rsid w:val="73E13BF4"/>
    <w:rsid w:val="73E831D5"/>
    <w:rsid w:val="73E86D31"/>
    <w:rsid w:val="73FC27DC"/>
    <w:rsid w:val="7400407A"/>
    <w:rsid w:val="74033B6B"/>
    <w:rsid w:val="74277859"/>
    <w:rsid w:val="74554334"/>
    <w:rsid w:val="74583EB6"/>
    <w:rsid w:val="7485646D"/>
    <w:rsid w:val="749E4C10"/>
    <w:rsid w:val="74C35F1C"/>
    <w:rsid w:val="74C7103C"/>
    <w:rsid w:val="74EC2851"/>
    <w:rsid w:val="75292442"/>
    <w:rsid w:val="7530098F"/>
    <w:rsid w:val="75345CB0"/>
    <w:rsid w:val="7548217D"/>
    <w:rsid w:val="759E3B4B"/>
    <w:rsid w:val="75D01F68"/>
    <w:rsid w:val="75E161B9"/>
    <w:rsid w:val="75E43528"/>
    <w:rsid w:val="75E83018"/>
    <w:rsid w:val="760F2C9B"/>
    <w:rsid w:val="762B73A9"/>
    <w:rsid w:val="764A782F"/>
    <w:rsid w:val="76522B87"/>
    <w:rsid w:val="76766876"/>
    <w:rsid w:val="76AE4262"/>
    <w:rsid w:val="76B949B4"/>
    <w:rsid w:val="76E73195"/>
    <w:rsid w:val="77075720"/>
    <w:rsid w:val="775F252C"/>
    <w:rsid w:val="77642B72"/>
    <w:rsid w:val="7769462C"/>
    <w:rsid w:val="77707769"/>
    <w:rsid w:val="77C17FC5"/>
    <w:rsid w:val="77C96E79"/>
    <w:rsid w:val="77FE4D75"/>
    <w:rsid w:val="781400F4"/>
    <w:rsid w:val="78303FD6"/>
    <w:rsid w:val="783802E4"/>
    <w:rsid w:val="786F5C73"/>
    <w:rsid w:val="78970D25"/>
    <w:rsid w:val="78CC09CF"/>
    <w:rsid w:val="78D9133E"/>
    <w:rsid w:val="78E75809"/>
    <w:rsid w:val="78EF46BD"/>
    <w:rsid w:val="78F34ED3"/>
    <w:rsid w:val="78FF0DA4"/>
    <w:rsid w:val="79167E9C"/>
    <w:rsid w:val="791F26A3"/>
    <w:rsid w:val="79200D1B"/>
    <w:rsid w:val="796432FD"/>
    <w:rsid w:val="796450AB"/>
    <w:rsid w:val="79646E59"/>
    <w:rsid w:val="79690914"/>
    <w:rsid w:val="798C63B0"/>
    <w:rsid w:val="798E037A"/>
    <w:rsid w:val="79907C4E"/>
    <w:rsid w:val="79B06543"/>
    <w:rsid w:val="7A016D9E"/>
    <w:rsid w:val="7A020420"/>
    <w:rsid w:val="7A2B7977"/>
    <w:rsid w:val="7AA53BCD"/>
    <w:rsid w:val="7AC77DFB"/>
    <w:rsid w:val="7ACC2F08"/>
    <w:rsid w:val="7AD46261"/>
    <w:rsid w:val="7B05005E"/>
    <w:rsid w:val="7B050F64"/>
    <w:rsid w:val="7B164183"/>
    <w:rsid w:val="7B1B79EC"/>
    <w:rsid w:val="7B6273C9"/>
    <w:rsid w:val="7B7B492E"/>
    <w:rsid w:val="7B8A691F"/>
    <w:rsid w:val="7B98728E"/>
    <w:rsid w:val="7BC64EAA"/>
    <w:rsid w:val="7BCD518A"/>
    <w:rsid w:val="7BCE4A5E"/>
    <w:rsid w:val="7BD76009"/>
    <w:rsid w:val="7BF5298D"/>
    <w:rsid w:val="7C06244A"/>
    <w:rsid w:val="7CA83501"/>
    <w:rsid w:val="7CAC1243"/>
    <w:rsid w:val="7CC16371"/>
    <w:rsid w:val="7CC33048"/>
    <w:rsid w:val="7CC7607D"/>
    <w:rsid w:val="7CEC1640"/>
    <w:rsid w:val="7D1943FF"/>
    <w:rsid w:val="7D1961AD"/>
    <w:rsid w:val="7D207EE8"/>
    <w:rsid w:val="7D24527D"/>
    <w:rsid w:val="7D2D3A06"/>
    <w:rsid w:val="7D3F20B7"/>
    <w:rsid w:val="7D472D1A"/>
    <w:rsid w:val="7D603DDC"/>
    <w:rsid w:val="7D616919"/>
    <w:rsid w:val="7D6513F2"/>
    <w:rsid w:val="7D8775BA"/>
    <w:rsid w:val="7D8C697F"/>
    <w:rsid w:val="7DE62533"/>
    <w:rsid w:val="7DEB18F7"/>
    <w:rsid w:val="7DEC566F"/>
    <w:rsid w:val="7EA45F4A"/>
    <w:rsid w:val="7EE527EB"/>
    <w:rsid w:val="7EFC7B34"/>
    <w:rsid w:val="7F2E23E3"/>
    <w:rsid w:val="7F4223BD"/>
    <w:rsid w:val="7F594F87"/>
    <w:rsid w:val="7F7B6CAB"/>
    <w:rsid w:val="7F932247"/>
    <w:rsid w:val="7FBA5A25"/>
    <w:rsid w:val="7FDA60C7"/>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Subtitle"/>
    <w:basedOn w:val="1"/>
    <w:next w:val="1"/>
    <w:qFormat/>
    <w:uiPriority w:val="11"/>
    <w:pPr>
      <w:spacing w:before="240" w:after="60" w:line="312" w:lineRule="auto"/>
      <w:jc w:val="center"/>
      <w:outlineLvl w:val="1"/>
    </w:pPr>
    <w:rPr>
      <w:b/>
      <w:bCs/>
      <w:kern w:val="28"/>
      <w:sz w:val="32"/>
      <w:szCs w:val="32"/>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23145</Words>
  <Characters>23882</Characters>
  <Lines>0</Lines>
  <Paragraphs>0</Paragraphs>
  <TotalTime>0</TotalTime>
  <ScaleCrop>false</ScaleCrop>
  <LinksUpToDate>false</LinksUpToDate>
  <CharactersWithSpaces>24053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2020-11-20T10:54:00Z</dcterms:created>
  <dc:creator>Jessica</dc:creator>
  <cp:lastModifiedBy>沈小虫</cp:lastModifiedBy>
  <dcterms:modified xsi:type="dcterms:W3CDTF">2022-12-14T07:27:50Z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10A477CF6AA24CACA09B220B211D249C</vt:lpwstr>
  </property>
</Properties>
</file>