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课程纲要</w:t>
      </w:r>
    </w:p>
    <w:tbl>
      <w:tblPr>
        <w:tblStyle w:val="4"/>
        <w:tblpPr w:leftFromText="180" w:rightFromText="180" w:vertAnchor="text" w:horzAnchor="page" w:tblpX="1758" w:tblpY="478"/>
        <w:tblOverlap w:val="never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24"/>
        <w:gridCol w:w="1176"/>
        <w:gridCol w:w="1620"/>
        <w:gridCol w:w="720"/>
        <w:gridCol w:w="1078"/>
        <w:gridCol w:w="87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妙笔生花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撰写老师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汤婷婷（薛家</w:t>
            </w:r>
            <w:r>
              <w:rPr>
                <w:rFonts w:hint="eastAsia" w:ascii="宋体" w:hAnsi="宋体" w:cs="宋体"/>
                <w:b w:val="0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小学）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能在观察与想象的基础上，用简单的语言描述自己印象最深的人或事物。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2、能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用点面结合的方法按一定顺序写清楚游戏的过程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表达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自己独特的真实的感受，做到语句通顺，内容具体。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zh-CN"/>
              </w:rPr>
              <w:t>能按一定的顺序写清景观的奇特之处，表达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zh-CN"/>
              </w:rPr>
              <w:t>自己对景观的喜爱之情。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懂得写作是为了自我表达和与人交流。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学写读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后感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和常见应用文。 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养成留心观察周围事物的习惯，有意识地丰富自己的见闻，珍视个人的独特感受，积累习作素材。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能根据各次习作要求写简单的纪实作文和想象作文，内容具体，感情真实。能根据习作内容表达的需要，分段表述。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妙笔生花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安排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了1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次习作训练，有记实作文、想像作文、有读后感。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让学生能够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养成留心观察周围事物的习惯，有意识地丰富自己的见闻，珍视个人的独特感受，积累习作素材。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最后通过练习能真实的表达自己的感受。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议</w:t>
            </w: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widowControl/>
              <w:spacing w:line="240" w:lineRule="auto"/>
              <w:ind w:firstLine="427" w:firstLineChars="178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为了促使学生养成留心观察周围事物的习惯，有意识地丰富自己的见闻，珍视个人的独特感受，积累习作素材。因此，在作文教学中努力做到：</w:t>
            </w:r>
          </w:p>
          <w:p>
            <w:pPr>
              <w:spacing w:line="240" w:lineRule="auto"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先观察后作文。只有引导学生感知具体形象的事物，才能激发其积极地思维，进而产生表达愿望。在教学实践中，让学生观察图画和实物，或者指导学生参观，然后按照教师的指导写作文，这样，学生写出的文章才能有具体内容，有真情实感。</w:t>
            </w:r>
          </w:p>
          <w:p>
            <w:pPr>
              <w:spacing w:line="240" w:lineRule="auto"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先实践后作文。让学生亲身参加的实践活动，并写出实践活动的经过和感受。这些活动不但能丰富学生的生活，增长见识，提高认识能力，而且写的文章也会很有条理，语言也会比较生动活泼，具有一定的生活气息。</w:t>
            </w:r>
          </w:p>
          <w:p>
            <w:pPr>
              <w:spacing w:line="240" w:lineRule="auto"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抓时机写作文。学生写作文的兴趣会因时间、地点、环境的变化而变化，善于抓住有利时机让学生写作文，学生就会感觉不到困难。例如，课间一个精彩的场面，运动场上精彩的表演，课堂上发生一个有趣的“风波”，不失时机地让学生写下来。学生写起来感兴趣，“难”字就会不翼而飞，达到练笔的目的。</w:t>
            </w:r>
          </w:p>
          <w:p>
            <w:pPr>
              <w:tabs>
                <w:tab w:val="left" w:pos="840"/>
              </w:tabs>
              <w:spacing w:line="240" w:lineRule="auto"/>
              <w:ind w:firstLine="480" w:firstLineChars="200"/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创设情境写作文。创设情境是为调动学生作文积极性，达到作文训练目的而创设的。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式</w:t>
            </w: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1、调查、整理材料；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4"/>
                <w:szCs w:val="24"/>
              </w:rPr>
              <w:t>过程定性评价：课堂学习状态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记入期末总评；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改进作文的批改和讲评。讲评中要肯定成绩，抓住带有共性的问题，鼓励学生积极参与。批改可采用多种形式、多种方法，尊重学生的原意，肯定学生的点滴进步，讲求实效。逐步培养学生自己修改习作的能力。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成果汇编。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</w:t>
            </w:r>
          </w:p>
        </w:tc>
        <w:tc>
          <w:tcPr>
            <w:tcW w:w="827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具体内容安排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烛光里的妈妈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幸福的颜色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同一片蓝天下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童年趣事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美无处不在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快乐旅行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零的想象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一件令我感动的事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记住那一天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记一个——的人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生活的启示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读后感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插上想象的翅膀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我好想三心二意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8271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kern w:val="0"/>
                <w:sz w:val="24"/>
                <w:szCs w:val="24"/>
                <w:lang w:val="en-US" w:eastAsia="zh-CN" w:bidi="ar-SA"/>
              </w:rPr>
              <w:t>让你仰视的倔强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jJiYjAzMzNmZDllNzViOTUxZmQyNjYyZTlmZDEifQ=="/>
  </w:docVars>
  <w:rsids>
    <w:rsidRoot w:val="5D72614E"/>
    <w:rsid w:val="5D72614E"/>
    <w:rsid w:val="6D2B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1249</Words>
  <Characters>1259</Characters>
  <Lines>0</Lines>
  <Paragraphs>0</Paragraphs>
  <TotalTime>13</TotalTime>
  <ScaleCrop>false</ScaleCrop>
  <LinksUpToDate>false</LinksUpToDate>
  <CharactersWithSpaces>1261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2022-11-09T09:13:00Z</dcterms:created>
  <dc:creator>莫舞</dc:creator>
  <cp:lastModifiedBy>莫舞</cp:lastModifiedBy>
  <dcterms:modified xsi:type="dcterms:W3CDTF">2023-02-09T06:19:01Z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A6A83D4BF36C4E209A6A892639F7E507</vt:lpwstr>
  </property>
</Properties>
</file>