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widowControl/>
        <w:shd w:val="clear" w:color="auto" w:fill="FFFFFF"/>
        <w:spacing w:line="700" w:lineRule="exact"/>
        <w:jc w:val="center"/>
        <w:rPr>
          <w:rFonts w:ascii="方正小标宋简体" w:hAnsi="黑体" w:eastAsia="方正小标宋简体" w:cs="宋体"/>
          <w:color w:val="000000"/>
          <w:kern w:val="0"/>
          <w:sz w:val="40"/>
          <w:szCs w:val="40"/>
        </w:rPr>
      </w:pPr>
      <w:r>
        <w:rPr>
          <w:rFonts w:hint="eastAsia" w:ascii="方正小标宋简体" w:hAnsi="黑体" w:eastAsia="方正小标宋简体" w:cs="宋体"/>
          <w:color w:val="000000"/>
          <w:kern w:val="0"/>
          <w:sz w:val="40"/>
          <w:szCs w:val="40"/>
        </w:rPr>
        <w:t xml:space="preserve"> 新安小学教师2</w:t>
      </w:r>
      <w:r>
        <w:rPr>
          <w:rFonts w:ascii="方正小标宋简体" w:hAnsi="黑体" w:eastAsia="方正小标宋简体" w:cs="宋体"/>
          <w:color w:val="000000"/>
          <w:kern w:val="0"/>
          <w:sz w:val="40"/>
          <w:szCs w:val="40"/>
        </w:rPr>
        <w:t>023</w:t>
      </w:r>
      <w:r>
        <w:rPr>
          <w:rFonts w:hint="eastAsia" w:ascii="方正小标宋简体" w:hAnsi="黑体" w:eastAsia="方正小标宋简体" w:cs="宋体"/>
          <w:color w:val="000000"/>
          <w:kern w:val="0"/>
          <w:sz w:val="40"/>
          <w:szCs w:val="40"/>
        </w:rPr>
        <w:t>年寒假“大家访”活动记录表</w:t>
      </w:r>
    </w:p>
    <w:tbl>
      <w:tblPr>
        <w:tblStyle w:val="4"/>
        <w:tblW w:w="9039" w:type="dxa"/>
        <w:jc w:val="center"/>
        <w:tblLayout w:type="fixed"/>
        <w:tblCellMar>
          <w:top w:w="0" w:type="dxa"/>
          <w:left w:w="57" w:type="dxa"/>
          <w:bottom w:w="0" w:type="dxa"/>
          <w:right w:w="57" w:type="dxa"/>
        </w:tblCellMar>
      </w:tblPr>
      <w:tblGrid>
        <w:gridCol w:w="1855"/>
        <w:gridCol w:w="1691"/>
        <w:gridCol w:w="241"/>
        <w:gridCol w:w="1099"/>
        <w:gridCol w:w="1241"/>
        <w:gridCol w:w="517"/>
        <w:gridCol w:w="923"/>
        <w:gridCol w:w="1472"/>
      </w:tblGrid>
      <w:tr>
        <w:tblPrEx>
          <w:tblCellMar>
            <w:top w:w="0" w:type="dxa"/>
            <w:left w:w="57" w:type="dxa"/>
            <w:bottom w:w="0" w:type="dxa"/>
            <w:right w:w="57" w:type="dxa"/>
          </w:tblCellMar>
        </w:tblPrEx>
        <w:trPr>
          <w:trHeight w:val="512"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教师姓名</w:t>
            </w:r>
          </w:p>
        </w:tc>
        <w:tc>
          <w:tcPr>
            <w:tcW w:w="1691" w:type="dxa"/>
            <w:tcBorders>
              <w:top w:val="single" w:color="auto" w:sz="4" w:space="0"/>
              <w:left w:val="nil"/>
              <w:bottom w:val="single" w:color="auto" w:sz="4" w:space="0"/>
              <w:right w:val="single" w:color="auto" w:sz="4" w:space="0"/>
            </w:tcBorders>
            <w:vAlign w:val="center"/>
          </w:tcPr>
          <w:p>
            <w:pPr>
              <w:widowControl/>
              <w:autoSpaceDE w:val="0"/>
              <w:autoSpaceDN w:val="0"/>
              <w:snapToGrid w:val="0"/>
              <w:ind w:firstLine="280" w:firstLineChars="100"/>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eastAsia="zh-CN"/>
              </w:rPr>
              <w:t>顾怡</w:t>
            </w:r>
          </w:p>
        </w:tc>
        <w:tc>
          <w:tcPr>
            <w:tcW w:w="1340"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班级</w:t>
            </w:r>
          </w:p>
        </w:tc>
        <w:tc>
          <w:tcPr>
            <w:tcW w:w="1241" w:type="dxa"/>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eastAsia="zh-CN"/>
              </w:rPr>
              <w:t>一4</w:t>
            </w:r>
          </w:p>
        </w:tc>
        <w:tc>
          <w:tcPr>
            <w:tcW w:w="1440"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学生姓名</w:t>
            </w:r>
          </w:p>
        </w:tc>
        <w:tc>
          <w:tcPr>
            <w:tcW w:w="1472" w:type="dxa"/>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eastAsia="zh-CN"/>
              </w:rPr>
              <w:t>杨信本</w:t>
            </w:r>
          </w:p>
        </w:tc>
      </w:tr>
      <w:tr>
        <w:tblPrEx>
          <w:tblCellMar>
            <w:top w:w="0" w:type="dxa"/>
            <w:left w:w="57" w:type="dxa"/>
            <w:bottom w:w="0" w:type="dxa"/>
            <w:right w:w="57" w:type="dxa"/>
          </w:tblCellMar>
        </w:tblPrEx>
        <w:trPr>
          <w:trHeight w:val="511"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家长姓名</w:t>
            </w:r>
          </w:p>
        </w:tc>
        <w:tc>
          <w:tcPr>
            <w:tcW w:w="1932" w:type="dxa"/>
            <w:gridSpan w:val="2"/>
            <w:tcBorders>
              <w:top w:val="single" w:color="auto" w:sz="4" w:space="0"/>
              <w:left w:val="nil"/>
              <w:bottom w:val="single" w:color="auto" w:sz="4" w:space="0"/>
              <w:right w:val="single" w:color="auto" w:sz="4" w:space="0"/>
            </w:tcBorders>
            <w:vAlign w:val="bottom"/>
          </w:tcPr>
          <w:p>
            <w:pPr>
              <w:keepNext w:val="0"/>
              <w:keepLines w:val="0"/>
              <w:widowControl/>
              <w:suppressLineNumbers w:val="0"/>
              <w:jc w:val="center"/>
              <w:textAlignment w:val="bottom"/>
              <w:rPr>
                <w:rFonts w:hint="eastAsia" w:ascii="宋体" w:hAnsi="宋体" w:eastAsia="宋体" w:cs="宋体"/>
                <w:i w:val="0"/>
                <w:iCs w:val="0"/>
                <w:color w:val="000000"/>
                <w:kern w:val="2"/>
                <w:sz w:val="24"/>
                <w:szCs w:val="24"/>
                <w:u w:val="none"/>
                <w:lang w:val="en-US" w:eastAsia="zh-CN" w:bidi="ar-SA"/>
              </w:rPr>
            </w:pPr>
            <w:r>
              <w:rPr>
                <w:rFonts w:hint="eastAsia" w:ascii="宋体" w:hAnsi="宋体" w:eastAsia="宋体" w:cs="宋体"/>
                <w:i w:val="0"/>
                <w:iCs w:val="0"/>
                <w:color w:val="000000"/>
                <w:kern w:val="0"/>
                <w:sz w:val="24"/>
                <w:szCs w:val="24"/>
                <w:u w:val="none"/>
                <w:lang w:val="en-US" w:eastAsia="zh-CN" w:bidi="ar"/>
              </w:rPr>
              <w:t>韦积</w:t>
            </w:r>
          </w:p>
        </w:tc>
        <w:tc>
          <w:tcPr>
            <w:tcW w:w="2857" w:type="dxa"/>
            <w:gridSpan w:val="3"/>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同行教师</w:t>
            </w:r>
          </w:p>
        </w:tc>
        <w:tc>
          <w:tcPr>
            <w:tcW w:w="2395"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p>
        </w:tc>
      </w:tr>
      <w:tr>
        <w:tblPrEx>
          <w:tblCellMar>
            <w:top w:w="0" w:type="dxa"/>
            <w:left w:w="57" w:type="dxa"/>
            <w:bottom w:w="0" w:type="dxa"/>
            <w:right w:w="57" w:type="dxa"/>
          </w:tblCellMar>
        </w:tblPrEx>
        <w:trPr>
          <w:trHeight w:val="511"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家访时间</w:t>
            </w:r>
          </w:p>
        </w:tc>
        <w:tc>
          <w:tcPr>
            <w:tcW w:w="1932"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eastAsia="zh-CN"/>
              </w:rPr>
              <w:t>2023.1.11</w:t>
            </w:r>
          </w:p>
        </w:tc>
        <w:tc>
          <w:tcPr>
            <w:tcW w:w="2857" w:type="dxa"/>
            <w:gridSpan w:val="3"/>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家访形式</w:t>
            </w:r>
          </w:p>
        </w:tc>
        <w:tc>
          <w:tcPr>
            <w:tcW w:w="2395" w:type="dxa"/>
            <w:gridSpan w:val="2"/>
            <w:tcBorders>
              <w:top w:val="single" w:color="auto" w:sz="4" w:space="0"/>
              <w:left w:val="nil"/>
              <w:bottom w:val="single" w:color="auto" w:sz="4" w:space="0"/>
              <w:right w:val="single" w:color="auto" w:sz="4" w:space="0"/>
            </w:tcBorders>
            <w:vAlign w:val="center"/>
          </w:tcPr>
          <w:p>
            <w:pPr>
              <w:widowControl/>
              <w:autoSpaceDE w:val="0"/>
              <w:autoSpaceDN w:val="0"/>
              <w:snapToGrid w:val="0"/>
              <w:jc w:val="center"/>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eastAsia="zh-CN"/>
              </w:rPr>
              <w:t>线上家访</w:t>
            </w:r>
          </w:p>
        </w:tc>
      </w:tr>
      <w:tr>
        <w:tblPrEx>
          <w:tblCellMar>
            <w:top w:w="0" w:type="dxa"/>
            <w:left w:w="57" w:type="dxa"/>
            <w:bottom w:w="0" w:type="dxa"/>
            <w:right w:w="57" w:type="dxa"/>
          </w:tblCellMar>
        </w:tblPrEx>
        <w:trPr>
          <w:trHeight w:val="1372"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家访起因</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ind w:firstLine="280" w:firstLineChars="100"/>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val="en-US" w:eastAsia="zh-CN"/>
              </w:rPr>
              <w:t>为了进一步加强家校沟通，更好地把学校教育和家庭教育有机结合起来，引导家长科学教育子女，形成“家庭、学校、社会”三位一体的立体教育网络，凝聚教育合力，建立融洽的家校关系和师生关系，促进新小学子健康快乐成长。经学校研究，决定开展2023年寒假家访活动。</w:t>
            </w:r>
          </w:p>
          <w:p>
            <w:pPr>
              <w:ind w:firstLine="480" w:firstLineChars="200"/>
              <w:rPr>
                <w:rFonts w:ascii="仿宋" w:hAnsi="仿宋" w:eastAsia="仿宋" w:cs="仿宋"/>
                <w:snapToGrid w:val="0"/>
                <w:color w:val="000000"/>
                <w:kern w:val="0"/>
                <w:sz w:val="24"/>
                <w:szCs w:val="24"/>
              </w:rPr>
            </w:pPr>
          </w:p>
        </w:tc>
      </w:tr>
      <w:tr>
        <w:tblPrEx>
          <w:tblCellMar>
            <w:top w:w="0" w:type="dxa"/>
            <w:left w:w="57" w:type="dxa"/>
            <w:bottom w:w="0" w:type="dxa"/>
            <w:right w:w="57" w:type="dxa"/>
          </w:tblCellMar>
        </w:tblPrEx>
        <w:trPr>
          <w:trHeight w:val="1376"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家访过程</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rPr>
                <w:rFonts w:hint="eastAsia"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1、向家长告知学生在校生活、学习方面的具体情况；</w:t>
            </w:r>
          </w:p>
          <w:p>
            <w:pPr>
              <w:widowControl/>
              <w:autoSpaceDE w:val="0"/>
              <w:autoSpaceDN w:val="0"/>
              <w:snapToGrid w:val="0"/>
              <w:rPr>
                <w:rFonts w:hint="eastAsia"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2、家长向老师反馈</w:t>
            </w:r>
            <w:bookmarkStart w:id="0" w:name="_GoBack"/>
            <w:bookmarkEnd w:id="0"/>
            <w:r>
              <w:rPr>
                <w:rFonts w:hint="eastAsia" w:ascii="仿宋_GB2312" w:hAnsi="仿宋" w:eastAsia="仿宋_GB2312" w:cs="仿宋"/>
                <w:snapToGrid w:val="0"/>
                <w:color w:val="000000"/>
                <w:kern w:val="0"/>
                <w:sz w:val="28"/>
                <w:szCs w:val="28"/>
                <w:lang w:val="en-US" w:eastAsia="zh-CN"/>
              </w:rPr>
              <w:t>学生在家学习情况；</w:t>
            </w:r>
          </w:p>
          <w:p>
            <w:pPr>
              <w:widowControl/>
              <w:autoSpaceDE w:val="0"/>
              <w:autoSpaceDN w:val="0"/>
              <w:snapToGrid w:val="0"/>
              <w:rPr>
                <w:rFonts w:hint="eastAsia"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3、老师给出寒假学习、生活方面的意见；</w:t>
            </w:r>
          </w:p>
          <w:p>
            <w:pPr>
              <w:widowControl/>
              <w:autoSpaceDE w:val="0"/>
              <w:autoSpaceDN w:val="0"/>
              <w:snapToGrid w:val="0"/>
              <w:rPr>
                <w:rFonts w:hint="eastAsia" w:ascii="仿宋" w:hAnsi="仿宋" w:eastAsia="仿宋" w:cs="仿宋"/>
                <w:color w:val="000000"/>
                <w:sz w:val="24"/>
                <w:szCs w:val="24"/>
                <w:lang w:eastAsia="zh-CN"/>
              </w:rPr>
            </w:pPr>
            <w:r>
              <w:rPr>
                <w:rFonts w:hint="eastAsia" w:ascii="仿宋_GB2312" w:hAnsi="仿宋" w:eastAsia="仿宋_GB2312" w:cs="仿宋"/>
                <w:snapToGrid w:val="0"/>
                <w:color w:val="000000"/>
                <w:kern w:val="0"/>
                <w:sz w:val="28"/>
                <w:szCs w:val="28"/>
                <w:lang w:val="en-US" w:eastAsia="zh-CN"/>
              </w:rPr>
              <w:t>4、家长和老师共同探讨如何提升学生成绩。</w:t>
            </w:r>
          </w:p>
        </w:tc>
      </w:tr>
      <w:tr>
        <w:tblPrEx>
          <w:tblCellMar>
            <w:top w:w="0" w:type="dxa"/>
            <w:left w:w="57" w:type="dxa"/>
            <w:bottom w:w="0" w:type="dxa"/>
            <w:right w:w="57" w:type="dxa"/>
          </w:tblCellMar>
        </w:tblPrEx>
        <w:trPr>
          <w:trHeight w:val="933"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情况分析</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ind w:firstLine="560" w:firstLineChars="200"/>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lang w:val="en-US" w:eastAsia="zh-CN"/>
              </w:rPr>
              <w:t>该学生学习还算认真，作业能按时完或书写马虎随意，默写错误率高，不讲卫生，惹事生非的习惯有所好转。</w:t>
            </w:r>
          </w:p>
        </w:tc>
      </w:tr>
      <w:tr>
        <w:tblPrEx>
          <w:tblCellMar>
            <w:top w:w="0" w:type="dxa"/>
            <w:left w:w="57" w:type="dxa"/>
            <w:bottom w:w="0" w:type="dxa"/>
            <w:right w:w="57" w:type="dxa"/>
          </w:tblCellMar>
        </w:tblPrEx>
        <w:trPr>
          <w:trHeight w:val="4581"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措施与成效</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rPr>
                <w:rFonts w:hint="eastAsia"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1、向家长了解孩子平时是否有固定的学习时建议家长和孩子一起制定一个固的时间。然后规定学习的时间不允许做其他事情，需要喝水上厕所要在安安静静坐下来之前弄完。此外，我会建议孩子写作业的桌子上什么都不要放，只摆放孩子当下要用到的书本和文具，以防孩子分心。</w:t>
            </w:r>
          </w:p>
          <w:p>
            <w:pPr>
              <w:widowControl/>
              <w:autoSpaceDE w:val="0"/>
              <w:autoSpaceDN w:val="0"/>
              <w:snapToGrid w:val="0"/>
              <w:rPr>
                <w:rFonts w:hint="eastAsia"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2、看护孩子学习。一年级孩子比较小，有一些资料的题目需要家长读题，可以和家长建议家长给孩子读完题目，孩子复述一遍或者说一下题目什么意思，这也是能锻炼孩子专注力的方法；</w:t>
            </w:r>
          </w:p>
          <w:p>
            <w:pPr>
              <w:widowControl/>
              <w:autoSpaceDE w:val="0"/>
              <w:autoSpaceDN w:val="0"/>
              <w:snapToGrid w:val="0"/>
              <w:rPr>
                <w:rFonts w:hint="eastAsia"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3、建议家长可以让孩子跟同龄人多在一起玩一玩而不是让孩子在家里玩手机，看电视</w:t>
            </w:r>
          </w:p>
          <w:p>
            <w:pPr>
              <w:widowControl/>
              <w:autoSpaceDE w:val="0"/>
              <w:autoSpaceDN w:val="0"/>
              <w:snapToGrid w:val="0"/>
              <w:rPr>
                <w:rFonts w:hint="eastAsia" w:ascii="仿宋_GB2312" w:hAnsi="仿宋" w:eastAsia="仿宋_GB2312" w:cs="仿宋"/>
                <w:snapToGrid w:val="0"/>
                <w:color w:val="000000"/>
                <w:kern w:val="0"/>
                <w:sz w:val="28"/>
                <w:szCs w:val="28"/>
                <w:lang w:val="en-US" w:eastAsia="zh-CN"/>
              </w:rPr>
            </w:pPr>
            <w:r>
              <w:rPr>
                <w:rFonts w:hint="eastAsia" w:ascii="仿宋_GB2312" w:hAnsi="仿宋" w:eastAsia="仿宋_GB2312" w:cs="仿宋"/>
                <w:snapToGrid w:val="0"/>
                <w:color w:val="000000"/>
                <w:kern w:val="0"/>
                <w:sz w:val="28"/>
                <w:szCs w:val="28"/>
                <w:lang w:val="en-US" w:eastAsia="zh-CN"/>
              </w:rPr>
              <w:t>4、建议利用睡前或者早起来读书本上的课文十分钟左右</w:t>
            </w:r>
          </w:p>
          <w:p>
            <w:pPr>
              <w:widowControl/>
              <w:autoSpaceDE w:val="0"/>
              <w:autoSpaceDN w:val="0"/>
              <w:snapToGrid w:val="0"/>
              <w:rPr>
                <w:rFonts w:ascii="仿宋_GB2312" w:hAnsi="仿宋" w:eastAsia="仿宋_GB2312" w:cs="仿宋"/>
                <w:snapToGrid w:val="0"/>
                <w:color w:val="000000"/>
                <w:kern w:val="0"/>
                <w:sz w:val="24"/>
                <w:szCs w:val="24"/>
              </w:rPr>
            </w:pPr>
            <w:r>
              <w:rPr>
                <w:rFonts w:hint="eastAsia" w:ascii="仿宋_GB2312" w:hAnsi="仿宋" w:eastAsia="仿宋_GB2312" w:cs="仿宋"/>
                <w:snapToGrid w:val="0"/>
                <w:color w:val="000000"/>
                <w:kern w:val="0"/>
                <w:sz w:val="28"/>
                <w:szCs w:val="28"/>
                <w:lang w:val="en-US" w:eastAsia="zh-CN"/>
              </w:rPr>
              <w:t>要求孩子大声朗读培养语感。二是课外阅读，建议可以和孩子每天进行20-30分钟的亲子阅读，增加阅读量。</w:t>
            </w:r>
          </w:p>
          <w:p>
            <w:pPr>
              <w:widowControl/>
              <w:autoSpaceDE w:val="0"/>
              <w:autoSpaceDN w:val="0"/>
              <w:snapToGrid w:val="0"/>
              <w:rPr>
                <w:rFonts w:ascii="仿宋_GB2312" w:hAnsi="仿宋" w:eastAsia="仿宋_GB2312" w:cs="仿宋"/>
                <w:snapToGrid w:val="0"/>
                <w:color w:val="000000"/>
                <w:kern w:val="0"/>
                <w:sz w:val="24"/>
                <w:szCs w:val="24"/>
              </w:rPr>
            </w:pPr>
          </w:p>
        </w:tc>
      </w:tr>
      <w:tr>
        <w:tblPrEx>
          <w:tblCellMar>
            <w:top w:w="0" w:type="dxa"/>
            <w:left w:w="57" w:type="dxa"/>
            <w:bottom w:w="0" w:type="dxa"/>
            <w:right w:w="57" w:type="dxa"/>
          </w:tblCellMar>
        </w:tblPrEx>
        <w:trPr>
          <w:trHeight w:val="1689"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家访反思</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ind w:firstLine="560" w:firstLineChars="200"/>
              <w:rPr>
                <w:rFonts w:hint="eastAsia"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 xml:space="preserve">一年级的学生更需要家长关注、真诚的鼓励和热情的帮助。我对他们的学习和生活有了更深一步的了解，并对家长配合孩子监督辅导工作做些思想上的交流。因为家访，让我对每一个学生的各个方面都有了了解;因为家访，我与家长有了更多的沟通;因为家访，我寻找到了工作中更多更好的方法;因为家访，家长们对老师的工作多了一些理解与配合，少了一些误会和责怨;也因为家访，学校与家庭，老师与家长将会更好的携手，共同为孩子创造更好的教育环境，让孩子们更加茁壮地成长!  </w:t>
            </w:r>
          </w:p>
          <w:p>
            <w:pPr>
              <w:widowControl/>
              <w:autoSpaceDE w:val="0"/>
              <w:autoSpaceDN w:val="0"/>
              <w:snapToGrid w:val="0"/>
              <w:rPr>
                <w:rFonts w:ascii="仿宋_GB2312" w:hAnsi="仿宋" w:eastAsia="仿宋_GB2312" w:cs="仿宋"/>
                <w:snapToGrid w:val="0"/>
                <w:color w:val="000000"/>
                <w:kern w:val="0"/>
                <w:sz w:val="28"/>
                <w:szCs w:val="28"/>
              </w:rPr>
            </w:pPr>
          </w:p>
        </w:tc>
      </w:tr>
      <w:tr>
        <w:tblPrEx>
          <w:tblCellMar>
            <w:top w:w="0" w:type="dxa"/>
            <w:left w:w="57" w:type="dxa"/>
            <w:bottom w:w="0" w:type="dxa"/>
            <w:right w:w="57" w:type="dxa"/>
          </w:tblCellMar>
        </w:tblPrEx>
        <w:trPr>
          <w:trHeight w:val="2720" w:hRule="atLeast"/>
          <w:jc w:val="center"/>
        </w:trPr>
        <w:tc>
          <w:tcPr>
            <w:tcW w:w="1855" w:type="dxa"/>
            <w:tcBorders>
              <w:top w:val="single" w:color="auto" w:sz="4" w:space="0"/>
              <w:left w:val="single" w:color="auto" w:sz="4" w:space="0"/>
              <w:bottom w:val="single" w:color="auto" w:sz="4" w:space="0"/>
              <w:right w:val="single" w:color="auto" w:sz="4" w:space="0"/>
            </w:tcBorders>
            <w:vAlign w:val="center"/>
          </w:tcPr>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家访掠影</w:t>
            </w:r>
          </w:p>
          <w:p>
            <w:pPr>
              <w:widowControl/>
              <w:autoSpaceDE w:val="0"/>
              <w:autoSpaceDN w:val="0"/>
              <w:snapToGrid w:val="0"/>
              <w:jc w:val="center"/>
              <w:rPr>
                <w:rFonts w:ascii="仿宋_GB2312" w:hAnsi="仿宋" w:eastAsia="仿宋_GB2312" w:cs="仿宋"/>
                <w:snapToGrid w:val="0"/>
                <w:color w:val="000000"/>
                <w:kern w:val="0"/>
                <w:sz w:val="28"/>
                <w:szCs w:val="28"/>
              </w:rPr>
            </w:pPr>
            <w:r>
              <w:rPr>
                <w:rFonts w:hint="eastAsia" w:ascii="仿宋_GB2312" w:hAnsi="仿宋" w:eastAsia="仿宋_GB2312" w:cs="仿宋"/>
                <w:snapToGrid w:val="0"/>
                <w:color w:val="000000"/>
                <w:kern w:val="0"/>
                <w:sz w:val="28"/>
                <w:szCs w:val="28"/>
              </w:rPr>
              <w:t>（附照片）</w:t>
            </w:r>
          </w:p>
        </w:tc>
        <w:tc>
          <w:tcPr>
            <w:tcW w:w="7184" w:type="dxa"/>
            <w:gridSpan w:val="7"/>
            <w:tcBorders>
              <w:top w:val="single" w:color="auto" w:sz="4" w:space="0"/>
              <w:left w:val="nil"/>
              <w:bottom w:val="single" w:color="auto" w:sz="4" w:space="0"/>
              <w:right w:val="single" w:color="auto" w:sz="4" w:space="0"/>
            </w:tcBorders>
            <w:vAlign w:val="center"/>
          </w:tcPr>
          <w:p>
            <w:pPr>
              <w:widowControl/>
              <w:autoSpaceDE w:val="0"/>
              <w:autoSpaceDN w:val="0"/>
              <w:snapToGrid w:val="0"/>
              <w:rPr>
                <w:rFonts w:hint="eastAsia" w:ascii="仿宋_GB2312" w:hAnsi="仿宋" w:eastAsia="仿宋_GB2312" w:cs="仿宋"/>
                <w:snapToGrid w:val="0"/>
                <w:color w:val="000000"/>
                <w:kern w:val="0"/>
                <w:sz w:val="28"/>
                <w:szCs w:val="28"/>
                <w:lang w:eastAsia="zh-CN"/>
              </w:rPr>
            </w:pPr>
            <w:r>
              <w:rPr>
                <w:rFonts w:hint="eastAsia" w:ascii="仿宋_GB2312" w:hAnsi="仿宋" w:eastAsia="仿宋_GB2312" w:cs="仿宋"/>
                <w:snapToGrid w:val="0"/>
                <w:color w:val="000000"/>
                <w:kern w:val="0"/>
                <w:sz w:val="28"/>
                <w:szCs w:val="28"/>
                <w:lang w:eastAsia="zh-CN"/>
              </w:rPr>
              <w:drawing>
                <wp:inline distT="0" distB="0" distL="114300" distR="114300">
                  <wp:extent cx="2040255" cy="3776980"/>
                  <wp:effectExtent l="0" t="0" r="1905" b="2540"/>
                  <wp:docPr id="1" name="图片 1" descr="98e7ecaae34a05bdab6586c044c2f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98e7ecaae34a05bdab6586c044c2fdc"/>
                          <pic:cNvPicPr>
                            <a:picLocks noChangeAspect="1"/>
                          </pic:cNvPicPr>
                        </pic:nvPicPr>
                        <pic:blipFill>
                          <a:blip r:embed="rId6"/>
                          <a:stretch>
                            <a:fillRect/>
                          </a:stretch>
                        </pic:blipFill>
                        <pic:spPr>
                          <a:xfrm>
                            <a:off x="0" y="0"/>
                            <a:ext cx="2040255" cy="3776980"/>
                          </a:xfrm>
                          <a:prstGeom prst="rect">
                            <a:avLst/>
                          </a:prstGeom>
                        </pic:spPr>
                      </pic:pic>
                    </a:graphicData>
                  </a:graphic>
                </wp:inline>
              </w:drawing>
            </w:r>
            <w:r>
              <w:rPr>
                <w:rFonts w:hint="eastAsia" w:ascii="仿宋_GB2312" w:hAnsi="仿宋" w:eastAsia="仿宋_GB2312" w:cs="仿宋"/>
                <w:snapToGrid w:val="0"/>
                <w:color w:val="000000"/>
                <w:kern w:val="0"/>
                <w:sz w:val="28"/>
                <w:szCs w:val="28"/>
                <w:lang w:eastAsia="zh-CN"/>
              </w:rPr>
              <w:drawing>
                <wp:inline distT="0" distB="0" distL="114300" distR="114300">
                  <wp:extent cx="2219325" cy="3799205"/>
                  <wp:effectExtent l="0" t="0" r="5715" b="10795"/>
                  <wp:docPr id="2" name="图片 2" descr="ed9d2526147625839e41474da5a7a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d9d2526147625839e41474da5a7a8f"/>
                          <pic:cNvPicPr>
                            <a:picLocks noChangeAspect="1"/>
                          </pic:cNvPicPr>
                        </pic:nvPicPr>
                        <pic:blipFill>
                          <a:blip r:embed="rId7"/>
                          <a:stretch>
                            <a:fillRect/>
                          </a:stretch>
                        </pic:blipFill>
                        <pic:spPr>
                          <a:xfrm>
                            <a:off x="0" y="0"/>
                            <a:ext cx="2219325" cy="3799205"/>
                          </a:xfrm>
                          <a:prstGeom prst="rect">
                            <a:avLst/>
                          </a:prstGeom>
                        </pic:spPr>
                      </pic:pic>
                    </a:graphicData>
                  </a:graphic>
                </wp:inline>
              </w:drawing>
            </w:r>
          </w:p>
        </w:tc>
      </w:tr>
    </w:tbl>
    <w:p/>
    <w:sectPr>
      <w:footerReference r:id="rId3" w:type="default"/>
      <w:footerReference r:id="rId4" w:type="even"/>
      <w:pgSz w:w="11906" w:h="16838"/>
      <w:pgMar w:top="1418" w:right="1531" w:bottom="1276" w:left="1531" w:header="851" w:footer="992" w:gutter="0"/>
      <w:pgNumType w:fmt="numberInDash" w:start="7"/>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framePr w:wrap="around" w:vAnchor="text" w:hAnchor="margin" w:xAlign="outside" w:y="1"/>
      <w:rPr>
        <w:rStyle w:val="6"/>
        <w:sz w:val="28"/>
        <w:szCs w:val="28"/>
      </w:rPr>
    </w:pPr>
    <w:r>
      <w:rPr>
        <w:rStyle w:val="6"/>
        <w:sz w:val="28"/>
        <w:szCs w:val="28"/>
      </w:rPr>
      <w:fldChar w:fldCharType="begin"/>
    </w:r>
    <w:r>
      <w:rPr>
        <w:rStyle w:val="6"/>
        <w:sz w:val="28"/>
        <w:szCs w:val="28"/>
      </w:rPr>
      <w:instrText xml:space="preserve">PAGE  </w:instrText>
    </w:r>
    <w:r>
      <w:rPr>
        <w:rStyle w:val="6"/>
        <w:sz w:val="28"/>
        <w:szCs w:val="28"/>
      </w:rPr>
      <w:fldChar w:fldCharType="separate"/>
    </w:r>
    <w:r>
      <w:rPr>
        <w:rStyle w:val="6"/>
        <w:sz w:val="28"/>
        <w:szCs w:val="28"/>
      </w:rPr>
      <w:t>- 7 -</w:t>
    </w:r>
    <w:r>
      <w:rPr>
        <w:rStyle w:val="6"/>
        <w:sz w:val="28"/>
        <w:szCs w:val="28"/>
      </w:rPr>
      <w:fldChar w:fldCharType="end"/>
    </w:r>
  </w:p>
  <w:p>
    <w:pPr>
      <w:pStyle w:val="2"/>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framePr w:wrap="around" w:vAnchor="text" w:hAnchor="margin" w:xAlign="outside" w:y="1"/>
      <w:rPr>
        <w:rStyle w:val="6"/>
      </w:rPr>
    </w:pPr>
    <w:r>
      <w:rPr>
        <w:rStyle w:val="6"/>
      </w:rPr>
      <w:fldChar w:fldCharType="begin"/>
    </w:r>
    <w:r>
      <w:rPr>
        <w:rStyle w:val="6"/>
      </w:rPr>
      <w:instrText xml:space="preserve">PAGE  </w:instrText>
    </w:r>
    <w:r>
      <w:rPr>
        <w:rStyle w:val="6"/>
      </w:rPr>
      <w:fldChar w:fldCharType="separate"/>
    </w:r>
    <w:r>
      <w:rPr>
        <w:rStyle w:val="6"/>
      </w:rPr>
      <w:t>- 7 -</w:t>
    </w:r>
    <w:r>
      <w:rPr>
        <w:rStyle w:val="6"/>
      </w:rPr>
      <w:fldChar w:fldCharType="end"/>
    </w:r>
  </w:p>
  <w:p>
    <w:pPr>
      <w:pStyle w:val="2"/>
      <w:ind w:right="360" w:firstLine="360"/>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BreakWrappedTables/>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IxN2FiMzY0YjU4ZGU4YTQ5NzVlNjc0MDZhOTAwZDcifQ=="/>
    <w:docVar w:name="KSO_WPS_MARK_KEY" w:val="52d9ec63-8972-45b2-a8f3-88c2b234d367"/>
  </w:docVars>
  <w:rsids>
    <w:rsidRoot w:val="00000000"/>
    <w:rsid w:val="413C4A40"/>
    <w:rsid w:val="7B890DAA"/>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unhideWhenUsed/>
    <w:uiPriority w:val="1"/>
  </w:style>
  <w:style w:type="table" w:default="1" w:styleId="4">
    <w:name w:val="Normal Table"/>
    <w:unhideWhenUsed/>
    <w:uiPriority w:val="99"/>
    <w:tblPr>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jc w:val="left"/>
    </w:pPr>
    <w:rPr>
      <w:sz w:val="18"/>
      <w:szCs w:val="18"/>
    </w:rPr>
  </w:style>
  <w:style w:type="paragraph" w:styleId="3">
    <w:name w:val="header"/>
    <w:basedOn w:val="1"/>
    <w:link w:val="7"/>
    <w:unhideWhenUsed/>
    <w:qFormat/>
    <w:uiPriority w:val="99"/>
    <w:pPr>
      <w:tabs>
        <w:tab w:val="center" w:pos="4153"/>
        <w:tab w:val="right" w:pos="8306"/>
      </w:tabs>
      <w:snapToGrid w:val="0"/>
      <w:jc w:val="center"/>
    </w:pPr>
    <w:rPr>
      <w:sz w:val="18"/>
      <w:szCs w:val="18"/>
    </w:rPr>
  </w:style>
  <w:style w:type="character" w:styleId="6">
    <w:name w:val="page number"/>
    <w:basedOn w:val="5"/>
    <w:qFormat/>
    <w:uiPriority w:val="0"/>
  </w:style>
  <w:style w:type="character" w:customStyle="1" w:styleId="7">
    <w:name w:val="页眉 字符"/>
    <w:basedOn w:val="5"/>
    <w:link w:val="3"/>
    <w:qFormat/>
    <w:uiPriority w:val="99"/>
    <w:rPr>
      <w:sz w:val="18"/>
      <w:szCs w:val="18"/>
    </w:rPr>
  </w:style>
  <w:style w:type="character" w:customStyle="1" w:styleId="8">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Pages>
  <Words>871</Words>
  <Characters>889</Characters>
  <Lines>1</Lines>
  <Paragraphs>1</Paragraphs>
  <TotalTime>1</TotalTime>
  <ScaleCrop>false</ScaleCrop>
  <LinksUpToDate>false</LinksUpToDate>
  <CharactersWithSpaces>892</CharactersWithSpaces>
  <Application>WPS Office_11.1.0.12970_F1E327BC-269C-435d-A152-05C5408002CA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2023-01-06T20:47:00Z</dcterms:created>
  <dc:creator>Administrator</dc:creator>
  <cp:lastModifiedBy>Grey</cp:lastModifiedBy>
  <dcterms:modified xsi:type="dcterms:W3CDTF">2023-02-03T03:34:40Z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5DF822C12A2946D7B021BF72FB9ADA12</vt:lpwstr>
  </property>
  <property fmtid="{D5CDD505-2E9C-101B-9397-08002B2CF9AE}" pid="3" name="KSOProductBuildVer">
    <vt:lpwstr>2052-11.1.0.12970</vt:lpwstr>
  </property>
</Properties>
</file>