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  <w:u w:val="single"/>
          <w:lang w:val="en-US" w:eastAsia="zh-CN"/>
        </w:rPr>
        <w:t>2022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4"/>
        </w:rPr>
        <w:t>—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  <w:u w:val="single"/>
          <w:lang w:val="en-US" w:eastAsia="zh-CN"/>
        </w:rPr>
        <w:t>2023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</w:rPr>
        <w:t>学年第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  <w:u w:val="single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</w:rPr>
        <w:t>学期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  <w:u w:val="single"/>
          <w:lang w:eastAsia="zh-CN"/>
        </w:rPr>
        <w:t>三</w:t>
      </w:r>
      <w:r>
        <w:rPr>
          <w:rFonts w:hint="eastAsia" w:asciiTheme="minorEastAsia" w:hAnsiTheme="minorEastAsia"/>
          <w:b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4"/>
        </w:rPr>
        <w:t>年级</w:t>
      </w:r>
      <w:r>
        <w:rPr>
          <w:rFonts w:hint="eastAsia" w:asciiTheme="minorEastAsia" w:hAnsi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  <w:u w:val="single"/>
          <w:lang w:eastAsia="zh-CN"/>
        </w:rPr>
        <w:t>语文</w:t>
      </w:r>
      <w:r>
        <w:rPr>
          <w:rFonts w:hint="eastAsia" w:asciiTheme="minorEastAsia" w:hAnsiTheme="minorEastAsia"/>
          <w:b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4"/>
        </w:rPr>
        <w:t>教学计划</w:t>
      </w:r>
    </w:p>
    <w:tbl>
      <w:tblPr>
        <w:tblStyle w:val="3"/>
        <w:tblW w:w="1077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686" w:hRule="atLeast"/>
        </w:trPr>
        <w:tc>
          <w:tcPr>
            <w:tcW w:w="10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一、新课标对年级的要求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（一）识字与写字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1.对学习汉字产生浓厚的兴趣，养成主动识字的习惯。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2.认识常用汉字250个，会写常用汉字250个。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3.有初步的独立识字能力。会运用音序检字法和部首检字法查字典、词典。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4.能使用硬笔书写正楷字，做到规范、端正、整洁。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5.写字姿势正确，有良好的书写习惯。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(二)阅读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1.用普通话正确、流利、有感情地朗读课文。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2.初步学会默读，做到不出声，不指读。学习略读，粗知文章大意。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3.能联系上下文理解词句的意思。能借助字典、词典和生活积累，理解词语的意义。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4.能初步把握文章的主要内容。能对课文中不理解的地方提出疑问。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5.能复述叙事性作品的大意，初步感受作品中生动的形象和优美的语言，关心作品中人物的命运和喜怒哀乐，与他人交流自己的阅读感受。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6.诵读优秀诗文，展开想象，了解诗文大意。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7.在理解语句的过程中，体会句号与逗号的不同用法，了解冒号、引号的一般用法。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8.积累课文中的优美词语、精彩句段，以及在课外阅读和生活中获得的语言材料。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9.养成读书看报的习惯，收藏图书资料，乐于与同学交流。课外阅读总量不少于10万字。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(三)习作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1.乐于书面表达，增强习作的自信心。愿意与他人分享习作的快乐。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2.观察周围世界，能不拘形式地写下自己的见闻、感受和想象。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3.尝试在习作中运用自己平时积累的语言材料，特别是有新鲜感的词句。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4.学习修改习作中有明显错误的词句。根据表达的需要，正确使用句号、逗号等标点符号。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(四)口语交际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1.能用普通话交谈。学会认真倾听，能就不理解的地方向人请教，就不同的意见与人商讨。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2.听人说话能把握主要内容，并能简要转述。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3.能清楚明白地讲述见闻，并说出自己的感受和想法。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二、教材分析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本册共安排了八个单元，其中“可爱的生灵”“寓言故事”“观察与发现”“多彩童年”“奇妙的世界”“有趣的故事”这六个单元是常规单元，“中华传统节日”是综合性学习单元，“大胆想象”是习作单元。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本册教材安排课文27篇。教材以专题组织单元，以整合的方式组织教材内容，共分八个单元。本册教材从内容上看，主要任务是识字、写字和课文的朗读和句子的理解。从学生的长远发展来看，词语的积累运用、口语表达能力的培养、引导学生发现、探究、解决问题也是教学重点。难点是识字、写字和课文的朗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三、教学目标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识认字250个，写字250个。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掌握字的间架结构和书写规则。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会使用字典，学习使用词典，有初步的独立识字能力。开始练习用钢笔书写正楷字、用毛笔描红。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用普通话正确、流利、有感情地朗读课文。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继续学习默读，学习对课文中不理解的地方提出疑问。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学习联系上下文，借助字典、词典和生活积累，理解词句的意思；初步体会课文中关键词句在表达情意方面的作用。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初步把握文章的主要内容，初步体会文章表达的思想感情。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开始学习略读，粗知文章大意。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积累课文中的优美词语、精彩句段。背诵优秀诗文10篇（段）。练习复述课文。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初步培养读书看报的习惯，收藏并与同学交流图书资料。课外阅读总量不少于10万字。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开始练习习作。不拘形式地写出见闻、感受和想象。愿意将自己的习作读给人听，与他人分享习作的快乐。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讲述故事努力做到具体生动，用语言打动他人；讲述见闻努力做到清楚明白，能说出自己的感受和想法。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结合语文学习，学习观察大自然、观察社会，书面与口头结合表达自己的观察所得。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四、教学重难点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识认字250个，写字250个。会使用字典，学习使用词典，有初步的独立识字能力。开始练习用钢笔书写正楷字、用毛笔描红。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学习联系上下文，借助字典、词典和生活积累，理解词句的意思；初步体会课文中关键词句在表达情意方面的作用。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初步把握文章的主要内容，初步体会文章表达的思想感情。积累课文中的优美词语、精彩句段。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初步培养读书看报的习惯，收藏并与同学交流图书资料。课外阅读总量不少于10万字。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开始练习习作。不拘形式地写出见闻、感受和想象。愿意将自己的习作读给人听，与他人分享习作的快乐。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五、单元分析（内容、重难点）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单元的语文要素是“体会优美生动的语句”。两篇精读课文既引导学生细细体会并积累优美生动的语句，又引导学生在“小练笔”中实践运用积累的语句。“交流平台”梳理、总结了一些体会优美生动语句的角度，一是体会作者所写事物的鲜明特点，二是体会作者笔下事物生动的状态，三是体会作者细致生动的动作描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单元的语文要素是“读寓言故事，明白其中的道理”。教材从思维的规律出发，作出了循序渐进的编排。《守株待兔》《陶罐和铁罐》两课，引导学生了解“寓言故事中蕴含着道理”的特点，尝试理解故事的寓意，并比较课文与“阅读链接”寓意的相似性；《鹿角和鹿腿》一课，呈现对文本多元化的理解，引导学生选择自己赞成的说法并说明理由；《池子与河流》一课，引导学生分析池子与河流相反的观点，发展学生的审辨式思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三单元的语文要素是“了解课文是怎么围绕一个意思把一段话写清楚的”。《赵州桥》一课引导学生体会第三自然段是如何围绕赵州桥的“美观”来写的，“交流平台”又以课文中的相关段落为例对这种构段方式进行初步的梳理、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第四单元的语文要素是“借助关键语句概括一段话的大意”。教材在《花钟》一课中编排了借助关键语句说第一、二自然段大意的练习，在《小虾》一课中引导学生迁移运用这一方法，说第三自然段的大意。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五单元的语文要素是“发挥想象写故事”。本单元围绕“想象”编排了《小真的长头发》《我变成了一棵树》两篇精读课文和一篇习作。两篇精读课文人物对话有趣，故事情节引人入胜，富有想象，充满童趣，插图设计精美，符合学生年龄特点和认知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六单元的语文要素是“运用多种方法理解难懂的句子”。《童年的水墨画》一课让学生练习借助上下文理解难懂的诗句，《剃头大师》《我不能失信》两课让学生练习理解意味深长的句子，《肥皂泡》一课让学生练习理解具有个人语言风格的句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七单元的语文要素是“了解课文是从哪几个方面把事物写清楚的”。《我们奇妙的世界》一课引导学生思考课文分别从哪几个方面写了天空和大地，《海底世界》一课引导学生思考课文从哪几个方面介绍了海底世界，《火烧云》一课引导学生思考课文写了火烧云的哪些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八单元的语文要素是“了解故事的主要内容，复述故事”。教材根据课文的具体特点，提供了多样化的复述支架。《慢性子裁缝和急性子顾客》教材中提供了表格，引导学生先整理不同时间内两个主人公的行为，再以此为支架复述故事。《漏》教材中提供了示意图和文字提示的支架，引导学生根据地点变化的顺序复述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六、学生情况分析（学习兴趣、学习习惯、学习能力）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从学习情况、知识技能掌握情况以及日常行为规范情况来看，本班大部分同学学习积极性高，学习目的明确，上课认真，作业能按时按量完成，且质量较好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但同时，仍有部分学生学习不够认真，自我控制力不强。部分学生分析能力不够灵活，没有良好的学习习惯。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材重视提升三年级学生书面表达的准确性、丰富性。第一单元语文园地编排了辨析词语搭配的练习，引导学生了解常见的词语搭配的限制条件，以便在书面表达时能够准确搭配。第四单元语文园地编排了习题，引导学生仔细观察生活中的常见现象并进行思考，再以书面形式表达出来，养成主动观察主动思考并积极表达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三年级是打基础的一年，不管在写钢笔字，还是在写作文等方面都提出了新的要求。本学期重在培养学生的学习习惯及其听说读写的能力。使学生的语文素养，得到进一步的提高。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七、教学措施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（一）关于识字、写字教学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识字仍然是三年级阅读教学的重要任务之一，要坚持在语言环境中识字，在阅读教学过程中完成识字任务。本册要求学生认200个字、写300个字。识字教学要与低年级有所区别，要使学生能比较熟练地查字典，自学生字，具有初步的识字能力。注重培养学生认认真真地写字，养成良好的写字习惯。除了在课堂教学中注意识字和写字的联系外，还要靠经常不断地练习提高写字的技能。钢笔字逐步做到写得正确、端正、整洁，行款符合要求。要严格要求，严格训练，不断提高写字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（二）关于阅读教学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精读课文的教学。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精读课文是教材的主体，是进行语文基本功训练的主要凭借。在教学中要注意以下几点。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（1）继续加强词、句训练。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词、句训练要贯穿在小学阶段各年级的语文教学过程中。主要的任务有两个：理解和积累。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（2）要重视朗读的指导和训练。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朗读有助于更加真切地感受作品，有助于因声解义，领略作品的精妙之处，有助于增强语感，以声传情。它是最经常、最重要的阅读训练，也是理解课文内容、体会课文思想感情的主要方法。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（3）逐步培养学生默读的能力。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（4）精读课文的教学，应该是在教师指导下，学生自己阅读、感悟的过程。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要尊重学生装自主选择学习内容、学习伙伴、学习方式的权利，以学定教，顺学而导，精心组织教学活动。要充分发挥学生的积极性和主动性，让学生通过自主学习理解课文思想内容，并在自学实践中逐步提高理解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（5）给每个学生充分的时间读书、思考、质颖问难。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这是落实自主的、独立的、创造性的阅读的基本条件。在主动、积极的思维中，在丰富的情感活动中，获得个人体验和独特感受，发现并提出问题。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（6）开展合作学习。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可以围绕体会词、句的表达作用，揣摩最基本的表达方法，以及多数同学共同感兴趣的问题，就大家提出的“疑”或“惑”，展开合作学习。合作学习贵在通过交流、探究，产生思维火花的碰撞和情感、认识的交流，群策群力、集思广益，把学习引向深入。在自读自悟的基础上，提高学习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（7）组织好全班交流。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要尊重学生的`情感体验，尊重学生装的想法。对同一篇课文，或同一个人物，学生装往往会产生不尽相同的感受和反映。只要没有方向性的错误，教师就应该尊重学生的独特感受。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略读课文的教学。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略读课文的教学要注意以下两点。一是从内容上说，理解课文的要求要低于精读课文的教学，一般是“粗知文章大意”，只要抓住重点、难点帮助学生理解，理解词句不作为训练的重点。二是从方法上说，教师要更加放手，主要靠学生自己把课文读懂，并在读中掌握读书方法，提高阅读能力。略读课文教学的大体步骤是：先由学生装参照提示语独立阅读、思考，然后教师根据学生的自学情况，抓住一两个重点的或学生感兴趣的问题，引导全班学习讨论、交流，还可以用指名朗读的方式，检查读书的效果。略读课文，不必把每一句话都搞清楚，大的方面搞清楚了，有些问题没有完成搞清楚，留着今后解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（三）关于口语交际教学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明确口语交际的要求，培养能力。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教师要从启发兴趣、激发交际的欲望入手，使学生装明确围绕什么话题交流、讨论或辩论。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口语交际是听说双方的互动过程，教学活动主要应在具体的交际情境中进行。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情境的创设，要有层次性，不能是一个水平上的循环。可以是语言表达上的提高，也可以是表达内容的丰富，还可以是思维水平的增强。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全员参与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要尽可能地使每个学生装都积极参与，人人都得到锻炼的机会，在双向或多向的互动中活跃思维，提高学生装倾听、表达和应对的能力。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引导学生自主进行评价。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引导学生开展简单的评价活动，并逐步提高要求，引导学生装进行自主评价。学生参与评价，会促进他们更认真倾听别人发言，并判断正误、优劣，或肯定赞扬，欣赏别人优点，或质疑争论，对别人提出建议和批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在口语交际教学中，教师要放手让学生进行口语交际实践，不作过多的指点。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学生装口语能力的培养，除了通过口语交际课，在很大程度上还要领带于各种语文实践活动。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教师要有意识地通过回答问题、讨论交流，对学生装进行交际训练。此外，还应鼓励学生装在日常生活中主动、大胆地与人进行交流，不断提高口语交际能力。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（四）关于习作教学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培养学生装习作的兴趣，让他们乐于表达。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中年级不受文体束缚，也不受篇章束缚，自由表达，大胆放手，不要怕不合规矩，只要是学生装自己的话，在老师看来也许是幼稚可笑的，也是珍贵的。鼓励有创意的表达，不管是哪一方面，只要有创意都应该鼓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加强习作与阅读、口语交际、综合性学习的联系。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鼓励学生装运用阅读中积累的语言材料、运用阅读中学到的表达方式，丰富自己的表达。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重视习作中学生装之间的合作与交流。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可以创造一些机会，让学生装通过小组活动，开展观察、调查，共同探究，合作写作。引导学生装在自我修改和相互修改的过程中提高习作能力。多创造一些学生装习作交流的机会。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本册习作练习主要是写学生实际生活中所看到的，听到的，想到的。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这是重要的再现生活的能力。在指导时要重视一点：一定要让学生如实表达，事实是什么样的，就写成什么样，不要写走样。培养学生装能够把看到的事物写得像，这是很重要的表达能力。评价作文要看是不是反映了事物的本来面目。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教学内容及进度</w:t>
      </w:r>
    </w:p>
    <w:tbl>
      <w:tblPr>
        <w:tblStyle w:val="3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23"/>
        <w:gridCol w:w="6463"/>
        <w:gridCol w:w="982"/>
        <w:gridCol w:w="1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周次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64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课时数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2.7-2.10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开学准备 1《古诗三首》 2《燕子》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2.13-2.17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3《荷花》 4《昆虫备忘录》 口语交际 习作一 语文园地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2.20-2.24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5《守株待兔》 6《陶罐和铁罐》 7《鹿角和鹿腿》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2.27-3.3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8《池子与河流》 口语交际 习作二 语文园地二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3.6-3.10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快乐读书吧 9《古诗三首》 10《纸的发明》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3.13-3.17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11《赵州桥》 12《一幅名扬中外的画》 综合性学习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3.20-3.24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语文园地三 13《花钟》 14《蜜蜂》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3.27-3.31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15《小虾》 习作四 语文园地四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4.3-4.7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期中复习  16《宇宙的另一边》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（4.5清明）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4.10-4.14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期中考试  17《我变成了一棵树》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4.17-4.21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习作例文《一支铅笔的梦想》《尾巴它有一只猫》 习作五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4.24-4.28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18《童年的水墨画》 19《剃头大师》 20《肥皂泡》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5.1-5.6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21《我不能失信》 习作六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（5.1-5.3五一）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5.8-5.12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语文园地六 22《我们奇妙的世界》 23《海底世界》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5.15-5.19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24《火烧云》 口语交际 习作七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5.22-5.26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语文园地七 25《慢性子裁缝和急性子顾客》 26《方帽子店》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5.29-6.2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27《漏》 28《枣核》 口语交际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6.5-6.9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习作八 语文园地八 期末复习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6.12-6.16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6.19-6.21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期末复习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（6.22-24端午）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6.25-6.30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期末考试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41A275AC"/>
    <w:rsid w:val="41A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2023-02-07T02:19:00Z</dcterms:created>
  <dc:creator>9853</dc:creator>
  <cp:lastModifiedBy>9853</cp:lastModifiedBy>
  <dcterms:modified xsi:type="dcterms:W3CDTF">2023-02-07T02:21:00Z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5072710A005D46FCAF2DC02069F22417</vt:lpwstr>
  </property>
</Properties>
</file>