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20</w:t>
      </w:r>
      <w:r>
        <w:rPr>
          <w:rFonts w:ascii="黑体" w:hAnsi="黑体" w:eastAsia="黑体"/>
          <w:b/>
          <w:color w:val="000000"/>
          <w:sz w:val="28"/>
          <w:szCs w:val="28"/>
        </w:rPr>
        <w:t>22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---202</w:t>
      </w:r>
      <w:r>
        <w:rPr>
          <w:rFonts w:ascii="黑体" w:hAnsi="黑体" w:eastAsia="黑体"/>
          <w:b/>
          <w:color w:val="000000"/>
          <w:sz w:val="28"/>
          <w:szCs w:val="28"/>
        </w:rPr>
        <w:t>3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学年度第二学期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天宁区小学美术教师教研训工作计划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cs="宋体" w:asciiTheme="minorEastAsia" w:hAnsiTheme="minorEastAsia" w:eastAsiaTheme="minorEastAsia"/>
          <w:snapToGrid w:val="0"/>
          <w:kern w:val="0"/>
          <w:szCs w:val="21"/>
        </w:rPr>
      </w:pPr>
      <w:r>
        <w:rPr>
          <w:rFonts w:ascii="宋体" w:hAnsi="宋体"/>
          <w:sz w:val="24"/>
        </w:rPr>
        <w:t>在新学期里</w:t>
      </w:r>
      <w:r>
        <w:rPr>
          <w:rFonts w:hint="eastAsia" w:ascii="宋体" w:hAnsi="宋体"/>
          <w:sz w:val="24"/>
        </w:rPr>
        <w:t>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我区美术教研工作，要以推进课程改革为中心，以提高教师美术课堂教学的质量、全面提升学生的美术素养为目标，</w:t>
      </w:r>
      <w:r>
        <w:rPr>
          <w:rFonts w:hint="eastAsia" w:cs="宋体" w:asciiTheme="minorEastAsia" w:hAnsiTheme="minorEastAsia" w:eastAsiaTheme="minorEastAsia"/>
          <w:szCs w:val="21"/>
        </w:rPr>
        <w:t>进一步改善教研制度和方式。在课程实施和课堂教学改革的实践中，遵循教育教学规律，强化课程与教学研究的意识，创新教研工作的主题、方式与机制，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促进教师的专业成长。要继续组织教师认真研读《义务教育课程方案》《义务教育艺术课程标准》，</w:t>
      </w:r>
      <w:r>
        <w:rPr>
          <w:rFonts w:hint="eastAsia" w:asciiTheme="minorEastAsia" w:hAnsiTheme="minorEastAsia" w:eastAsiaTheme="minorEastAsia"/>
          <w:szCs w:val="21"/>
        </w:rPr>
        <w:t>在美术核心素养导向下，以课堂教学研究为主阵地，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深入研究</w:t>
      </w:r>
      <w:r>
        <w:rPr>
          <w:rFonts w:hint="eastAsia" w:asciiTheme="minorEastAsia" w:hAnsiTheme="minorEastAsia" w:eastAsiaTheme="minorEastAsia"/>
          <w:szCs w:val="21"/>
        </w:rPr>
        <w:t>美术核心素养导向的课堂教学，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努力推进素质教育发展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二、重点工作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（一）梯队培训：提供多元平台，助力教师专业成长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灵活组建教师研训团队：联校教研组做到一个“联”字、微课题研究组做到一个“融”字、青年教师成长营做到一个“实”字、学科中心组做到一个“专”字。根据学期教研活动菜单，每次利用市、区联校活动，穿插进相关课题研究主题进行深入研讨，使每个团队活动都有深入研讨的话题，使每一次教研活动都有主线串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1.进一步更新理念，明确育人观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通过专家培训、自主学习，引领大家比较读、重点读等方式，明晰课改理念，进一步明确育人观。重点读：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2</w:t>
      </w:r>
      <w:r>
        <w:rPr>
          <w:rFonts w:cs="宋体" w:asciiTheme="minorEastAsia" w:hAnsiTheme="minorEastAsia" w:eastAsiaTheme="minorEastAsia"/>
          <w:kern w:val="0"/>
          <w:szCs w:val="21"/>
        </w:rPr>
        <w:t>022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版《义务教育课程方案》《义务教育艺术课程标准》，明晰</w:t>
      </w:r>
      <w:r>
        <w:rPr>
          <w:rFonts w:hint="eastAsia" w:asciiTheme="minorEastAsia" w:hAnsiTheme="minorEastAsia" w:eastAsiaTheme="minorEastAsia"/>
          <w:szCs w:val="21"/>
        </w:rPr>
        <w:t>在美术核心素养导向下，重建核心素养导向的教育教学观。</w:t>
      </w:r>
      <w:r>
        <w:rPr>
          <w:rFonts w:asciiTheme="minorEastAsia" w:hAnsiTheme="minorEastAsia" w:eastAsiaTheme="minorEastAsia"/>
          <w:szCs w:val="21"/>
        </w:rPr>
        <w:t>比较读</w:t>
      </w:r>
      <w:r>
        <w:rPr>
          <w:rFonts w:hint="eastAsia" w:asciiTheme="minorEastAsia" w:hAnsiTheme="minorEastAsia" w:eastAsiaTheme="minorEastAsia"/>
          <w:szCs w:val="21"/>
        </w:rPr>
        <w:t>：比较双基、三维目标与核心素养的异同，进一步明确育人观，增强美术核心素养在课堂教学中的细化和落实的可操作性，将美术素养转化成学科关键能力。通识</w:t>
      </w:r>
      <w:r>
        <w:rPr>
          <w:rFonts w:asciiTheme="minorEastAsia" w:hAnsiTheme="minorEastAsia" w:eastAsiaTheme="minorEastAsia"/>
          <w:szCs w:val="21"/>
        </w:rPr>
        <w:t>读</w:t>
      </w:r>
      <w:r>
        <w:rPr>
          <w:rFonts w:hint="eastAsia" w:asciiTheme="minorEastAsia" w:hAnsiTheme="minorEastAsia" w:eastAsiaTheme="minorEastAsia"/>
          <w:szCs w:val="21"/>
        </w:rPr>
        <w:t>：“</w:t>
      </w:r>
      <w:r>
        <w:rPr>
          <w:rFonts w:asciiTheme="minorEastAsia" w:hAnsiTheme="minorEastAsia" w:eastAsiaTheme="minorEastAsia"/>
          <w:szCs w:val="21"/>
        </w:rPr>
        <w:t>新教学</w:t>
      </w:r>
      <w:r>
        <w:rPr>
          <w:rFonts w:hint="eastAsia" w:asciiTheme="minorEastAsia" w:hAnsiTheme="minorEastAsia" w:eastAsiaTheme="minorEastAsia"/>
          <w:szCs w:val="21"/>
        </w:rPr>
        <w:t>”</w:t>
      </w:r>
      <w:r>
        <w:rPr>
          <w:rFonts w:asciiTheme="minorEastAsia" w:hAnsiTheme="minorEastAsia" w:eastAsiaTheme="minorEastAsia"/>
          <w:szCs w:val="21"/>
        </w:rPr>
        <w:t>的相关理论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hint="eastAsia"/>
        </w:rPr>
        <w:t>“互联网+”</w:t>
      </w:r>
      <w:r>
        <w:rPr>
          <w:rFonts w:hint="eastAsia" w:asciiTheme="minorEastAsia" w:hAnsiTheme="minorEastAsia" w:eastAsiaTheme="minorEastAsia"/>
          <w:szCs w:val="21"/>
        </w:rPr>
        <w:t>新成果的推广运用，</w:t>
      </w:r>
      <w:r>
        <w:rPr>
          <w:rFonts w:asciiTheme="minorEastAsia" w:hAnsiTheme="minorEastAsia" w:eastAsiaTheme="minorEastAsia"/>
          <w:szCs w:val="21"/>
        </w:rPr>
        <w:t>明晰</w:t>
      </w:r>
      <w:r>
        <w:rPr>
          <w:rFonts w:hint="eastAsia" w:asciiTheme="minorEastAsia" w:hAnsiTheme="minorEastAsia" w:eastAsiaTheme="minorEastAsia"/>
          <w:szCs w:val="21"/>
        </w:rPr>
        <w:t>新课程改革</w:t>
      </w:r>
      <w:r>
        <w:rPr>
          <w:rFonts w:asciiTheme="minorEastAsia" w:hAnsiTheme="minorEastAsia" w:eastAsiaTheme="minorEastAsia"/>
          <w:szCs w:val="21"/>
        </w:rPr>
        <w:t>和课堂转型的价值追求和实践路径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2.进一步训练技能，提升指导性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提升教师专业技能，追求两大目标：一是为学生提供更有成效的示范和指导；二是教师自身形成自己专业化特色。根据教师们专业提升的需求，构建美术技能培训菜单，外聘结合内聘相关领域的专家，进行两月一次的主题培训。充分利用信息化手段，采用线上、线下相结合的形式进行，教师们通过培训切磋技艺、交流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3</w:t>
      </w:r>
      <w:r>
        <w:rPr>
          <w:rFonts w:asciiTheme="minorEastAsia" w:hAnsiTheme="minorEastAsia" w:eastAsiaTheme="minorEastAsia"/>
          <w:b/>
          <w:szCs w:val="21"/>
        </w:rPr>
        <w:t>.进一步搭建</w:t>
      </w:r>
      <w:r>
        <w:rPr>
          <w:rFonts w:hint="eastAsia" w:asciiTheme="minorEastAsia" w:hAnsiTheme="minorEastAsia" w:eastAsiaTheme="minorEastAsia"/>
          <w:b/>
          <w:szCs w:val="21"/>
        </w:rPr>
        <w:t>平</w:t>
      </w:r>
      <w:r>
        <w:rPr>
          <w:rFonts w:asciiTheme="minorEastAsia" w:hAnsiTheme="minorEastAsia" w:eastAsiaTheme="minorEastAsia"/>
          <w:b/>
          <w:szCs w:val="21"/>
        </w:rPr>
        <w:t>台</w:t>
      </w:r>
      <w:r>
        <w:rPr>
          <w:rFonts w:hint="eastAsia" w:asciiTheme="minorEastAsia" w:hAnsiTheme="minorEastAsia" w:eastAsiaTheme="minorEastAsia"/>
          <w:b/>
          <w:szCs w:val="21"/>
        </w:rPr>
        <w:t>，</w:t>
      </w:r>
      <w:r>
        <w:rPr>
          <w:rFonts w:asciiTheme="minorEastAsia" w:hAnsiTheme="minorEastAsia" w:eastAsiaTheme="minorEastAsia"/>
          <w:b/>
          <w:szCs w:val="21"/>
        </w:rPr>
        <w:t>提升专业性</w:t>
      </w:r>
    </w:p>
    <w:p>
      <w:pPr>
        <w:keepNext w:val="0"/>
        <w:keepLines w:val="0"/>
        <w:pageBreakBefore w:val="0"/>
        <w:tabs>
          <w:tab w:val="left" w:pos="5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不管是联校教研组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课题研究组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还是学科中心组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青年教师成长团队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均需要</w:t>
      </w:r>
      <w:r>
        <w:rPr>
          <w:rFonts w:hint="eastAsia" w:asciiTheme="minorEastAsia" w:hAnsiTheme="minorEastAsia" w:eastAsiaTheme="minorEastAsia"/>
          <w:szCs w:val="21"/>
        </w:rPr>
        <w:t>提供</w:t>
      </w:r>
      <w:r>
        <w:rPr>
          <w:rFonts w:asciiTheme="minorEastAsia" w:hAnsiTheme="minorEastAsia" w:eastAsiaTheme="minorEastAsia"/>
          <w:szCs w:val="21"/>
        </w:rPr>
        <w:t>教师</w:t>
      </w:r>
      <w:r>
        <w:rPr>
          <w:rFonts w:hint="eastAsia" w:asciiTheme="minorEastAsia" w:hAnsiTheme="minorEastAsia" w:eastAsiaTheme="minorEastAsia"/>
          <w:szCs w:val="21"/>
        </w:rPr>
        <w:t>“</w:t>
      </w:r>
      <w:r>
        <w:rPr>
          <w:rFonts w:asciiTheme="minorEastAsia" w:hAnsiTheme="minorEastAsia" w:eastAsiaTheme="minorEastAsia"/>
          <w:szCs w:val="21"/>
        </w:rPr>
        <w:t>跳一跳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摘果子</w:t>
      </w:r>
      <w:r>
        <w:rPr>
          <w:rFonts w:hint="eastAsia" w:asciiTheme="minorEastAsia" w:hAnsiTheme="minorEastAsia" w:eastAsiaTheme="minorEastAsia"/>
          <w:szCs w:val="21"/>
        </w:rPr>
        <w:t>”的专业发展平台。</w:t>
      </w:r>
      <w:r>
        <w:rPr>
          <w:rFonts w:asciiTheme="minorEastAsia" w:hAnsiTheme="minorEastAsia" w:eastAsiaTheme="minorEastAsia"/>
          <w:szCs w:val="21"/>
        </w:rPr>
        <w:t>五级梯队的评选就是一个极好的努力</w:t>
      </w:r>
      <w:r>
        <w:rPr>
          <w:rFonts w:hint="eastAsia" w:asciiTheme="minorEastAsia" w:hAnsiTheme="minorEastAsia" w:eastAsiaTheme="minorEastAsia"/>
          <w:szCs w:val="21"/>
        </w:rPr>
        <w:t>参照系。结合评选细则，</w:t>
      </w:r>
      <w:r>
        <w:rPr>
          <w:rFonts w:asciiTheme="minorEastAsia" w:hAnsiTheme="minorEastAsia" w:eastAsiaTheme="minorEastAsia"/>
          <w:szCs w:val="21"/>
        </w:rPr>
        <w:t>帮助教师明确自身的优势劣势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通过梳理自身条件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进一步强化优势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如开办专题讲座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开设观摩课等方式</w:t>
      </w:r>
      <w:r>
        <w:rPr>
          <w:rFonts w:hint="eastAsia" w:asciiTheme="minorEastAsia" w:hAnsiTheme="minorEastAsia" w:eastAsiaTheme="minorEastAsia"/>
          <w:szCs w:val="21"/>
        </w:rPr>
        <w:t>辐射与传播优秀经验；同时，补足短板，根据自身问题查缺补漏，给予存在问题的教师以针对性的培训与帮助，使之补上课题、论文等方面相对薄弱的一环，帮助教师更上一个专业发展新平台。</w:t>
      </w:r>
    </w:p>
    <w:p>
      <w:pPr>
        <w:keepNext w:val="0"/>
        <w:keepLines w:val="0"/>
        <w:pageBreakBefore w:val="0"/>
        <w:tabs>
          <w:tab w:val="left" w:pos="5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（二）课堂研究：基于研究专题，丰富教学活动类型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1.两个研究专题</w:t>
      </w:r>
      <w:r>
        <w:rPr>
          <w:rFonts w:hint="eastAsia" w:asciiTheme="minorEastAsia" w:hAnsiTheme="minorEastAsia" w:eastAsiaTheme="minorEastAsia"/>
          <w:szCs w:val="21"/>
        </w:rPr>
        <w:t>：专题一：基于核心素养的能动学习。本学期将继续围绕 “基于核心素养的能动学习”为重点开展系列的专题研讨活动。以“学习活动的设计、展开、推进”为关键要点，展开基于证据的观课、议课活动，尤其关注学生在课堂的能力形成、素养落地。专题二：</w:t>
      </w:r>
      <w:r>
        <w:rPr>
          <w:rFonts w:hint="eastAsia" w:asciiTheme="minorEastAsia" w:hAnsiTheme="minorEastAsia"/>
          <w:szCs w:val="21"/>
        </w:rPr>
        <w:t>创设真实情境的深度学习。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cs="楷体" w:asciiTheme="minorEastAsia" w:hAnsiTheme="minorEastAsia"/>
          <w:szCs w:val="21"/>
        </w:rPr>
        <w:t>2.组织多元活动</w:t>
      </w:r>
      <w:r>
        <w:rPr>
          <w:rFonts w:hint="eastAsia" w:cs="楷体" w:asciiTheme="minorEastAsia" w:hAnsiTheme="minorEastAsia"/>
          <w:szCs w:val="21"/>
        </w:rPr>
        <w:t>：围绕以上专题，结合“新教学”“互联网+”项目推进，</w:t>
      </w:r>
      <w:r>
        <w:rPr>
          <w:rFonts w:hint="eastAsia"/>
        </w:rPr>
        <w:t>优化教学方式，提高核心素养；通过专家培训，引导教师深入理解学科特点、知识结构、思想方法，科学把握学生认知规律，上好每一堂课；突出学生主体地位，注重保护学生好奇心、想象力、求知欲，激发学习兴趣，提高学习能力。在此基础上，</w:t>
      </w:r>
      <w:r>
        <w:rPr>
          <w:rFonts w:hint="eastAsia" w:cs="楷体" w:asciiTheme="minorEastAsia" w:hAnsiTheme="minorEastAsia"/>
          <w:szCs w:val="21"/>
        </w:rPr>
        <w:t>逐步</w:t>
      </w:r>
      <w:r>
        <w:rPr>
          <w:rFonts w:hint="eastAsia" w:asciiTheme="minorEastAsia" w:hAnsiTheme="minorEastAsia"/>
          <w:szCs w:val="21"/>
        </w:rPr>
        <w:t>提炼“生活的、动态的、有趣的、生长的”天宁美术课堂特质。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通过本区域的联校教研活动、跨区域的联合教研活动、与名教师工作室联合等活动方式，遵循“以赛促训”“学练结合”“交流互动”等原则，充分利用信息化教研的优势，结合“空中课堂”“空中教研”等形式，开展线上和线下相融合的聚焦主题式研讨活动。</w:t>
      </w:r>
    </w:p>
    <w:p>
      <w:pPr>
        <w:keepNext w:val="0"/>
        <w:keepLines w:val="0"/>
        <w:pageBreakBefore w:val="0"/>
        <w:tabs>
          <w:tab w:val="left" w:pos="5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（三）课题研究：加强专题研究，用课题方式破解难点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1.作业专题研究</w:t>
      </w:r>
      <w:r>
        <w:rPr>
          <w:rFonts w:hint="eastAsia" w:asciiTheme="minorEastAsia" w:hAnsiTheme="minorEastAsia" w:eastAsiaTheme="minorEastAsia"/>
          <w:szCs w:val="21"/>
        </w:rPr>
        <w:t>：教师在平时有重教学、轻作业的现象，通过对学生作业调研的情况表明：各校学生作业完成度差异明显，有的完成质量高，作业保存得好；有的完成质量差，看不出老师的指导痕迹，而且作业纸散落各处，无从查找。期末“命题画”专项检测则显示，校级之间的教学质量差异化较大。比较落后的学校，他们的学生绘画作业缺失美观性，低幼化现象明显。根据作业调研中的突出问题，建议将如何有效示范、</w:t>
      </w:r>
      <w:r>
        <w:rPr>
          <w:rFonts w:asciiTheme="minorEastAsia" w:hAnsiTheme="minorEastAsia" w:eastAsiaTheme="minorEastAsia"/>
          <w:szCs w:val="21"/>
        </w:rPr>
        <w:t>创新</w:t>
      </w:r>
      <w:r>
        <w:rPr>
          <w:rFonts w:hint="eastAsia" w:asciiTheme="minorEastAsia" w:hAnsiTheme="minorEastAsia" w:eastAsiaTheme="minorEastAsia"/>
          <w:szCs w:val="21"/>
        </w:rPr>
        <w:t>教学方式、如何进行作品赏析、如何进行单元化教学等作为研究的课题，开展深入的研究，聚力作业问题，改进指导策略，提升教学质量。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>.省市区三级课题研究</w:t>
      </w:r>
      <w:r>
        <w:rPr>
          <w:rFonts w:hint="eastAsia" w:asciiTheme="minorEastAsia" w:hAnsiTheme="minorEastAsia" w:eastAsiaTheme="minorEastAsia"/>
          <w:szCs w:val="21"/>
        </w:rPr>
        <w:t>：深入开展省级课题《</w:t>
      </w:r>
      <w:r>
        <w:rPr>
          <w:rFonts w:hint="eastAsia" w:asciiTheme="minorEastAsia" w:hAnsiTheme="minorEastAsia" w:eastAsiaTheme="minorEastAsia"/>
          <w:bCs/>
          <w:color w:val="000000"/>
          <w:szCs w:val="21"/>
        </w:rPr>
        <w:t>“回归本体”视角下小学美术示范教学策略研究</w:t>
      </w:r>
      <w:r>
        <w:rPr>
          <w:rFonts w:hint="eastAsia" w:asciiTheme="minorEastAsia" w:hAnsiTheme="minorEastAsia" w:eastAsiaTheme="minorEastAsia"/>
          <w:szCs w:val="21"/>
        </w:rPr>
        <w:t>》、市级课题《</w:t>
      </w:r>
      <w:r>
        <w:rPr>
          <w:rFonts w:hint="eastAsia" w:ascii="宋体" w:hAnsi="宋体" w:cs="宋体"/>
          <w:szCs w:val="21"/>
        </w:rPr>
        <w:t>小学美术课程利用绘本展开沉浸式教学的研究</w:t>
      </w:r>
      <w:r>
        <w:rPr>
          <w:rFonts w:hint="eastAsia" w:asciiTheme="minorEastAsia" w:hAnsiTheme="minorEastAsia" w:eastAsiaTheme="minorEastAsia"/>
          <w:szCs w:val="21"/>
        </w:rPr>
        <w:t>》等的研究工作，总结推广省级结题课题《小学绘画作业多元化评价的研究》的研究成果。围绕课题，撰写相关论文、积累经典案例、形成“证据意识”“成果意识”，积极深入开展省市区三级课题研究。</w:t>
      </w:r>
    </w:p>
    <w:p>
      <w:pPr>
        <w:keepNext w:val="0"/>
        <w:keepLines w:val="0"/>
        <w:pageBreakBefore w:val="0"/>
        <w:tabs>
          <w:tab w:val="left" w:pos="5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（四）</w:t>
      </w:r>
      <w:r>
        <w:rPr>
          <w:rFonts w:hint="eastAsia" w:asciiTheme="minorEastAsia" w:hAnsiTheme="minorEastAsia"/>
          <w:b/>
          <w:szCs w:val="21"/>
        </w:rPr>
        <w:t>品牌布点</w:t>
      </w:r>
      <w:r>
        <w:rPr>
          <w:rFonts w:hint="eastAsia" w:asciiTheme="minorEastAsia" w:hAnsiTheme="minorEastAsia" w:eastAsiaTheme="minorEastAsia"/>
          <w:b/>
          <w:szCs w:val="21"/>
        </w:rPr>
        <w:t>：</w:t>
      </w:r>
      <w:r>
        <w:rPr>
          <w:rFonts w:hint="eastAsia" w:asciiTheme="minorEastAsia" w:hAnsiTheme="minorEastAsia"/>
          <w:b/>
          <w:szCs w:val="21"/>
        </w:rPr>
        <w:t>孵化</w:t>
      </w:r>
      <w:r>
        <w:rPr>
          <w:rFonts w:asciiTheme="minorEastAsia" w:hAnsiTheme="minorEastAsia"/>
          <w:b/>
          <w:szCs w:val="21"/>
        </w:rPr>
        <w:t>项目</w:t>
      </w:r>
      <w:r>
        <w:rPr>
          <w:rFonts w:hint="eastAsia" w:asciiTheme="minorEastAsia" w:hAnsiTheme="minorEastAsia"/>
          <w:b/>
          <w:szCs w:val="21"/>
        </w:rPr>
        <w:t>，融合优势打造艺术特色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asciiTheme="minorEastAsia" w:hAnsiTheme="minorEastAsia"/>
          <w:szCs w:val="21"/>
        </w:rPr>
        <w:t>社团建设</w:t>
      </w:r>
      <w:r>
        <w:rPr>
          <w:rFonts w:hint="eastAsia" w:asciiTheme="minorEastAsia" w:hAnsiTheme="minorEastAsia"/>
          <w:szCs w:val="21"/>
        </w:rPr>
        <w:t>：“双减”背景下，充分利用课后服务时间，结合学校活动、比赛活动、教材内容，</w:t>
      </w:r>
      <w:r>
        <w:rPr>
          <w:rFonts w:hint="eastAsia" w:asciiTheme="minorEastAsia" w:hAnsiTheme="minorEastAsia"/>
          <w:szCs w:val="21"/>
          <w:lang w:val="en-US" w:eastAsia="zh-CN"/>
        </w:rPr>
        <w:t>根据本学期首届天宁区艺术节活动提前规划和安排</w:t>
      </w:r>
      <w:bookmarkStart w:id="0" w:name="_GoBack"/>
      <w:bookmarkEnd w:id="0"/>
      <w:r>
        <w:rPr>
          <w:rFonts w:hint="eastAsia" w:asciiTheme="minorEastAsia" w:hAnsiTheme="minorEastAsia"/>
          <w:szCs w:val="21"/>
          <w:lang w:val="en-US" w:eastAsia="zh-CN"/>
        </w:rPr>
        <w:t>学生活动等，</w:t>
      </w:r>
      <w:r>
        <w:rPr>
          <w:rFonts w:hint="eastAsia" w:asciiTheme="minorEastAsia" w:hAnsiTheme="minorEastAsia"/>
          <w:szCs w:val="21"/>
        </w:rPr>
        <w:t>建设好社团活动。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Cs w:val="21"/>
        </w:rPr>
        <w:t>环境建设：</w:t>
      </w:r>
      <w:r>
        <w:rPr>
          <w:rFonts w:asciiTheme="minorEastAsia" w:hAnsiTheme="minorEastAsia" w:eastAsiaTheme="minorEastAsia"/>
          <w:szCs w:val="21"/>
        </w:rPr>
        <w:t>美术教师</w:t>
      </w:r>
      <w:r>
        <w:rPr>
          <w:rFonts w:hint="eastAsia" w:asciiTheme="minorEastAsia" w:hAnsiTheme="minorEastAsia" w:eastAsiaTheme="minorEastAsia"/>
          <w:szCs w:val="21"/>
        </w:rPr>
        <w:t>在</w:t>
      </w:r>
      <w:r>
        <w:rPr>
          <w:rFonts w:asciiTheme="minorEastAsia" w:hAnsiTheme="minorEastAsia" w:eastAsiaTheme="minorEastAsia"/>
          <w:szCs w:val="21"/>
        </w:rPr>
        <w:t>环境建设上</w:t>
      </w:r>
      <w:r>
        <w:rPr>
          <w:rFonts w:hint="eastAsia"/>
        </w:rPr>
        <w:t>突出因地因校制宜，</w:t>
      </w:r>
      <w:r>
        <w:rPr>
          <w:rFonts w:hint="eastAsia" w:asciiTheme="minorEastAsia" w:hAnsiTheme="minorEastAsia" w:eastAsiaTheme="minorEastAsia"/>
          <w:szCs w:val="21"/>
        </w:rPr>
        <w:t>结合</w:t>
      </w:r>
      <w:r>
        <w:rPr>
          <w:rFonts w:asciiTheme="minorEastAsia" w:hAnsiTheme="minorEastAsia" w:eastAsiaTheme="minorEastAsia"/>
          <w:szCs w:val="21"/>
        </w:rPr>
        <w:t>学校主题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学生活动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各类比赛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将教师个人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学生</w:t>
      </w:r>
      <w:r>
        <w:rPr>
          <w:rFonts w:hint="eastAsia" w:asciiTheme="minorEastAsia" w:hAnsiTheme="minorEastAsia" w:eastAsiaTheme="minorEastAsia"/>
          <w:szCs w:val="21"/>
        </w:rPr>
        <w:t>作品经常性地、成系列地进行分主题、分区域展示，逐步塑造学校的艺术特色，亮出艺术品牌。同时，</w:t>
      </w:r>
      <w:r>
        <w:rPr>
          <w:rFonts w:asciiTheme="minorEastAsia" w:hAnsiTheme="minorEastAsia" w:eastAsiaTheme="minorEastAsia"/>
          <w:szCs w:val="21"/>
        </w:rPr>
        <w:t>美术教师</w:t>
      </w:r>
      <w:r>
        <w:rPr>
          <w:rFonts w:hint="eastAsia" w:asciiTheme="minorEastAsia" w:hAnsiTheme="minorEastAsia" w:eastAsiaTheme="minorEastAsia"/>
          <w:szCs w:val="21"/>
        </w:rPr>
        <w:t>在</w:t>
      </w:r>
      <w:r>
        <w:rPr>
          <w:rFonts w:asciiTheme="minorEastAsia" w:hAnsiTheme="minorEastAsia" w:eastAsiaTheme="minorEastAsia"/>
          <w:szCs w:val="21"/>
        </w:rPr>
        <w:t>环境建设上</w:t>
      </w:r>
      <w:r>
        <w:rPr>
          <w:rFonts w:hint="eastAsia" w:asciiTheme="minorEastAsia" w:hAnsiTheme="minorEastAsia" w:eastAsiaTheme="minorEastAsia"/>
          <w:szCs w:val="21"/>
        </w:rPr>
        <w:t>要充分利用好</w:t>
      </w:r>
      <w:r>
        <w:rPr>
          <w:rFonts w:asciiTheme="minorEastAsia" w:hAnsiTheme="minorEastAsia" w:eastAsiaTheme="minorEastAsia"/>
          <w:szCs w:val="21"/>
        </w:rPr>
        <w:t>时间和空间</w:t>
      </w:r>
      <w:r>
        <w:rPr>
          <w:rFonts w:hint="eastAsia" w:asciiTheme="minorEastAsia" w:hAnsiTheme="minorEastAsia" w:eastAsiaTheme="minorEastAsia"/>
          <w:szCs w:val="21"/>
        </w:rPr>
        <w:t>：</w:t>
      </w:r>
      <w:r>
        <w:rPr>
          <w:rFonts w:asciiTheme="minorEastAsia" w:hAnsiTheme="minorEastAsia" w:eastAsiaTheme="minorEastAsia"/>
          <w:szCs w:val="21"/>
        </w:rPr>
        <w:t>充分利用社团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课后服务的时间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充分利用教室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学校场馆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Theme="minorEastAsia" w:hAnsiTheme="minorEastAsia" w:eastAsiaTheme="minorEastAsia"/>
          <w:szCs w:val="21"/>
        </w:rPr>
        <w:t>长廊等空间</w:t>
      </w:r>
      <w:r>
        <w:rPr>
          <w:rFonts w:hint="eastAsia" w:asciiTheme="minorEastAsia" w:hAnsiTheme="minorEastAsia" w:eastAsiaTheme="minorEastAsia"/>
          <w:szCs w:val="21"/>
        </w:rPr>
        <w:t>，进行整体规划和思考，开辟出独特的学校课程和课外活动园地，深化“教—画—评—展”一体化设计的实践路径。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品牌</w:t>
      </w:r>
      <w:r>
        <w:rPr>
          <w:rFonts w:asciiTheme="minorEastAsia" w:hAnsiTheme="minorEastAsia"/>
          <w:szCs w:val="21"/>
        </w:rPr>
        <w:t>布点</w:t>
      </w:r>
      <w:r>
        <w:rPr>
          <w:rFonts w:hint="eastAsia" w:asciiTheme="minorEastAsia" w:hAnsiTheme="minorEastAsia"/>
          <w:szCs w:val="21"/>
        </w:rPr>
        <w:t>：科学分析校情、学情，以及校园周边地方资源，用好教师资源，整合各方优势，开辟艺术园地。以有机整合、资源共享、辐射带动为原则，将国家课程校本化、学校</w:t>
      </w:r>
      <w:r>
        <w:rPr>
          <w:rFonts w:hint="eastAsia" w:asciiTheme="minorEastAsia" w:hAnsiTheme="minorEastAsia"/>
          <w:color w:val="000000" w:themeColor="text1"/>
          <w:szCs w:val="21"/>
        </w:rPr>
        <w:t>课程个性化实施，</w:t>
      </w:r>
      <w:r>
        <w:rPr>
          <w:rFonts w:hint="eastAsia"/>
        </w:rPr>
        <w:t>落实</w:t>
      </w:r>
      <w:r>
        <w:t>美育浸润行动</w:t>
      </w:r>
      <w:r>
        <w:rPr>
          <w:rFonts w:hint="eastAsia"/>
        </w:rPr>
        <w:t>。</w:t>
      </w:r>
      <w:r>
        <w:t>统筹</w:t>
      </w:r>
      <w:r>
        <w:rPr>
          <w:rFonts w:hint="eastAsia"/>
        </w:rPr>
        <w:t>“</w:t>
      </w:r>
      <w:r>
        <w:t>艺术特色</w:t>
      </w:r>
      <w:r>
        <w:rPr>
          <w:rFonts w:hint="eastAsia"/>
        </w:rPr>
        <w:t>”</w:t>
      </w:r>
      <w:r>
        <w:t>学校布点，</w:t>
      </w:r>
      <w:r>
        <w:rPr>
          <w:rFonts w:hint="eastAsia"/>
        </w:rPr>
        <w:t>孵化高品质美育特色项目。遵循美育特点，传播社会主义核心价值观；把握美育内涵，提升美育质量；突出因地因校制宜，凸显地域文化特色。</w:t>
      </w:r>
      <w:r>
        <w:rPr>
          <w:rFonts w:hint="eastAsia" w:asciiTheme="minorEastAsia" w:hAnsiTheme="minorEastAsia" w:eastAsiaTheme="minorEastAsia" w:cstheme="minorEastAsia"/>
        </w:rPr>
        <w:t>形成美术特色学校布点</w:t>
      </w:r>
      <w:r>
        <w:rPr>
          <w:rFonts w:hint="eastAsia"/>
        </w:rPr>
        <w:t>3—5</w:t>
      </w:r>
      <w:r>
        <w:rPr>
          <w:rFonts w:hint="eastAsia" w:asciiTheme="minorEastAsia" w:hAnsiTheme="minorEastAsia" w:eastAsiaTheme="minorEastAsia" w:cstheme="minorEastAsia"/>
        </w:rPr>
        <w:t>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新学期建议教师们努力做到“六个一”：1.读一本研究课程改革或课堂转型的专著。2.在联校教研组上一节研究课。3.撰写一篇有质量的论文或经验总结。4.带好一个社团，办一次学生作品展览。5.个人精心创作一张有质量的作品。6.主持或参与一个区级以上的课题研究。</w:t>
      </w:r>
    </w:p>
    <w:p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三、具体安排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二</w:t>
      </w:r>
      <w:r>
        <w:rPr>
          <w:rFonts w:asciiTheme="minorEastAsia" w:hAnsiTheme="minorEastAsia" w:eastAsiaTheme="minorEastAsia"/>
          <w:b/>
          <w:bCs/>
          <w:szCs w:val="21"/>
        </w:rPr>
        <w:t>月份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1</w:t>
      </w:r>
      <w:r>
        <w:rPr>
          <w:rFonts w:asciiTheme="minorEastAsia" w:hAnsiTheme="minorEastAsia" w:eastAsiaTheme="minorEastAsia"/>
          <w:bCs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 xml:space="preserve"> 区期初教研活动。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2</w:t>
      </w:r>
      <w:r>
        <w:rPr>
          <w:rFonts w:asciiTheme="minorEastAsia" w:hAnsiTheme="minorEastAsia" w:eastAsiaTheme="minorEastAsia"/>
          <w:bCs/>
          <w:szCs w:val="21"/>
        </w:rPr>
        <w:t>. 新课标</w:t>
      </w:r>
      <w:r>
        <w:rPr>
          <w:rFonts w:hint="eastAsia" w:asciiTheme="minorEastAsia" w:hAnsiTheme="minorEastAsia" w:eastAsiaTheme="minorEastAsia"/>
          <w:bCs/>
          <w:szCs w:val="21"/>
        </w:rPr>
        <w:t>和作业设计培训活动。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bCs/>
          <w:szCs w:val="21"/>
        </w:rPr>
      </w:pPr>
      <w:r>
        <w:rPr>
          <w:rFonts w:asciiTheme="minorEastAsia" w:hAnsiTheme="minorEastAsia" w:eastAsiaTheme="minorEastAsia"/>
          <w:bCs/>
          <w:szCs w:val="21"/>
        </w:rPr>
        <w:t>3.</w:t>
      </w:r>
      <w:r>
        <w:rPr>
          <w:rFonts w:hint="eastAsia" w:asciiTheme="minorEastAsia" w:hAnsiTheme="minorEastAsia" w:eastAsiaTheme="minorEastAsia"/>
          <w:szCs w:val="21"/>
        </w:rPr>
        <w:t>联校教研组制定计划并发送至3</w:t>
      </w:r>
      <w:r>
        <w:rPr>
          <w:rFonts w:asciiTheme="minorEastAsia" w:hAnsiTheme="minorEastAsia" w:eastAsiaTheme="minorEastAsia"/>
          <w:szCs w:val="21"/>
        </w:rPr>
        <w:t>86921916</w:t>
      </w:r>
      <w:r>
        <w:rPr>
          <w:rFonts w:hint="eastAsia" w:asciiTheme="minorEastAsia" w:hAnsiTheme="minorEastAsia" w:eastAsiaTheme="minorEastAsia"/>
          <w:szCs w:val="21"/>
        </w:rPr>
        <w:t>@</w:t>
      </w:r>
      <w:r>
        <w:rPr>
          <w:rFonts w:asciiTheme="minorEastAsia" w:hAnsiTheme="minorEastAsia" w:eastAsiaTheme="minorEastAsia"/>
          <w:szCs w:val="21"/>
        </w:rPr>
        <w:t>qq.com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三月份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1．区联校教研活动暨王晓杰工作室研讨活动（一）。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2．区学科中心组课题研讨活动。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3．区域联合教研活动（天宁+新北）。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四月份</w:t>
      </w:r>
      <w:r>
        <w:rPr>
          <w:rFonts w:hint="eastAsia" w:asciiTheme="minorEastAsia" w:hAnsiTheme="minorEastAsia" w:eastAsiaTheme="minorEastAsia"/>
          <w:b/>
          <w:szCs w:val="21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1．市同题异构教学研讨活动。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2．区联校教研活动暨王晓杰工作室研讨活动（二）。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cs="宋体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3. </w:t>
      </w:r>
      <w:r>
        <w:rPr>
          <w:rFonts w:hint="eastAsia" w:asciiTheme="minorEastAsia" w:hAnsiTheme="minorEastAsia" w:eastAsiaTheme="minorEastAsia"/>
          <w:szCs w:val="21"/>
        </w:rPr>
        <w:t>区美术教师专业技能培训活动（一）。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五月份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1．省级课题教学研讨活动。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2．区联校教研活动暨王晓杰工作室研讨活动（三）。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3. </w:t>
      </w:r>
      <w:r>
        <w:rPr>
          <w:rFonts w:hint="eastAsia" w:asciiTheme="minorEastAsia" w:hAnsiTheme="minorEastAsia" w:eastAsiaTheme="minorEastAsia"/>
          <w:szCs w:val="21"/>
        </w:rPr>
        <w:t>区首届艺术节活动。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六月份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1．区联校教研活动暨王晓杰名师工作室研讨活动（四）。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2．区小学美术质量检测。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3．区美术教师专业技能培训活动（二）。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七月份</w:t>
      </w:r>
    </w:p>
    <w:p>
      <w:pPr>
        <w:pStyle w:val="1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Chars="0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完成本学期学科和个人工作总结并制定下学期工作计划。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660"/>
        <w:jc w:val="right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20</w:t>
      </w:r>
      <w:r>
        <w:rPr>
          <w:rFonts w:asciiTheme="minorEastAsia" w:hAnsiTheme="minorEastAsia" w:eastAsiaTheme="minorEastAsia"/>
          <w:szCs w:val="21"/>
        </w:rPr>
        <w:t>23</w:t>
      </w:r>
      <w:r>
        <w:rPr>
          <w:rFonts w:hint="eastAsia" w:asciiTheme="minorEastAsia" w:hAnsiTheme="minorEastAsia" w:eastAsiaTheme="minorEastAsia"/>
          <w:szCs w:val="21"/>
        </w:rPr>
        <w:t>-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-</w:t>
      </w:r>
      <w:r>
        <w:rPr>
          <w:rFonts w:asciiTheme="minorEastAsia" w:hAnsiTheme="minorEastAsia" w:eastAsiaTheme="minorEastAsia"/>
          <w:szCs w:val="21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天宁区教师发展中心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C84D82"/>
    <w:multiLevelType w:val="multilevel"/>
    <w:tmpl w:val="79C84D82"/>
    <w:lvl w:ilvl="0" w:tentative="0">
      <w:start w:val="1"/>
      <w:numFmt w:val="decimal"/>
      <w:lvlText w:val="%1．"/>
      <w:lvlJc w:val="left"/>
      <w:pPr>
        <w:ind w:left="960" w:hanging="48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mNDU0YmM5OGU1NTdmNmIwYjNlNzlhYWQ2ZTk3ZWEifQ=="/>
  </w:docVars>
  <w:rsids>
    <w:rsidRoot w:val="00264EDC"/>
    <w:rsid w:val="000027D5"/>
    <w:rsid w:val="00004EDB"/>
    <w:rsid w:val="00012C21"/>
    <w:rsid w:val="00020886"/>
    <w:rsid w:val="000246DB"/>
    <w:rsid w:val="0003047E"/>
    <w:rsid w:val="00032277"/>
    <w:rsid w:val="000412CB"/>
    <w:rsid w:val="00055220"/>
    <w:rsid w:val="0006281D"/>
    <w:rsid w:val="00064055"/>
    <w:rsid w:val="000718BD"/>
    <w:rsid w:val="000728FD"/>
    <w:rsid w:val="00084596"/>
    <w:rsid w:val="00085EFD"/>
    <w:rsid w:val="000947CC"/>
    <w:rsid w:val="000A6386"/>
    <w:rsid w:val="000B2242"/>
    <w:rsid w:val="000B47CA"/>
    <w:rsid w:val="000C2699"/>
    <w:rsid w:val="000F16B4"/>
    <w:rsid w:val="000F37A6"/>
    <w:rsid w:val="001023C0"/>
    <w:rsid w:val="00151F07"/>
    <w:rsid w:val="0015720D"/>
    <w:rsid w:val="00166CC1"/>
    <w:rsid w:val="00176D23"/>
    <w:rsid w:val="00177754"/>
    <w:rsid w:val="00187C07"/>
    <w:rsid w:val="001A3D9F"/>
    <w:rsid w:val="001B4C8C"/>
    <w:rsid w:val="001C53FD"/>
    <w:rsid w:val="001C7964"/>
    <w:rsid w:val="001E30F8"/>
    <w:rsid w:val="0020380E"/>
    <w:rsid w:val="00213592"/>
    <w:rsid w:val="002263A2"/>
    <w:rsid w:val="00233082"/>
    <w:rsid w:val="00244D71"/>
    <w:rsid w:val="00253E6A"/>
    <w:rsid w:val="002606AE"/>
    <w:rsid w:val="00263522"/>
    <w:rsid w:val="00264EDC"/>
    <w:rsid w:val="002819F4"/>
    <w:rsid w:val="002829A6"/>
    <w:rsid w:val="00283BBD"/>
    <w:rsid w:val="00295F7C"/>
    <w:rsid w:val="002B3281"/>
    <w:rsid w:val="002B4335"/>
    <w:rsid w:val="002C2FA7"/>
    <w:rsid w:val="002C4C12"/>
    <w:rsid w:val="002E09CC"/>
    <w:rsid w:val="002E218C"/>
    <w:rsid w:val="0031000A"/>
    <w:rsid w:val="00320169"/>
    <w:rsid w:val="00321971"/>
    <w:rsid w:val="00325A71"/>
    <w:rsid w:val="00362383"/>
    <w:rsid w:val="00362F27"/>
    <w:rsid w:val="003728A5"/>
    <w:rsid w:val="00386B28"/>
    <w:rsid w:val="00394627"/>
    <w:rsid w:val="00397868"/>
    <w:rsid w:val="003A3FEA"/>
    <w:rsid w:val="003D62A0"/>
    <w:rsid w:val="003F0137"/>
    <w:rsid w:val="003F3C73"/>
    <w:rsid w:val="004021E6"/>
    <w:rsid w:val="00405160"/>
    <w:rsid w:val="00410AEA"/>
    <w:rsid w:val="004127CA"/>
    <w:rsid w:val="0041736A"/>
    <w:rsid w:val="00424066"/>
    <w:rsid w:val="004278A7"/>
    <w:rsid w:val="004425D4"/>
    <w:rsid w:val="00444FA2"/>
    <w:rsid w:val="00446615"/>
    <w:rsid w:val="00462CA9"/>
    <w:rsid w:val="00474139"/>
    <w:rsid w:val="00497B90"/>
    <w:rsid w:val="004C2F22"/>
    <w:rsid w:val="004D14E4"/>
    <w:rsid w:val="004D187B"/>
    <w:rsid w:val="004D5428"/>
    <w:rsid w:val="004D62C8"/>
    <w:rsid w:val="004D7C88"/>
    <w:rsid w:val="00506E1E"/>
    <w:rsid w:val="00506FFC"/>
    <w:rsid w:val="00513D64"/>
    <w:rsid w:val="005254D7"/>
    <w:rsid w:val="00527C57"/>
    <w:rsid w:val="005404C5"/>
    <w:rsid w:val="00541A7E"/>
    <w:rsid w:val="005434E3"/>
    <w:rsid w:val="00546909"/>
    <w:rsid w:val="00552E78"/>
    <w:rsid w:val="00556C9C"/>
    <w:rsid w:val="00572C72"/>
    <w:rsid w:val="005749E9"/>
    <w:rsid w:val="005A11FC"/>
    <w:rsid w:val="005A3CF3"/>
    <w:rsid w:val="005B09CA"/>
    <w:rsid w:val="005B5C81"/>
    <w:rsid w:val="005E0CC9"/>
    <w:rsid w:val="005E7294"/>
    <w:rsid w:val="00617E6C"/>
    <w:rsid w:val="00624905"/>
    <w:rsid w:val="0066064A"/>
    <w:rsid w:val="00662B00"/>
    <w:rsid w:val="00664F6D"/>
    <w:rsid w:val="006703AE"/>
    <w:rsid w:val="006726E0"/>
    <w:rsid w:val="0067696E"/>
    <w:rsid w:val="00687F01"/>
    <w:rsid w:val="006911E3"/>
    <w:rsid w:val="006915F6"/>
    <w:rsid w:val="00694911"/>
    <w:rsid w:val="006A6301"/>
    <w:rsid w:val="006A6A6D"/>
    <w:rsid w:val="006B3E76"/>
    <w:rsid w:val="006D1E93"/>
    <w:rsid w:val="006E021C"/>
    <w:rsid w:val="006E0ADA"/>
    <w:rsid w:val="006F03AB"/>
    <w:rsid w:val="00706FB7"/>
    <w:rsid w:val="00710977"/>
    <w:rsid w:val="00720376"/>
    <w:rsid w:val="00720767"/>
    <w:rsid w:val="00726D46"/>
    <w:rsid w:val="007312EB"/>
    <w:rsid w:val="0073428A"/>
    <w:rsid w:val="0074461E"/>
    <w:rsid w:val="00744A13"/>
    <w:rsid w:val="007518A2"/>
    <w:rsid w:val="007555FD"/>
    <w:rsid w:val="00757A5C"/>
    <w:rsid w:val="00762A58"/>
    <w:rsid w:val="00762CCD"/>
    <w:rsid w:val="00764379"/>
    <w:rsid w:val="007749CA"/>
    <w:rsid w:val="007773C9"/>
    <w:rsid w:val="00780C8C"/>
    <w:rsid w:val="00787D2F"/>
    <w:rsid w:val="00791401"/>
    <w:rsid w:val="0079376E"/>
    <w:rsid w:val="00796417"/>
    <w:rsid w:val="007A06FB"/>
    <w:rsid w:val="007A3B7E"/>
    <w:rsid w:val="007A6A68"/>
    <w:rsid w:val="007C2C9F"/>
    <w:rsid w:val="007C5A4A"/>
    <w:rsid w:val="007E17CA"/>
    <w:rsid w:val="007E54FA"/>
    <w:rsid w:val="007F0F2D"/>
    <w:rsid w:val="007F4E9A"/>
    <w:rsid w:val="007F533A"/>
    <w:rsid w:val="00802215"/>
    <w:rsid w:val="008110A9"/>
    <w:rsid w:val="00815F4C"/>
    <w:rsid w:val="00820E50"/>
    <w:rsid w:val="00834596"/>
    <w:rsid w:val="008350A8"/>
    <w:rsid w:val="00837C7B"/>
    <w:rsid w:val="00845541"/>
    <w:rsid w:val="00856571"/>
    <w:rsid w:val="008628C9"/>
    <w:rsid w:val="00872965"/>
    <w:rsid w:val="00874D71"/>
    <w:rsid w:val="0087718B"/>
    <w:rsid w:val="0088109A"/>
    <w:rsid w:val="00881C44"/>
    <w:rsid w:val="00884DBF"/>
    <w:rsid w:val="008A1DB5"/>
    <w:rsid w:val="008A3308"/>
    <w:rsid w:val="008A7E70"/>
    <w:rsid w:val="008B1B09"/>
    <w:rsid w:val="008B2DAC"/>
    <w:rsid w:val="008B3AD5"/>
    <w:rsid w:val="008B43C8"/>
    <w:rsid w:val="008B78C8"/>
    <w:rsid w:val="008C5AA3"/>
    <w:rsid w:val="008D2A57"/>
    <w:rsid w:val="008E10A3"/>
    <w:rsid w:val="008E1344"/>
    <w:rsid w:val="008E399F"/>
    <w:rsid w:val="008E6FEE"/>
    <w:rsid w:val="008E70A3"/>
    <w:rsid w:val="008F4405"/>
    <w:rsid w:val="009007AF"/>
    <w:rsid w:val="00906D4D"/>
    <w:rsid w:val="0090793D"/>
    <w:rsid w:val="00910CAC"/>
    <w:rsid w:val="0091368C"/>
    <w:rsid w:val="009157BD"/>
    <w:rsid w:val="00923772"/>
    <w:rsid w:val="009252E2"/>
    <w:rsid w:val="00926146"/>
    <w:rsid w:val="00933595"/>
    <w:rsid w:val="009340E6"/>
    <w:rsid w:val="00950FC6"/>
    <w:rsid w:val="00951213"/>
    <w:rsid w:val="00962CBC"/>
    <w:rsid w:val="0097107D"/>
    <w:rsid w:val="00976784"/>
    <w:rsid w:val="00985ABB"/>
    <w:rsid w:val="00993228"/>
    <w:rsid w:val="009C0549"/>
    <w:rsid w:val="009C4A7E"/>
    <w:rsid w:val="009C72A4"/>
    <w:rsid w:val="009D5B55"/>
    <w:rsid w:val="009D673D"/>
    <w:rsid w:val="009E396F"/>
    <w:rsid w:val="009E622A"/>
    <w:rsid w:val="00A15142"/>
    <w:rsid w:val="00A41408"/>
    <w:rsid w:val="00A51062"/>
    <w:rsid w:val="00A51221"/>
    <w:rsid w:val="00A73E86"/>
    <w:rsid w:val="00A77945"/>
    <w:rsid w:val="00A8092D"/>
    <w:rsid w:val="00A87A62"/>
    <w:rsid w:val="00A90624"/>
    <w:rsid w:val="00A93DDE"/>
    <w:rsid w:val="00AA1B51"/>
    <w:rsid w:val="00AA247F"/>
    <w:rsid w:val="00AB3CFA"/>
    <w:rsid w:val="00AC2E9D"/>
    <w:rsid w:val="00AD066C"/>
    <w:rsid w:val="00AD467C"/>
    <w:rsid w:val="00B075B0"/>
    <w:rsid w:val="00B25C49"/>
    <w:rsid w:val="00B2721D"/>
    <w:rsid w:val="00B34C6D"/>
    <w:rsid w:val="00B35D66"/>
    <w:rsid w:val="00B45EE5"/>
    <w:rsid w:val="00B5054E"/>
    <w:rsid w:val="00B54819"/>
    <w:rsid w:val="00B679C8"/>
    <w:rsid w:val="00B719A1"/>
    <w:rsid w:val="00B72278"/>
    <w:rsid w:val="00B756A9"/>
    <w:rsid w:val="00B770E6"/>
    <w:rsid w:val="00B90BD9"/>
    <w:rsid w:val="00B92DFC"/>
    <w:rsid w:val="00B92F96"/>
    <w:rsid w:val="00BA0D79"/>
    <w:rsid w:val="00BA52D1"/>
    <w:rsid w:val="00BA7D36"/>
    <w:rsid w:val="00BB1929"/>
    <w:rsid w:val="00BC6210"/>
    <w:rsid w:val="00BD471D"/>
    <w:rsid w:val="00BE3D14"/>
    <w:rsid w:val="00BF0E99"/>
    <w:rsid w:val="00C1020D"/>
    <w:rsid w:val="00C108D4"/>
    <w:rsid w:val="00C151D5"/>
    <w:rsid w:val="00C20351"/>
    <w:rsid w:val="00C221C3"/>
    <w:rsid w:val="00C25A32"/>
    <w:rsid w:val="00C30B74"/>
    <w:rsid w:val="00C44071"/>
    <w:rsid w:val="00C442C6"/>
    <w:rsid w:val="00C45A8D"/>
    <w:rsid w:val="00C46F23"/>
    <w:rsid w:val="00C53106"/>
    <w:rsid w:val="00C644E6"/>
    <w:rsid w:val="00C64A17"/>
    <w:rsid w:val="00C71D54"/>
    <w:rsid w:val="00C72358"/>
    <w:rsid w:val="00C763B4"/>
    <w:rsid w:val="00C812DD"/>
    <w:rsid w:val="00C82885"/>
    <w:rsid w:val="00C85DB1"/>
    <w:rsid w:val="00C978F9"/>
    <w:rsid w:val="00CA27AB"/>
    <w:rsid w:val="00CB5A42"/>
    <w:rsid w:val="00CC2E9C"/>
    <w:rsid w:val="00CD53A6"/>
    <w:rsid w:val="00CE7C6B"/>
    <w:rsid w:val="00D1073C"/>
    <w:rsid w:val="00D11077"/>
    <w:rsid w:val="00D14C99"/>
    <w:rsid w:val="00D2002F"/>
    <w:rsid w:val="00D20FDD"/>
    <w:rsid w:val="00D23C6C"/>
    <w:rsid w:val="00D2744A"/>
    <w:rsid w:val="00D36DF5"/>
    <w:rsid w:val="00D41966"/>
    <w:rsid w:val="00D421D2"/>
    <w:rsid w:val="00D50405"/>
    <w:rsid w:val="00D524D6"/>
    <w:rsid w:val="00D578F3"/>
    <w:rsid w:val="00D73B4E"/>
    <w:rsid w:val="00D744BC"/>
    <w:rsid w:val="00D7571F"/>
    <w:rsid w:val="00D82214"/>
    <w:rsid w:val="00D82F05"/>
    <w:rsid w:val="00D96CD2"/>
    <w:rsid w:val="00DA431F"/>
    <w:rsid w:val="00DB253E"/>
    <w:rsid w:val="00DB284B"/>
    <w:rsid w:val="00DB3B68"/>
    <w:rsid w:val="00DE4ADC"/>
    <w:rsid w:val="00DF3ADB"/>
    <w:rsid w:val="00DF44E6"/>
    <w:rsid w:val="00E00428"/>
    <w:rsid w:val="00E044FD"/>
    <w:rsid w:val="00E057B3"/>
    <w:rsid w:val="00E06063"/>
    <w:rsid w:val="00E11694"/>
    <w:rsid w:val="00E11B34"/>
    <w:rsid w:val="00E170F5"/>
    <w:rsid w:val="00E26F11"/>
    <w:rsid w:val="00E32A40"/>
    <w:rsid w:val="00E32A5C"/>
    <w:rsid w:val="00E34B8A"/>
    <w:rsid w:val="00E54633"/>
    <w:rsid w:val="00E81734"/>
    <w:rsid w:val="00E901F4"/>
    <w:rsid w:val="00E97ED5"/>
    <w:rsid w:val="00EA226C"/>
    <w:rsid w:val="00EC1F1D"/>
    <w:rsid w:val="00EC33F6"/>
    <w:rsid w:val="00EE1209"/>
    <w:rsid w:val="00EE5DB3"/>
    <w:rsid w:val="00EF36B1"/>
    <w:rsid w:val="00F04E97"/>
    <w:rsid w:val="00F135E6"/>
    <w:rsid w:val="00F24F36"/>
    <w:rsid w:val="00F40544"/>
    <w:rsid w:val="00F42F1C"/>
    <w:rsid w:val="00F45001"/>
    <w:rsid w:val="00F50531"/>
    <w:rsid w:val="00F60987"/>
    <w:rsid w:val="00F71682"/>
    <w:rsid w:val="00F76031"/>
    <w:rsid w:val="00F843AD"/>
    <w:rsid w:val="00F8482E"/>
    <w:rsid w:val="00F90831"/>
    <w:rsid w:val="00F9233B"/>
    <w:rsid w:val="00FB0BBB"/>
    <w:rsid w:val="00FB0C13"/>
    <w:rsid w:val="00FC1FD9"/>
    <w:rsid w:val="00FC2BE5"/>
    <w:rsid w:val="00FC5AF5"/>
    <w:rsid w:val="00FD1ABF"/>
    <w:rsid w:val="00FD5043"/>
    <w:rsid w:val="00FF700D"/>
    <w:rsid w:val="042B71B6"/>
    <w:rsid w:val="0AFD486B"/>
    <w:rsid w:val="1579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customStyle="1" w:styleId="10">
    <w:name w:val="正文 A"/>
    <w:uiPriority w:val="0"/>
    <w:pPr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正文文本1"/>
    <w:qFormat/>
    <w:uiPriority w:val="0"/>
    <w:pPr>
      <w:widowControl w:val="0"/>
      <w:spacing w:after="120"/>
      <w:jc w:val="both"/>
    </w:pPr>
    <w:rPr>
      <w:rFonts w:ascii="宋体" w:hAnsi="宋体" w:eastAsia="宋体" w:cs="宋体"/>
      <w:color w:val="000000"/>
      <w:kern w:val="0"/>
      <w:sz w:val="24"/>
      <w:szCs w:val="24"/>
      <w:u w:color="000000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F868-171C-403D-B46B-5F8D022131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2818</Words>
  <Characters>2874</Characters>
  <Lines>20</Lines>
  <Paragraphs>5</Paragraphs>
  <TotalTime>5</TotalTime>
  <ScaleCrop>false</ScaleCrop>
  <LinksUpToDate>false</LinksUpToDate>
  <CharactersWithSpaces>2883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2016-06-26T13:42:00Z</dcterms:created>
  <dc:creator>hmjcy</dc:creator>
  <cp:lastModifiedBy>意心阑珊</cp:lastModifiedBy>
  <cp:lastPrinted>2016-08-28T00:31:00Z</cp:lastPrinted>
  <dcterms:modified xsi:type="dcterms:W3CDTF">2023-02-06T01:50:25Z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798F0FF50DFA4045A8C616CDA22D63B1</vt:lpwstr>
  </property>
</Properties>
</file>