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老师（2022年度)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成绩汇总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一、专业称号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：常州市教坛新秀（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2019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年评到的）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二、综合荣誉：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.08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</w:t>
      </w:r>
      <w:r>
        <w:rPr>
          <w:rFonts w:hint="default" w:asciiTheme="minorEastAsia" w:hAnsiTheme="minorEastAsia" w:cstheme="minorEastAsia"/>
          <w:sz w:val="24"/>
          <w:szCs w:val="24"/>
        </w:rPr>
        <w:t>2020-2021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武进区优秀嘉奖及校级优秀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证书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.08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</w:t>
      </w:r>
      <w:r>
        <w:rPr>
          <w:rFonts w:hint="default" w:asciiTheme="minorEastAsia" w:hAnsiTheme="minorEastAsia" w:cstheme="minorEastAsia"/>
          <w:sz w:val="24"/>
          <w:szCs w:val="24"/>
        </w:rPr>
        <w:t>2021-2022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武进区优秀嘉奖及校级优秀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校园网公示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2022.11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获武进区高中语文教师教学基本功大赛一等奖（公示文件）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论文发表：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备任务，推过程，炼议题，强任务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高中语文群文阅读基础上的读写结合教学探索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发表于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好作文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（中学版）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《以任务为引，打造高效课堂——任务型教学在高中语文教学中的应用路径》发表于《作文》202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年第</w:t>
      </w:r>
      <w:r>
        <w:rPr>
          <w:rFonts w:hint="default" w:asciiTheme="minorEastAsia" w:hAnsi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3、2023.01《一字解文创情境，任务驱动提素养》获常州市中语会2022年度优秀教育教学论文评比二等奖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五、论文获奖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.08论文《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深入合作明方向，有效合作促教学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》获202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年常州市普通高中新课程新高考优秀案例评选二等奖。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备课组长吴燕芬撰写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公开课：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2021.10.21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市公开课《循形入里，察情悟理——体悟高考诗歌之思想情感专题复习》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</w:t>
      </w:r>
      <w:r>
        <w:rPr>
          <w:rFonts w:hint="default"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6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市公开课《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与妻书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指导获奖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default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.11 指导学生参加“苏教国际杯”江苏省第二十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届中学生阅读与写作大赛（高中组）获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等奖，同时个人获优秀指导奖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、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2021.11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指导的学生作文发表于《常州晚报》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Hans"/>
        </w:rPr>
        <w:t>八、参与课题情况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参与省级课题《高中语文单篇文本任务型教学实践研究》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参与省级课题《“问题解决”中培养农村高中学生“知识获取能力”的策略研究》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参与省级课题《新高考背景下的整本书阅读评价研究》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参与市级课题《高中语文核心素养视域下批判性思维的养成研究》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5.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参与市级备案课题《指向核心素养的学科融合教育的实践研究》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EFFD7D53"/>
    <w:rsid w:val="155A3D26"/>
    <w:rsid w:val="3C6F68B4"/>
    <w:rsid w:val="3D4C4B99"/>
    <w:rsid w:val="59EF2FC9"/>
    <w:rsid w:val="7E984DC5"/>
    <w:rsid w:val="7FAB2CCD"/>
    <w:rsid w:val="D7EEB000"/>
    <w:rsid w:val="DCAF2ACB"/>
    <w:rsid w:val="DFFD3F30"/>
    <w:rsid w:val="ECD733EE"/>
    <w:rsid w:val="EEFFC790"/>
    <w:rsid w:val="EF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733</Characters>
  <Lines>0</Lines>
  <Paragraphs>0</Paragraphs>
  <TotalTime>4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2022-09-01T03:59:00Z</dcterms:created>
  <dc:creator>caolan</dc:creator>
  <cp:lastModifiedBy>武哥</cp:lastModifiedBy>
  <dcterms:modified xsi:type="dcterms:W3CDTF">2023-02-02T03:29:43Z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DE6F15C738AC41B580B2BB230D627417</vt:lpwstr>
  </property>
</Properties>
</file>