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val="en-US" w:eastAsia="zh-CN"/>
        </w:rPr>
      </w:pPr>
      <w:r>
        <w:rPr>
          <w:rFonts w:hint="eastAsia" w:ascii="宋体" w:hAnsi="宋体"/>
          <w:b w:val="0"/>
          <w:bCs/>
          <w:color w:val="000000"/>
          <w:sz w:val="36"/>
          <w:szCs w:val="36"/>
          <w:u w:val="none"/>
          <w:lang w:val="en-US" w:eastAsia="zh-CN"/>
        </w:rPr>
        <w:t>《“双减”背景下小学语文实践性作业设计</w:t>
      </w:r>
      <w:r>
        <w:rPr>
          <w:rFonts w:hint="eastAsia" w:ascii="宋体" w:hAnsi="宋体"/>
          <w:b w:val="0"/>
          <w:bCs/>
          <w:color w:val="000000"/>
          <w:sz w:val="36"/>
          <w:szCs w:val="36"/>
          <w:u w:val="none"/>
        </w:rPr>
        <w:t>研究》</w:t>
      </w:r>
    </w:p>
    <w:p>
      <w:pPr>
        <w:jc w:val="center"/>
        <w:rPr>
          <w:rFonts w:hint="eastAsia" w:eastAsiaTheme="minorEastAsia"/>
          <w:sz w:val="36"/>
          <w:szCs w:val="36"/>
          <w:lang w:val="en-US" w:eastAsia="zh-Hans"/>
        </w:rPr>
      </w:pPr>
      <w:r>
        <w:rPr>
          <w:rFonts w:hint="eastAsia"/>
          <w:sz w:val="36"/>
          <w:szCs w:val="36"/>
          <w:lang w:val="en-US" w:eastAsia="zh-Hans"/>
        </w:rPr>
        <w:t>结题报告</w:t>
      </w:r>
    </w:p>
    <w:p>
      <w:pPr>
        <w:jc w:val="center"/>
        <w:rPr>
          <w:rFonts w:hint="eastAsia"/>
          <w:sz w:val="24"/>
          <w:szCs w:val="24"/>
          <w:lang w:val="en-US" w:eastAsia="zh-CN"/>
        </w:rPr>
      </w:pPr>
      <w:r>
        <w:rPr>
          <w:rFonts w:hint="eastAsia"/>
          <w:sz w:val="24"/>
          <w:szCs w:val="24"/>
          <w:lang w:val="en-US" w:eastAsia="zh-CN"/>
        </w:rPr>
        <w:t>——常州市孟河中心小学 薛益鑫</w:t>
      </w:r>
    </w:p>
    <w:p>
      <w:pPr>
        <w:numPr>
          <w:ilvl w:val="0"/>
          <w:numId w:val="1"/>
        </w:numPr>
        <w:jc w:val="left"/>
        <w:rPr>
          <w:rFonts w:hint="eastAsia"/>
          <w:b/>
          <w:bCs/>
          <w:sz w:val="24"/>
          <w:szCs w:val="24"/>
          <w:lang w:val="en-US" w:eastAsia="zh-CN"/>
        </w:rPr>
      </w:pPr>
      <w:r>
        <w:rPr>
          <w:rFonts w:hint="eastAsia"/>
          <w:b/>
          <w:bCs/>
          <w:sz w:val="24"/>
          <w:szCs w:val="24"/>
          <w:lang w:val="en-US" w:eastAsia="zh-CN"/>
        </w:rPr>
        <w:t>课题研究背景</w:t>
      </w:r>
    </w:p>
    <w:p>
      <w:pPr>
        <w:rPr>
          <w:rFonts w:hint="eastAsia" w:ascii="Arial" w:hAnsi="Arial" w:eastAsia="宋体" w:cs="Arial"/>
          <w:i w:val="0"/>
          <w:caps w:val="0"/>
          <w:color w:val="191919"/>
          <w:spacing w:val="0"/>
          <w:sz w:val="24"/>
          <w:szCs w:val="24"/>
          <w:shd w:val="clear" w:fill="FFFFFF"/>
          <w:lang w:val="en-US" w:eastAsia="zh-CN"/>
        </w:rPr>
      </w:pPr>
      <w:r>
        <w:rPr>
          <w:rFonts w:hint="eastAsia" w:ascii="Arial" w:hAnsi="Arial" w:eastAsia="宋体" w:cs="Arial"/>
          <w:b/>
          <w:bCs/>
          <w:i w:val="0"/>
          <w:caps w:val="0"/>
          <w:color w:val="191919"/>
          <w:spacing w:val="0"/>
          <w:sz w:val="24"/>
          <w:szCs w:val="24"/>
          <w:shd w:val="clear" w:fill="FFFFFF"/>
          <w:lang w:val="en-US" w:eastAsia="zh-CN"/>
        </w:rPr>
        <w:t>1.基于对“双减”政策的落实</w:t>
      </w:r>
    </w:p>
    <w:p>
      <w:pPr>
        <w:rPr>
          <w:rFonts w:hint="eastAsia" w:ascii="Arial" w:hAnsi="Arial" w:eastAsia="宋体" w:cs="Arial"/>
          <w:i w:val="0"/>
          <w:caps w:val="0"/>
          <w:color w:val="191919"/>
          <w:spacing w:val="0"/>
          <w:sz w:val="24"/>
          <w:szCs w:val="24"/>
          <w:shd w:val="clear" w:fill="FFFFFF"/>
          <w:lang w:val="en-US" w:eastAsia="zh-CN"/>
        </w:rPr>
      </w:pPr>
      <w:r>
        <w:rPr>
          <w:rFonts w:hint="eastAsia" w:ascii="Arial" w:hAnsi="Arial" w:eastAsia="宋体" w:cs="Arial"/>
          <w:i w:val="0"/>
          <w:caps w:val="0"/>
          <w:color w:val="191919"/>
          <w:spacing w:val="0"/>
          <w:sz w:val="24"/>
          <w:szCs w:val="24"/>
          <w:shd w:val="clear" w:fill="FFFFFF"/>
          <w:lang w:val="en-US" w:eastAsia="zh-CN"/>
        </w:rPr>
        <w:t>2021</w:t>
      </w:r>
      <w:r>
        <w:rPr>
          <w:rFonts w:hint="eastAsia" w:ascii="Arial" w:hAnsi="Arial" w:eastAsia="Arial" w:cs="Arial"/>
          <w:i w:val="0"/>
          <w:caps w:val="0"/>
          <w:color w:val="191919"/>
          <w:spacing w:val="0"/>
          <w:sz w:val="24"/>
          <w:szCs w:val="24"/>
          <w:shd w:val="clear" w:fill="FFFFFF"/>
        </w:rPr>
        <w:t>年7月，中共中央办公厅、国务院办公厅印发了《关于进一步减轻义务教育阶段学生作业负担和校外培训负担的意见》</w:t>
      </w:r>
      <w:r>
        <w:rPr>
          <w:rFonts w:hint="eastAsia" w:ascii="Arial" w:hAnsi="Arial" w:eastAsia="宋体" w:cs="Arial"/>
          <w:i w:val="0"/>
          <w:caps w:val="0"/>
          <w:color w:val="191919"/>
          <w:spacing w:val="0"/>
          <w:sz w:val="24"/>
          <w:szCs w:val="24"/>
          <w:shd w:val="clear" w:fill="FFFFFF"/>
          <w:lang w:eastAsia="zh-CN"/>
        </w:rPr>
        <w:t>，</w:t>
      </w:r>
      <w:r>
        <w:rPr>
          <w:rFonts w:hint="eastAsia" w:ascii="Arial" w:hAnsi="Arial" w:eastAsia="Arial" w:cs="Arial"/>
          <w:i w:val="0"/>
          <w:caps w:val="0"/>
          <w:color w:val="191919"/>
          <w:spacing w:val="0"/>
          <w:sz w:val="24"/>
          <w:szCs w:val="24"/>
          <w:shd w:val="clear" w:fill="FFFFFF"/>
        </w:rPr>
        <w:t>提出</w:t>
      </w:r>
      <w:r>
        <w:rPr>
          <w:rFonts w:hint="eastAsia" w:ascii="Arial" w:hAnsi="Arial" w:eastAsia="宋体" w:cs="Arial"/>
          <w:i w:val="0"/>
          <w:caps w:val="0"/>
          <w:color w:val="191919"/>
          <w:spacing w:val="0"/>
          <w:sz w:val="24"/>
          <w:szCs w:val="24"/>
          <w:shd w:val="clear" w:fill="FFFFFF"/>
          <w:lang w:eastAsia="zh-CN"/>
        </w:rPr>
        <w:t>“</w:t>
      </w:r>
      <w:r>
        <w:rPr>
          <w:rFonts w:hint="eastAsia" w:ascii="Arial" w:hAnsi="Arial" w:eastAsia="Arial" w:cs="Arial"/>
          <w:i w:val="0"/>
          <w:caps w:val="0"/>
          <w:color w:val="191919"/>
          <w:spacing w:val="0"/>
          <w:sz w:val="24"/>
          <w:szCs w:val="24"/>
          <w:shd w:val="clear" w:fill="FFFFFF"/>
        </w:rPr>
        <w:t>双减</w:t>
      </w:r>
      <w:r>
        <w:rPr>
          <w:rFonts w:hint="eastAsia" w:ascii="Arial" w:hAnsi="Arial" w:eastAsia="宋体" w:cs="Arial"/>
          <w:i w:val="0"/>
          <w:caps w:val="0"/>
          <w:color w:val="191919"/>
          <w:spacing w:val="0"/>
          <w:sz w:val="24"/>
          <w:szCs w:val="24"/>
          <w:shd w:val="clear" w:fill="FFFFFF"/>
          <w:lang w:eastAsia="zh-CN"/>
        </w:rPr>
        <w:t>”</w:t>
      </w:r>
      <w:r>
        <w:rPr>
          <w:rFonts w:hint="eastAsia" w:ascii="Arial" w:hAnsi="Arial" w:eastAsia="Arial" w:cs="Arial"/>
          <w:i w:val="0"/>
          <w:caps w:val="0"/>
          <w:color w:val="191919"/>
          <w:spacing w:val="0"/>
          <w:sz w:val="24"/>
          <w:szCs w:val="24"/>
          <w:shd w:val="clear" w:fill="FFFFFF"/>
        </w:rPr>
        <w:t>即减轻义务教育阶段学生作业负担、减轻校外培训负担</w:t>
      </w:r>
      <w:r>
        <w:rPr>
          <w:rFonts w:hint="eastAsia" w:ascii="Arial" w:hAnsi="Arial" w:eastAsia="宋体" w:cs="Arial"/>
          <w:i w:val="0"/>
          <w:caps w:val="0"/>
          <w:color w:val="191919"/>
          <w:spacing w:val="0"/>
          <w:sz w:val="24"/>
          <w:szCs w:val="24"/>
          <w:shd w:val="clear" w:fill="FFFFFF"/>
          <w:lang w:eastAsia="zh-CN"/>
        </w:rPr>
        <w:t>。</w:t>
      </w:r>
      <w:r>
        <w:rPr>
          <w:rFonts w:hint="eastAsia" w:ascii="Arial" w:hAnsi="Arial" w:eastAsia="宋体" w:cs="Arial"/>
          <w:i w:val="0"/>
          <w:caps w:val="0"/>
          <w:color w:val="191919"/>
          <w:spacing w:val="0"/>
          <w:sz w:val="24"/>
          <w:szCs w:val="24"/>
          <w:shd w:val="clear" w:fill="FFFFFF"/>
          <w:lang w:val="en-US" w:eastAsia="zh-CN"/>
        </w:rPr>
        <w:t>随着这一政策的颁布，优化作业设计成为教育工作者的一项重点关注内容。因此，教师也需要对平时的作业设计进行更深度的研究，让作业可以更好地促进学生的学习。</w:t>
      </w:r>
    </w:p>
    <w:p>
      <w:pPr>
        <w:numPr>
          <w:ilvl w:val="0"/>
          <w:numId w:val="2"/>
        </w:numPr>
        <w:rPr>
          <w:rFonts w:hint="eastAsia" w:ascii="宋体" w:hAnsi="宋体" w:eastAsia="宋体" w:cs="宋体"/>
          <w:b/>
          <w:bCs/>
          <w:sz w:val="24"/>
          <w:szCs w:val="24"/>
        </w:rPr>
      </w:pPr>
      <w:r>
        <w:rPr>
          <w:rFonts w:hint="eastAsia" w:ascii="Arial" w:hAnsi="Arial" w:eastAsia="宋体" w:cs="Arial"/>
          <w:b/>
          <w:bCs/>
          <w:i w:val="0"/>
          <w:caps w:val="0"/>
          <w:color w:val="191919"/>
          <w:spacing w:val="0"/>
          <w:sz w:val="24"/>
          <w:szCs w:val="24"/>
          <w:shd w:val="clear" w:fill="FFFFFF"/>
          <w:lang w:val="en-US" w:eastAsia="zh-CN"/>
        </w:rPr>
        <w:t>基于</w:t>
      </w:r>
      <w:r>
        <w:rPr>
          <w:rFonts w:hint="eastAsia" w:ascii="宋体" w:hAnsi="宋体" w:eastAsia="宋体" w:cs="宋体"/>
          <w:b/>
          <w:bCs/>
          <w:sz w:val="24"/>
          <w:szCs w:val="24"/>
        </w:rPr>
        <w:t>《语文课程标准》实施的要求</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rPr>
        <w:t>《语文课程标准》提出：“语文课程的目标是全面提高学生的语文素养”、“教师要精心设计作业，要有启发性，分量要适当，不要让学生机械抄写，以利于减轻学生负担。”</w:t>
      </w:r>
      <w:r>
        <w:rPr>
          <w:rFonts w:hint="eastAsia" w:ascii="宋体" w:hAnsi="宋体" w:eastAsia="宋体" w:cs="宋体"/>
          <w:sz w:val="24"/>
          <w:szCs w:val="24"/>
          <w:lang w:val="en-US" w:eastAsia="zh-CN"/>
        </w:rPr>
        <w:t>针对课程标准的提出，教师需要对平时的作业设计有更高的要求，精心设计每天的作业，作业量符合各个年龄段的学生，从作业中学生能够得到思维的发展。</w:t>
      </w:r>
    </w:p>
    <w:p>
      <w:pPr>
        <w:numPr>
          <w:ilvl w:val="0"/>
          <w:numId w:val="2"/>
        </w:numPr>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基于发展学生语文素养的要求</w:t>
      </w:r>
    </w:p>
    <w:p>
      <w:pPr>
        <w:numPr>
          <w:ilvl w:val="0"/>
          <w:numId w:val="0"/>
        </w:numPr>
        <w:ind w:leftChars="0"/>
        <w:rPr>
          <w:rFonts w:hint="default"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在我们的现实教学中，经常看到下课后学生仍然在奋笔疾书，过重的作业负担，作业形式单一机械，在一定程度上浪费了学生的课外时间，这些作业也使得学生对于语文课程失去了兴趣，严重阻碍了他们的思维发展。由此可见，现在的作业是对学生巩固知识起到作用，可是对学生语文兴趣的培养，提高终身学习语文的能力和发展语文综合素养都存在较大的缺陷。</w:t>
      </w:r>
    </w:p>
    <w:p>
      <w:pPr>
        <w:numPr>
          <w:ilvl w:val="0"/>
          <w:numId w:val="2"/>
        </w:numPr>
        <w:ind w:left="0" w:leftChars="0" w:firstLine="0" w:firstLineChars="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基于国内外研究现状的梳理</w:t>
      </w:r>
    </w:p>
    <w:p>
      <w:pPr>
        <w:numPr>
          <w:ilvl w:val="0"/>
          <w:numId w:val="0"/>
        </w:numPr>
        <w:ind w:leftChars="0"/>
        <w:rPr>
          <w:rFonts w:hint="eastAsia" w:ascii="Arial" w:hAnsi="Arial" w:eastAsia="宋体" w:cs="Arial"/>
          <w:i w:val="0"/>
          <w:caps w:val="0"/>
          <w:color w:val="191919"/>
          <w:spacing w:val="0"/>
          <w:sz w:val="24"/>
          <w:szCs w:val="24"/>
          <w:shd w:val="clear" w:fill="FFFFFF"/>
          <w:lang w:val="en-US" w:eastAsia="zh-CN"/>
        </w:rPr>
      </w:pPr>
      <w:r>
        <w:rPr>
          <w:rFonts w:hint="eastAsia" w:ascii="宋体" w:hAnsi="宋体" w:eastAsia="宋体" w:cs="宋体"/>
          <w:b w:val="0"/>
          <w:bCs w:val="0"/>
          <w:sz w:val="24"/>
          <w:szCs w:val="24"/>
          <w:lang w:val="en-US" w:eastAsia="zh-CN"/>
        </w:rPr>
        <w:t>笔者以“双减背景下小学语文”、“实践性作业”等关键词在知网等数据库中进行检索，发现近两年来，围绕相关主题的文献较多，包括双减背景下的小学语文教学共43篇，实践性作业180篇。许多老师提出根据不同学习基础的学生有针对性的设计作业，创新作业的形式，提升作业的趣味性。</w:t>
      </w:r>
    </w:p>
    <w:p>
      <w:pPr>
        <w:numPr>
          <w:ilvl w:val="0"/>
          <w:numId w:val="1"/>
        </w:numPr>
        <w:ind w:left="0" w:leftChars="0" w:firstLine="0" w:firstLineChars="0"/>
        <w:rPr>
          <w:rFonts w:hint="eastAsia" w:ascii="Arial" w:hAnsi="Arial" w:eastAsia="宋体" w:cs="Arial"/>
          <w:b/>
          <w:bCs/>
          <w:i w:val="0"/>
          <w:caps w:val="0"/>
          <w:color w:val="191919"/>
          <w:spacing w:val="0"/>
          <w:sz w:val="24"/>
          <w:szCs w:val="24"/>
          <w:shd w:val="clear" w:fill="FFFFFF"/>
          <w:lang w:val="en-US" w:eastAsia="zh-CN"/>
        </w:rPr>
      </w:pPr>
      <w:r>
        <w:rPr>
          <w:rFonts w:hint="eastAsia" w:ascii="Arial" w:hAnsi="Arial" w:eastAsia="宋体" w:cs="Arial"/>
          <w:b/>
          <w:bCs/>
          <w:i w:val="0"/>
          <w:caps w:val="0"/>
          <w:color w:val="191919"/>
          <w:spacing w:val="0"/>
          <w:sz w:val="24"/>
          <w:szCs w:val="24"/>
          <w:shd w:val="clear" w:fill="FFFFFF"/>
          <w:lang w:val="en-US" w:eastAsia="zh-CN"/>
        </w:rPr>
        <w:t>研究价值</w:t>
      </w:r>
    </w:p>
    <w:p>
      <w:pPr>
        <w:numPr>
          <w:ilvl w:val="0"/>
          <w:numId w:val="0"/>
        </w:numPr>
        <w:jc w:val="left"/>
        <w:rPr>
          <w:rFonts w:hint="eastAsia" w:ascii="Arial" w:hAnsi="Arial" w:eastAsia="宋体" w:cs="Arial"/>
          <w:i w:val="0"/>
          <w:caps w:val="0"/>
          <w:color w:val="191919"/>
          <w:spacing w:val="0"/>
          <w:sz w:val="24"/>
          <w:szCs w:val="24"/>
          <w:shd w:val="clear" w:fill="FFFFFF"/>
          <w:lang w:val="en-US" w:eastAsia="zh-CN"/>
        </w:rPr>
      </w:pPr>
      <w:r>
        <w:rPr>
          <w:rFonts w:hint="eastAsia" w:ascii="Arial" w:hAnsi="Arial" w:eastAsia="宋体" w:cs="Arial"/>
          <w:i w:val="0"/>
          <w:caps w:val="0"/>
          <w:color w:val="191919"/>
          <w:spacing w:val="0"/>
          <w:sz w:val="24"/>
          <w:szCs w:val="24"/>
          <w:shd w:val="clear" w:fill="FFFFFF"/>
          <w:lang w:val="en-US" w:eastAsia="zh-CN"/>
        </w:rPr>
        <w:t>小学生正处于一个身心发展的重要阶段，是他们发展的一个关键时期，布置过量的作业也是增加了他们的负担，不利于学生的德智体美劳全面发展。创新作业设计的形式，可以培养学生的自主意识，激发他们学习语文的兴趣，让学生真正成为学习的主人。语文知识通过作业得到巩固和加深，语文技能通过作业逐步形成，语文能力通过作业得以提高，通过作业能潜移默化地进行思想教育，促进学生思维、人格和身心发展。</w:t>
      </w:r>
    </w:p>
    <w:p>
      <w:pPr>
        <w:numPr>
          <w:ilvl w:val="0"/>
          <w:numId w:val="1"/>
        </w:numPr>
        <w:ind w:left="0" w:leftChars="0" w:firstLine="0" w:firstLineChars="0"/>
        <w:jc w:val="left"/>
        <w:rPr>
          <w:rFonts w:hint="eastAsia" w:ascii="Arial" w:hAnsi="Arial" w:eastAsia="宋体" w:cs="Arial"/>
          <w:b/>
          <w:bCs/>
          <w:i w:val="0"/>
          <w:caps w:val="0"/>
          <w:color w:val="191919"/>
          <w:spacing w:val="0"/>
          <w:sz w:val="24"/>
          <w:szCs w:val="24"/>
          <w:shd w:val="clear" w:fill="FFFFFF"/>
          <w:lang w:val="en-US" w:eastAsia="zh-CN"/>
        </w:rPr>
      </w:pPr>
      <w:r>
        <w:rPr>
          <w:rFonts w:hint="eastAsia" w:ascii="Arial" w:hAnsi="Arial" w:eastAsia="宋体" w:cs="Arial"/>
          <w:b/>
          <w:bCs/>
          <w:i w:val="0"/>
          <w:caps w:val="0"/>
          <w:color w:val="191919"/>
          <w:spacing w:val="0"/>
          <w:sz w:val="24"/>
          <w:szCs w:val="24"/>
          <w:shd w:val="clear" w:fill="FFFFFF"/>
          <w:lang w:val="en-US" w:eastAsia="zh-CN"/>
        </w:rPr>
        <w:t>概念界定</w:t>
      </w:r>
    </w:p>
    <w:p>
      <w:pPr>
        <w:widowControl w:val="0"/>
        <w:numPr>
          <w:ilvl w:val="0"/>
          <w:numId w:val="0"/>
        </w:numPr>
        <w:jc w:val="left"/>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333333"/>
          <w:spacing w:val="0"/>
          <w:sz w:val="24"/>
          <w:szCs w:val="24"/>
          <w:shd w:val="clear" w:fill="FFFFFF"/>
          <w:lang w:val="en-US" w:eastAsia="zh-CN"/>
        </w:rPr>
        <w:t>双减：</w:t>
      </w:r>
      <w:r>
        <w:rPr>
          <w:rFonts w:hint="eastAsia" w:ascii="宋体" w:hAnsi="宋体" w:eastAsia="宋体" w:cs="宋体"/>
          <w:i w:val="0"/>
          <w:caps w:val="0"/>
          <w:color w:val="333333"/>
          <w:spacing w:val="0"/>
          <w:sz w:val="24"/>
          <w:szCs w:val="24"/>
          <w:shd w:val="clear" w:fill="FFFFFF"/>
        </w:rPr>
        <w:t>中共中央办公厅、国务院办公厅印发了《关于进一步减轻义务教育阶段学生作业负担和校外培训负担的意见》，简称“双减”政策。“双减”政策出台的目的是通过加强学校教育，提高学校课堂教学质量，优化作业布置，提升课后活动质量，减轻学生的课余负担，达到提升学生的综合素养，构建教育良好生态的目的。</w:t>
      </w:r>
    </w:p>
    <w:p>
      <w:pPr>
        <w:widowControl w:val="0"/>
        <w:numPr>
          <w:ilvl w:val="0"/>
          <w:numId w:val="0"/>
        </w:numPr>
        <w:jc w:val="left"/>
        <w:rPr>
          <w:rFonts w:hint="default" w:ascii="宋体" w:hAnsi="宋体" w:eastAsia="宋体" w:cs="宋体"/>
          <w:i w:val="0"/>
          <w:caps w:val="0"/>
          <w:color w:val="auto"/>
          <w:spacing w:val="0"/>
          <w:sz w:val="24"/>
          <w:szCs w:val="24"/>
          <w:shd w:val="clear" w:color="auto" w:fill="FFFFFF"/>
          <w:lang w:val="en-US"/>
        </w:rPr>
      </w:pPr>
      <w:r>
        <w:rPr>
          <w:rFonts w:hint="eastAsia" w:ascii="宋体" w:hAnsi="宋体" w:eastAsia="宋体" w:cs="宋体"/>
          <w:i w:val="0"/>
          <w:caps w:val="0"/>
          <w:color w:val="auto"/>
          <w:spacing w:val="0"/>
          <w:sz w:val="24"/>
          <w:szCs w:val="24"/>
          <w:shd w:val="clear" w:color="auto" w:fill="FFFFFF"/>
          <w:lang w:val="en-US" w:eastAsia="zh-CN"/>
        </w:rPr>
        <w:t>实践性</w:t>
      </w:r>
      <w:r>
        <w:rPr>
          <w:rFonts w:hint="eastAsia" w:ascii="宋体" w:hAnsi="宋体" w:eastAsia="宋体" w:cs="宋体"/>
          <w:i w:val="0"/>
          <w:caps w:val="0"/>
          <w:color w:val="auto"/>
          <w:spacing w:val="0"/>
          <w:sz w:val="24"/>
          <w:szCs w:val="24"/>
          <w:shd w:val="clear" w:color="auto" w:fill="FFFFFF"/>
        </w:rPr>
        <w:t>作业</w:t>
      </w:r>
      <w:r>
        <w:rPr>
          <w:rFonts w:hint="eastAsia" w:ascii="宋体" w:hAnsi="宋体" w:eastAsia="宋体" w:cs="宋体"/>
          <w:i w:val="0"/>
          <w:caps w:val="0"/>
          <w:color w:val="auto"/>
          <w:spacing w:val="0"/>
          <w:sz w:val="24"/>
          <w:szCs w:val="24"/>
          <w:shd w:val="clear" w:color="auto" w:fill="FFFFFF"/>
          <w:lang w:eastAsia="zh-CN"/>
        </w:rPr>
        <w:t>：</w:t>
      </w:r>
      <w:r>
        <w:rPr>
          <w:rFonts w:hint="eastAsia" w:ascii="宋体" w:hAnsi="宋体" w:eastAsia="宋体" w:cs="宋体"/>
          <w:i w:val="0"/>
          <w:caps w:val="0"/>
          <w:color w:val="auto"/>
          <w:spacing w:val="0"/>
          <w:sz w:val="24"/>
          <w:szCs w:val="24"/>
          <w:shd w:val="clear" w:color="auto" w:fill="FFFFFF"/>
          <w:lang w:val="en-US" w:eastAsia="zh-CN"/>
        </w:rPr>
        <w:t>在教师的监控下让学生能独立地运用知识、体验知识、技能的使用，通过各种新颖的形式，在实践中巩固基础知识，形成学生自己的技能，增加兴趣，发展思维能力的作业。</w:t>
      </w:r>
    </w:p>
    <w:p>
      <w:pPr>
        <w:widowControl w:val="0"/>
        <w:numPr>
          <w:ilvl w:val="0"/>
          <w:numId w:val="1"/>
        </w:numPr>
        <w:ind w:left="0" w:leftChars="0" w:firstLine="0" w:firstLineChars="0"/>
        <w:jc w:val="left"/>
        <w:rPr>
          <w:rFonts w:hint="eastAsia" w:ascii="宋体" w:hAnsi="宋体" w:eastAsia="宋体" w:cs="宋体"/>
          <w:b/>
          <w:bCs/>
          <w:i w:val="0"/>
          <w:caps w:val="0"/>
          <w:color w:val="auto"/>
          <w:spacing w:val="0"/>
          <w:sz w:val="24"/>
          <w:szCs w:val="24"/>
          <w:shd w:val="clear" w:color="auto" w:fill="FFFFFF"/>
          <w:lang w:val="en-US" w:eastAsia="zh-CN"/>
        </w:rPr>
      </w:pPr>
      <w:r>
        <w:rPr>
          <w:rFonts w:hint="eastAsia" w:ascii="宋体" w:hAnsi="宋体" w:eastAsia="宋体" w:cs="宋体"/>
          <w:b/>
          <w:bCs/>
          <w:i w:val="0"/>
          <w:caps w:val="0"/>
          <w:color w:val="auto"/>
          <w:spacing w:val="0"/>
          <w:sz w:val="24"/>
          <w:szCs w:val="24"/>
          <w:shd w:val="clear" w:color="auto" w:fill="FFFFFF"/>
          <w:lang w:val="en-US" w:eastAsia="zh-CN"/>
        </w:rPr>
        <w:t>研究目标</w:t>
      </w:r>
    </w:p>
    <w:p>
      <w:pPr>
        <w:numPr>
          <w:ilvl w:val="0"/>
          <w:numId w:val="0"/>
        </w:numPr>
        <w:spacing w:line="280" w:lineRule="exact"/>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1.了解当下教师的教学方式，实践性作业布置的现状，教师群体对学生实践性作业的态度，探寻作业低效的问题原因。</w:t>
      </w:r>
    </w:p>
    <w:p>
      <w:pPr>
        <w:numPr>
          <w:ilvl w:val="0"/>
          <w:numId w:val="0"/>
        </w:numP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2.探寻“双减”背景下的小学语文作业设计，对实践性作业设计进行优化，提高作业效率，减轻学生和教师的负担。</w:t>
      </w:r>
    </w:p>
    <w:p>
      <w:pPr>
        <w:numPr>
          <w:ilvl w:val="0"/>
          <w:numId w:val="0"/>
        </w:numP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3.探索实践性作业的多元化评价方式，注重知识学习过程、创新精神和动手实践能力的评价，从而形成有效的激励手段。</w:t>
      </w:r>
    </w:p>
    <w:p>
      <w:pPr>
        <w:rPr>
          <w:rFonts w:hint="default" w:ascii="宋体" w:cs="宋体" w:eastAsiaTheme="minorEastAsia"/>
          <w:b/>
          <w:bCs/>
          <w:color w:val="000000"/>
          <w:kern w:val="0"/>
          <w:sz w:val="24"/>
          <w:lang w:val="en-US" w:eastAsia="zh-CN"/>
        </w:rPr>
      </w:pPr>
      <w:r>
        <w:rPr>
          <w:rFonts w:hint="eastAsia" w:ascii="宋体" w:cs="宋体"/>
          <w:b/>
          <w:bCs/>
          <w:color w:val="000000"/>
          <w:kern w:val="0"/>
          <w:sz w:val="24"/>
          <w:lang w:val="en-US" w:eastAsia="zh-CN"/>
        </w:rPr>
        <w:t>五、研究内容</w:t>
      </w:r>
    </w:p>
    <w:p>
      <w:pPr>
        <w:rPr>
          <w:rFonts w:hint="default" w:ascii="宋体" w:cs="宋体" w:eastAsiaTheme="minorEastAsia"/>
          <w:color w:val="000000"/>
          <w:kern w:val="0"/>
          <w:sz w:val="24"/>
          <w:lang w:val="en-US" w:eastAsia="zh-CN"/>
        </w:rPr>
      </w:pPr>
      <w:r>
        <w:rPr>
          <w:rFonts w:hint="eastAsia" w:ascii="宋体" w:cs="宋体"/>
          <w:color w:val="000000"/>
          <w:kern w:val="0"/>
          <w:sz w:val="24"/>
          <w:lang w:val="en-US" w:eastAsia="zh-CN"/>
        </w:rPr>
        <w:t>以我校语文日常教学活动为依托，调研目前我校语文实践性作业设计的现状，汇总好存在的问题，探寻其中存在的问题并研究问题的相关成因。</w:t>
      </w:r>
    </w:p>
    <w:p>
      <w:pPr>
        <w:rPr>
          <w:rFonts w:hint="default" w:ascii="宋体" w:cs="宋体"/>
          <w:color w:val="000000"/>
          <w:kern w:val="0"/>
          <w:sz w:val="24"/>
          <w:lang w:val="en-US" w:eastAsia="zh-CN"/>
        </w:rPr>
      </w:pPr>
      <w:r>
        <w:rPr>
          <w:rFonts w:hint="eastAsia" w:ascii="宋体" w:cs="宋体"/>
          <w:color w:val="000000"/>
          <w:kern w:val="0"/>
          <w:sz w:val="24"/>
        </w:rPr>
        <w:t>1</w:t>
      </w:r>
      <w:r>
        <w:rPr>
          <w:rFonts w:hint="eastAsia" w:ascii="宋体" w:cs="宋体"/>
          <w:color w:val="000000"/>
          <w:kern w:val="0"/>
          <w:sz w:val="24"/>
          <w:lang w:val="en-US" w:eastAsia="zh-CN"/>
        </w:rPr>
        <w:t>.分析小学语文实践性作业设计的现状</w:t>
      </w:r>
    </w:p>
    <w:p>
      <w:pPr>
        <w:rPr>
          <w:rFonts w:hint="default"/>
          <w:sz w:val="24"/>
          <w:lang w:val="en-US" w:eastAsia="zh-CN"/>
        </w:rPr>
      </w:pPr>
      <w:r>
        <w:rPr>
          <w:rFonts w:hint="eastAsia"/>
          <w:sz w:val="24"/>
          <w:lang w:val="en-US" w:eastAsia="zh-CN"/>
        </w:rPr>
        <w:t>对教师目前布置的实践性作业进行研究，通过问卷调查了解实践性作业低效的原因，探寻“双减”背景下作业如何更好地为教学服务。</w:t>
      </w:r>
    </w:p>
    <w:p>
      <w:pPr>
        <w:rPr>
          <w:rFonts w:hint="default" w:ascii="宋体" w:cs="宋体"/>
          <w:color w:val="000000"/>
          <w:kern w:val="0"/>
          <w:sz w:val="24"/>
          <w:lang w:val="en-US" w:eastAsia="zh-CN"/>
        </w:rPr>
      </w:pPr>
      <w:r>
        <w:rPr>
          <w:rFonts w:hint="eastAsia" w:ascii="宋体" w:cs="宋体"/>
          <w:color w:val="000000"/>
          <w:kern w:val="0"/>
          <w:sz w:val="24"/>
          <w:lang w:val="en-US" w:eastAsia="zh-CN"/>
        </w:rPr>
        <w:t>2.基于小学语文实践性作业类型的分析研究</w:t>
      </w:r>
    </w:p>
    <w:p>
      <w:pPr>
        <w:rPr>
          <w:rFonts w:hint="eastAsia"/>
          <w:sz w:val="24"/>
          <w:lang w:val="en-US" w:eastAsia="zh-CN"/>
        </w:rPr>
      </w:pPr>
      <w:r>
        <w:rPr>
          <w:rFonts w:hint="eastAsia"/>
          <w:sz w:val="24"/>
          <w:lang w:val="en-US" w:eastAsia="zh-CN"/>
        </w:rPr>
        <w:t>对已有的小学语文实践性作业相关文献进行梳理，进一步确立实践性作业的设计理念、设计原则、设计方法等，结合各个年龄段学生的特点，紧扣语文核心素养的培养，构筑语文学科的基础作业与实践性作业相结合的新型作业设计体系。</w:t>
      </w:r>
    </w:p>
    <w:p>
      <w:pPr>
        <w:rPr>
          <w:rFonts w:hint="default" w:ascii="宋体" w:cs="宋体"/>
          <w:color w:val="000000"/>
          <w:kern w:val="0"/>
          <w:sz w:val="24"/>
          <w:lang w:val="en-US" w:eastAsia="zh-CN"/>
        </w:rPr>
      </w:pPr>
      <w:r>
        <w:rPr>
          <w:rFonts w:hint="eastAsia" w:ascii="宋体" w:cs="宋体"/>
          <w:color w:val="000000"/>
          <w:kern w:val="0"/>
          <w:sz w:val="24"/>
          <w:lang w:val="en-US" w:eastAsia="zh-CN"/>
        </w:rPr>
        <w:t>3.开展实践性作业多元化评价方式的研究</w:t>
      </w:r>
    </w:p>
    <w:p>
      <w:pPr>
        <w:rPr>
          <w:rFonts w:hint="eastAsia" w:ascii="宋体" w:hAnsi="宋体" w:cs="宋体"/>
          <w:color w:val="000000"/>
          <w:kern w:val="0"/>
          <w:sz w:val="24"/>
          <w:lang w:val="en-US" w:eastAsia="zh-CN"/>
        </w:rPr>
      </w:pPr>
      <w:r>
        <w:rPr>
          <w:rFonts w:hint="eastAsia" w:ascii="宋体" w:cs="宋体"/>
          <w:color w:val="000000"/>
          <w:kern w:val="0"/>
          <w:sz w:val="24"/>
          <w:lang w:val="en-US" w:eastAsia="zh-CN"/>
        </w:rPr>
        <w:t>通过文献研究、案例研究，探寻具体的实施方法，</w:t>
      </w:r>
      <w:r>
        <w:rPr>
          <w:rFonts w:hint="eastAsia" w:ascii="宋体" w:hAnsi="宋体" w:cs="宋体"/>
          <w:color w:val="000000"/>
          <w:kern w:val="0"/>
          <w:sz w:val="24"/>
          <w:lang w:val="en-US" w:eastAsia="zh-CN"/>
        </w:rPr>
        <w:t>探索实践性作业的多元化评价方式，形成有效的激励手段。</w:t>
      </w:r>
    </w:p>
    <w:p>
      <w:pPr>
        <w:rPr>
          <w:rFonts w:hint="eastAsia" w:ascii="宋体" w:cs="宋体"/>
          <w:b/>
          <w:bCs/>
          <w:color w:val="000000"/>
          <w:kern w:val="0"/>
          <w:sz w:val="24"/>
          <w:lang w:val="en-US" w:eastAsia="zh-CN"/>
        </w:rPr>
      </w:pPr>
      <w:r>
        <w:rPr>
          <w:rFonts w:hint="eastAsia" w:ascii="宋体" w:cs="宋体"/>
          <w:b/>
          <w:bCs/>
          <w:color w:val="000000"/>
          <w:kern w:val="0"/>
          <w:sz w:val="24"/>
          <w:lang w:val="en-US" w:eastAsia="zh-CN"/>
        </w:rPr>
        <w:t>六、研究方法</w:t>
      </w:r>
    </w:p>
    <w:p>
      <w:pPr>
        <w:spacing w:line="240" w:lineRule="atLeast"/>
        <w:rPr>
          <w:rFonts w:hint="eastAsia" w:ascii="宋体" w:cs="宋体"/>
          <w:color w:val="000000"/>
          <w:kern w:val="0"/>
          <w:sz w:val="24"/>
        </w:rPr>
      </w:pPr>
      <w:r>
        <w:rPr>
          <w:rFonts w:hint="eastAsia" w:ascii="宋体" w:cs="宋体"/>
          <w:color w:val="000000"/>
          <w:kern w:val="0"/>
          <w:sz w:val="24"/>
        </w:rPr>
        <w:t>1</w:t>
      </w:r>
      <w:r>
        <w:rPr>
          <w:rFonts w:hint="eastAsia" w:ascii="宋体" w:cs="宋体"/>
          <w:color w:val="000000"/>
          <w:kern w:val="0"/>
          <w:sz w:val="24"/>
          <w:lang w:val="en-US" w:eastAsia="zh-CN"/>
        </w:rPr>
        <w:t>.</w:t>
      </w:r>
      <w:r>
        <w:rPr>
          <w:rFonts w:hint="eastAsia" w:ascii="宋体" w:cs="宋体"/>
          <w:color w:val="000000"/>
          <w:kern w:val="0"/>
          <w:sz w:val="24"/>
        </w:rPr>
        <w:t>文献研究法：</w:t>
      </w:r>
      <w:r>
        <w:rPr>
          <w:rFonts w:hint="eastAsia" w:ascii="宋体" w:cs="宋体"/>
          <w:color w:val="000000"/>
          <w:kern w:val="0"/>
          <w:sz w:val="24"/>
          <w:lang w:val="en-US" w:eastAsia="zh-CN"/>
        </w:rPr>
        <w:t>查阅网络文献资料</w:t>
      </w:r>
      <w:r>
        <w:rPr>
          <w:rFonts w:hint="eastAsia" w:ascii="宋体" w:cs="宋体"/>
          <w:color w:val="000000"/>
          <w:kern w:val="0"/>
          <w:sz w:val="24"/>
        </w:rPr>
        <w:t>，</w:t>
      </w:r>
      <w:r>
        <w:rPr>
          <w:rFonts w:hint="eastAsia" w:ascii="宋体" w:cs="宋体"/>
          <w:color w:val="000000"/>
          <w:kern w:val="0"/>
          <w:sz w:val="24"/>
          <w:lang w:val="en-US" w:eastAsia="zh-CN"/>
        </w:rPr>
        <w:t>了解“双减”背景下教师教学方式的变化，学生学习状态的呈现，</w:t>
      </w:r>
      <w:r>
        <w:rPr>
          <w:rFonts w:hint="eastAsia" w:ascii="宋体" w:cs="宋体"/>
          <w:color w:val="000000"/>
          <w:kern w:val="0"/>
          <w:sz w:val="24"/>
        </w:rPr>
        <w:t>为本课题的研究提供实践的依据和事实材料。</w:t>
      </w:r>
    </w:p>
    <w:p>
      <w:pPr>
        <w:spacing w:line="240" w:lineRule="atLeast"/>
        <w:rPr>
          <w:rFonts w:hint="eastAsia" w:ascii="宋体" w:hAnsi="宋体" w:cs="宋体"/>
          <w:sz w:val="24"/>
        </w:rPr>
      </w:pPr>
      <w:r>
        <w:rPr>
          <w:rFonts w:hint="eastAsia" w:ascii="宋体" w:cs="宋体"/>
          <w:color w:val="000000"/>
          <w:kern w:val="0"/>
          <w:sz w:val="24"/>
        </w:rPr>
        <w:t>2</w:t>
      </w:r>
      <w:r>
        <w:rPr>
          <w:rFonts w:hint="eastAsia" w:ascii="宋体" w:cs="宋体"/>
          <w:color w:val="000000"/>
          <w:kern w:val="0"/>
          <w:sz w:val="24"/>
          <w:lang w:val="en-US" w:eastAsia="zh-CN"/>
        </w:rPr>
        <w:t>.</w:t>
      </w:r>
      <w:r>
        <w:rPr>
          <w:rFonts w:hint="eastAsia" w:ascii="宋体" w:cs="宋体"/>
          <w:color w:val="000000"/>
          <w:kern w:val="0"/>
          <w:sz w:val="24"/>
        </w:rPr>
        <w:t>调查研究法，主要通过谈话记录的方法，调查收集信息，了解</w:t>
      </w:r>
      <w:r>
        <w:rPr>
          <w:rFonts w:hint="eastAsia" w:ascii="宋体" w:cs="宋体"/>
          <w:color w:val="000000"/>
          <w:kern w:val="0"/>
          <w:sz w:val="24"/>
          <w:lang w:val="en-US" w:eastAsia="zh-CN"/>
        </w:rPr>
        <w:t>作业低效的原因，学生感兴趣的作业形式。</w:t>
      </w:r>
      <w:r>
        <w:rPr>
          <w:rFonts w:hint="eastAsia" w:ascii="宋体" w:hAnsi="宋体" w:cs="宋体"/>
          <w:sz w:val="24"/>
        </w:rPr>
        <w:t>后期进行效果调查，了解学生现有状况及教师反馈的信息，以便对方案的实施提供依据并进行动态调整。</w:t>
      </w:r>
    </w:p>
    <w:p>
      <w:pPr>
        <w:spacing w:line="240" w:lineRule="atLeast"/>
        <w:rPr>
          <w:rFonts w:hint="eastAsia" w:ascii="宋体" w:cs="宋体"/>
          <w:color w:val="000000"/>
          <w:kern w:val="0"/>
          <w:sz w:val="24"/>
          <w:lang w:val="en-US" w:eastAsia="zh-CN"/>
        </w:rPr>
      </w:pPr>
      <w:r>
        <w:rPr>
          <w:rFonts w:hint="eastAsia" w:ascii="宋体" w:cs="宋体"/>
          <w:color w:val="000000"/>
          <w:kern w:val="0"/>
          <w:sz w:val="24"/>
          <w:lang w:val="en-US" w:eastAsia="zh-CN"/>
        </w:rPr>
        <w:t>3.</w:t>
      </w:r>
      <w:r>
        <w:rPr>
          <w:rFonts w:hint="eastAsia" w:ascii="宋体" w:cs="宋体"/>
          <w:color w:val="000000"/>
          <w:kern w:val="0"/>
          <w:sz w:val="24"/>
        </w:rPr>
        <w:t>经验总结法：通过学习、实验、总结教学实践中的成功经验，</w:t>
      </w:r>
      <w:r>
        <w:rPr>
          <w:rFonts w:hint="eastAsia" w:ascii="宋体" w:cs="宋体"/>
          <w:color w:val="000000"/>
          <w:kern w:val="0"/>
          <w:sz w:val="24"/>
          <w:lang w:val="en-US" w:eastAsia="zh-CN"/>
        </w:rPr>
        <w:t>及时总结得失，</w:t>
      </w:r>
      <w:r>
        <w:rPr>
          <w:rFonts w:hint="eastAsia" w:ascii="宋体" w:cs="宋体"/>
          <w:color w:val="000000"/>
          <w:kern w:val="0"/>
          <w:sz w:val="24"/>
        </w:rPr>
        <w:t>撰写报告和论文</w:t>
      </w:r>
      <w:r>
        <w:rPr>
          <w:rFonts w:hint="eastAsia" w:ascii="宋体" w:cs="宋体"/>
          <w:color w:val="000000"/>
          <w:kern w:val="0"/>
          <w:sz w:val="24"/>
          <w:lang w:eastAsia="zh-CN"/>
        </w:rPr>
        <w:t>，</w:t>
      </w:r>
      <w:r>
        <w:rPr>
          <w:rFonts w:hint="eastAsia" w:ascii="宋体" w:cs="宋体"/>
          <w:color w:val="000000"/>
          <w:kern w:val="0"/>
          <w:sz w:val="24"/>
          <w:lang w:val="en-US" w:eastAsia="zh-CN"/>
        </w:rPr>
        <w:t>优化小学语文作业设计。</w:t>
      </w:r>
    </w:p>
    <w:p>
      <w:pPr>
        <w:spacing w:line="240" w:lineRule="atLeast"/>
        <w:rPr>
          <w:rFonts w:hint="eastAsia" w:ascii="宋体" w:hAnsi="宋体" w:cs="宋体"/>
          <w:sz w:val="24"/>
          <w:lang w:val="en-US" w:eastAsia="zh-CN"/>
        </w:rPr>
      </w:pPr>
      <w:r>
        <w:rPr>
          <w:rFonts w:hint="eastAsia" w:ascii="宋体" w:cs="宋体"/>
          <w:color w:val="000000"/>
          <w:kern w:val="0"/>
          <w:sz w:val="24"/>
          <w:lang w:val="en-US" w:eastAsia="zh-CN"/>
        </w:rPr>
        <w:t>4.个案研究法：</w:t>
      </w:r>
      <w:r>
        <w:rPr>
          <w:rFonts w:hint="eastAsia" w:ascii="宋体" w:hAnsi="宋体" w:cs="宋体"/>
          <w:sz w:val="24"/>
        </w:rPr>
        <w:t>围绕</w:t>
      </w:r>
      <w:r>
        <w:rPr>
          <w:rFonts w:hint="eastAsia" w:ascii="宋体" w:hAnsi="宋体" w:cs="宋体"/>
          <w:sz w:val="24"/>
          <w:lang w:val="en-US" w:eastAsia="zh-CN"/>
        </w:rPr>
        <w:t>学校中的</w:t>
      </w:r>
      <w:r>
        <w:rPr>
          <w:rFonts w:hint="eastAsia" w:ascii="宋体" w:hAnsi="宋体" w:cs="宋体"/>
          <w:sz w:val="24"/>
        </w:rPr>
        <w:t>典型对老师、学生或者班级开展研究，以</w:t>
      </w:r>
      <w:r>
        <w:rPr>
          <w:rFonts w:hint="eastAsia" w:ascii="宋体" w:hAnsi="宋体" w:cs="宋体"/>
          <w:sz w:val="24"/>
          <w:lang w:val="en-US" w:eastAsia="zh-CN"/>
        </w:rPr>
        <w:t>探寻语文作业设计的有效策略。</w:t>
      </w:r>
    </w:p>
    <w:p>
      <w:pPr>
        <w:spacing w:line="240" w:lineRule="atLeast"/>
        <w:rPr>
          <w:rFonts w:hint="eastAsia"/>
          <w:sz w:val="24"/>
          <w:lang w:val="en-US" w:eastAsia="zh-CN"/>
        </w:rPr>
      </w:pPr>
      <w:r>
        <w:rPr>
          <w:rFonts w:hint="eastAsia" w:ascii="宋体" w:hAnsi="宋体" w:cs="宋体"/>
          <w:sz w:val="24"/>
          <w:lang w:val="en-US" w:eastAsia="zh-CN"/>
        </w:rPr>
        <w:t>5.</w:t>
      </w:r>
      <w:r>
        <w:rPr>
          <w:rFonts w:hint="eastAsia" w:ascii="宋体" w:cs="宋体"/>
          <w:color w:val="000000"/>
          <w:kern w:val="0"/>
          <w:sz w:val="24"/>
        </w:rPr>
        <w:t>行动研究法：</w:t>
      </w:r>
      <w:r>
        <w:rPr>
          <w:rFonts w:hint="eastAsia" w:ascii="宋体" w:hAnsi="宋体" w:cs="宋体"/>
          <w:b w:val="0"/>
          <w:bCs w:val="0"/>
          <w:color w:val="auto"/>
          <w:sz w:val="24"/>
        </w:rPr>
        <w:t>在研究过程中，结合理论，</w:t>
      </w:r>
      <w:r>
        <w:rPr>
          <w:rFonts w:hint="eastAsia" w:ascii="宋体" w:hAnsi="宋体" w:cs="宋体"/>
          <w:b w:val="0"/>
          <w:bCs w:val="0"/>
          <w:color w:val="auto"/>
          <w:sz w:val="24"/>
          <w:lang w:val="en-US" w:eastAsia="zh-CN"/>
        </w:rPr>
        <w:t>不断创新作业设计，探索多元化的评价方式，提高教学的效果，减轻学生的学业负担。</w:t>
      </w:r>
      <w:r>
        <w:rPr>
          <w:rFonts w:hint="eastAsia" w:ascii="宋体" w:cs="宋体"/>
          <w:color w:val="000000"/>
          <w:kern w:val="0"/>
          <w:sz w:val="24"/>
        </w:rPr>
        <w:t>运用理论学习到的新策略，运用于教学实践中，通过实践检验效果，从而不断</w:t>
      </w:r>
      <w:r>
        <w:rPr>
          <w:rFonts w:hint="eastAsia" w:ascii="宋体" w:cs="宋体"/>
          <w:color w:val="000000"/>
          <w:kern w:val="0"/>
          <w:sz w:val="24"/>
          <w:lang w:val="en-US" w:eastAsia="zh-CN"/>
        </w:rPr>
        <w:t>丰富评价方式</w:t>
      </w:r>
      <w:r>
        <w:rPr>
          <w:rFonts w:hint="eastAsia" w:ascii="宋体" w:cs="宋体"/>
          <w:color w:val="000000"/>
          <w:kern w:val="0"/>
          <w:sz w:val="24"/>
        </w:rPr>
        <w:t>。</w:t>
      </w:r>
    </w:p>
    <w:p>
      <w:pPr>
        <w:rPr>
          <w:rFonts w:hint="eastAsia" w:ascii="宋体" w:cs="宋体"/>
          <w:b/>
          <w:bCs/>
          <w:color w:val="000000"/>
          <w:kern w:val="0"/>
          <w:sz w:val="24"/>
          <w:lang w:val="en-US" w:eastAsia="zh-CN"/>
        </w:rPr>
      </w:pPr>
      <w:r>
        <w:rPr>
          <w:rFonts w:hint="eastAsia" w:ascii="宋体" w:cs="宋体"/>
          <w:b/>
          <w:bCs/>
          <w:color w:val="000000"/>
          <w:kern w:val="0"/>
          <w:sz w:val="24"/>
          <w:lang w:val="en-US" w:eastAsia="zh-CN"/>
        </w:rPr>
        <w:t>七、研究过程</w:t>
      </w:r>
    </w:p>
    <w:p>
      <w:pPr>
        <w:spacing w:line="24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1、准备阶段。（20</w:t>
      </w:r>
      <w:r>
        <w:rPr>
          <w:rFonts w:hint="eastAsia" w:ascii="宋体" w:hAnsi="宋体" w:eastAsia="宋体" w:cs="宋体"/>
          <w:color w:val="000000"/>
          <w:sz w:val="24"/>
          <w:szCs w:val="24"/>
          <w:lang w:val="en-US" w:eastAsia="zh-CN"/>
        </w:rPr>
        <w:t>22</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——20</w:t>
      </w:r>
      <w:r>
        <w:rPr>
          <w:rFonts w:hint="eastAsia" w:ascii="宋体" w:hAnsi="宋体" w:eastAsia="宋体" w:cs="宋体"/>
          <w:color w:val="000000"/>
          <w:sz w:val="24"/>
          <w:szCs w:val="24"/>
          <w:lang w:val="en-US" w:eastAsia="zh-CN"/>
        </w:rPr>
        <w:t>22</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w:t>
      </w:r>
    </w:p>
    <w:p>
      <w:pPr>
        <w:numPr>
          <w:ilvl w:val="0"/>
          <w:numId w:val="3"/>
        </w:num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建立课题研究小组，明确责任分工；</w:t>
      </w:r>
    </w:p>
    <w:p>
      <w:pPr>
        <w:spacing w:line="240" w:lineRule="atLeas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确定研究方案，促进课题研究工作的稳步开展。</w:t>
      </w:r>
      <w:r>
        <w:rPr>
          <w:rFonts w:hint="eastAsia" w:ascii="宋体" w:hAnsi="宋体" w:eastAsia="宋体" w:cs="宋体"/>
          <w:color w:val="000000"/>
          <w:sz w:val="24"/>
          <w:szCs w:val="24"/>
        </w:rPr>
        <w:t>广泛学习相关研究成果，并就精华材料进行整理阅读，结合实际初步拟定实验具体实施方案。</w:t>
      </w:r>
    </w:p>
    <w:p>
      <w:pPr>
        <w:spacing w:line="24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2、实验探索阶段。(20</w:t>
      </w:r>
      <w:r>
        <w:rPr>
          <w:rFonts w:hint="eastAsia" w:ascii="宋体" w:hAnsi="宋体" w:eastAsia="宋体" w:cs="宋体"/>
          <w:color w:val="000000"/>
          <w:sz w:val="24"/>
          <w:szCs w:val="24"/>
          <w:lang w:val="en-US" w:eastAsia="zh-CN"/>
        </w:rPr>
        <w:t>22</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——20</w:t>
      </w:r>
      <w:r>
        <w:rPr>
          <w:rFonts w:hint="eastAsia" w:ascii="宋体" w:hAnsi="宋体" w:eastAsia="宋体" w:cs="宋体"/>
          <w:color w:val="000000"/>
          <w:sz w:val="24"/>
          <w:szCs w:val="24"/>
          <w:lang w:val="en-US" w:eastAsia="zh-CN"/>
        </w:rPr>
        <w:t>23</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 xml:space="preserve">） </w:t>
      </w:r>
    </w:p>
    <w:p>
      <w:pPr>
        <w:numPr>
          <w:ilvl w:val="0"/>
          <w:numId w:val="4"/>
        </w:num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借助调查问卷、单独访谈的方式，调查分析</w:t>
      </w:r>
      <w:r>
        <w:rPr>
          <w:rFonts w:hint="eastAsia" w:ascii="宋体" w:hAnsi="宋体" w:eastAsia="宋体" w:cs="宋体"/>
          <w:color w:val="000000"/>
          <w:kern w:val="0"/>
          <w:sz w:val="24"/>
          <w:szCs w:val="24"/>
          <w:lang w:val="en-US" w:eastAsia="zh-CN"/>
        </w:rPr>
        <w:t>“双减”背景下教师教学方式的变化，学生学习状态的呈现，实践性作业设计存在问题的原因</w:t>
      </w:r>
      <w:r>
        <w:rPr>
          <w:rFonts w:hint="eastAsia" w:ascii="宋体" w:hAnsi="宋体" w:eastAsia="宋体" w:cs="宋体"/>
          <w:sz w:val="24"/>
          <w:szCs w:val="24"/>
        </w:rPr>
        <w:t>，结合相关理论学习进行成因剖析； </w:t>
      </w:r>
    </w:p>
    <w:p>
      <w:pPr>
        <w:numPr>
          <w:ilvl w:val="0"/>
          <w:numId w:val="4"/>
        </w:num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通过小组讨论</w:t>
      </w:r>
      <w:r>
        <w:rPr>
          <w:rFonts w:hint="eastAsia" w:ascii="宋体" w:hAnsi="宋体" w:eastAsia="宋体" w:cs="宋体"/>
          <w:sz w:val="24"/>
          <w:szCs w:val="24"/>
          <w:lang w:val="en-US" w:eastAsia="zh-CN"/>
        </w:rPr>
        <w:t>等形式</w:t>
      </w:r>
      <w:r>
        <w:rPr>
          <w:rFonts w:hint="eastAsia" w:ascii="宋体" w:hAnsi="宋体" w:eastAsia="宋体" w:cs="宋体"/>
          <w:sz w:val="24"/>
          <w:szCs w:val="24"/>
        </w:rPr>
        <w:t>，</w:t>
      </w:r>
      <w:r>
        <w:rPr>
          <w:rFonts w:hint="eastAsia" w:ascii="宋体" w:hAnsi="宋体" w:eastAsia="宋体" w:cs="宋体"/>
          <w:sz w:val="24"/>
          <w:szCs w:val="24"/>
          <w:lang w:val="en-US" w:eastAsia="zh-CN"/>
        </w:rPr>
        <w:t>探讨转换教师传统的作业模式对“双减”背景下</w:t>
      </w:r>
      <w:r>
        <w:rPr>
          <w:rFonts w:hint="eastAsia" w:ascii="宋体" w:hAnsi="宋体" w:eastAsia="宋体" w:cs="宋体"/>
          <w:color w:val="000000"/>
          <w:kern w:val="0"/>
          <w:sz w:val="24"/>
          <w:szCs w:val="24"/>
          <w:lang w:val="en-US" w:eastAsia="zh-CN"/>
        </w:rPr>
        <w:t>实践性</w:t>
      </w:r>
      <w:r>
        <w:rPr>
          <w:rFonts w:hint="eastAsia" w:ascii="宋体" w:hAnsi="宋体" w:eastAsia="宋体" w:cs="宋体"/>
          <w:sz w:val="24"/>
          <w:szCs w:val="24"/>
          <w:lang w:val="en-US" w:eastAsia="zh-CN"/>
        </w:rPr>
        <w:t>作业设计的影响</w:t>
      </w:r>
      <w:r>
        <w:rPr>
          <w:rFonts w:hint="eastAsia" w:ascii="宋体" w:hAnsi="宋体" w:eastAsia="宋体" w:cs="宋体"/>
          <w:sz w:val="24"/>
          <w:szCs w:val="24"/>
        </w:rPr>
        <w:t>；</w:t>
      </w:r>
    </w:p>
    <w:p>
      <w:pPr>
        <w:numPr>
          <w:ilvl w:val="0"/>
          <w:numId w:val="4"/>
        </w:num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优化</w:t>
      </w:r>
      <w:r>
        <w:rPr>
          <w:rFonts w:hint="eastAsia" w:ascii="宋体" w:hAnsi="宋体" w:eastAsia="宋体" w:cs="宋体"/>
          <w:color w:val="000000"/>
          <w:kern w:val="0"/>
          <w:sz w:val="24"/>
          <w:szCs w:val="24"/>
          <w:lang w:val="en-US" w:eastAsia="zh-CN"/>
        </w:rPr>
        <w:t>实践性</w:t>
      </w:r>
      <w:r>
        <w:rPr>
          <w:rFonts w:hint="eastAsia" w:ascii="宋体" w:hAnsi="宋体" w:eastAsia="宋体" w:cs="宋体"/>
          <w:sz w:val="24"/>
          <w:szCs w:val="24"/>
          <w:lang w:val="en-US" w:eastAsia="zh-CN"/>
        </w:rPr>
        <w:t>作业设计的有效</w:t>
      </w:r>
      <w:r>
        <w:rPr>
          <w:rFonts w:hint="eastAsia" w:ascii="宋体" w:hAnsi="宋体" w:eastAsia="宋体" w:cs="宋体"/>
          <w:sz w:val="24"/>
          <w:szCs w:val="24"/>
        </w:rPr>
        <w:t>策略，</w:t>
      </w:r>
      <w:r>
        <w:rPr>
          <w:rFonts w:hint="eastAsia" w:ascii="宋体" w:hAnsi="宋体" w:eastAsia="宋体" w:cs="宋体"/>
          <w:sz w:val="24"/>
          <w:szCs w:val="24"/>
          <w:lang w:val="en-US" w:eastAsia="zh-CN"/>
        </w:rPr>
        <w:t>形成多元化的评价体系。</w:t>
      </w:r>
      <w:r>
        <w:rPr>
          <w:rFonts w:hint="eastAsia" w:ascii="宋体" w:hAnsi="宋体" w:eastAsia="宋体" w:cs="宋体"/>
          <w:sz w:val="24"/>
          <w:szCs w:val="24"/>
        </w:rPr>
        <w:t>通过</w:t>
      </w:r>
      <w:r>
        <w:rPr>
          <w:rFonts w:hint="eastAsia" w:ascii="宋体" w:hAnsi="宋体" w:eastAsia="宋体" w:cs="宋体"/>
          <w:sz w:val="24"/>
          <w:szCs w:val="24"/>
          <w:lang w:val="en-US" w:eastAsia="zh-CN"/>
        </w:rPr>
        <w:t>转变尝试</w:t>
      </w:r>
      <w:r>
        <w:rPr>
          <w:rFonts w:hint="eastAsia" w:ascii="宋体" w:hAnsi="宋体" w:eastAsia="宋体" w:cs="宋体"/>
          <w:sz w:val="24"/>
          <w:szCs w:val="24"/>
        </w:rPr>
        <w:t>，</w:t>
      </w:r>
      <w:r>
        <w:rPr>
          <w:rFonts w:hint="eastAsia" w:ascii="宋体" w:hAnsi="宋体" w:eastAsia="宋体" w:cs="宋体"/>
          <w:sz w:val="24"/>
          <w:szCs w:val="24"/>
          <w:lang w:val="en-US" w:eastAsia="zh-CN"/>
        </w:rPr>
        <w:t>并了解优化作业设计策略实施对学生学习积极性的提升和教学效率的改善</w:t>
      </w:r>
      <w:r>
        <w:rPr>
          <w:rFonts w:hint="eastAsia" w:ascii="宋体" w:hAnsi="宋体" w:eastAsia="宋体" w:cs="宋体"/>
          <w:sz w:val="24"/>
          <w:szCs w:val="24"/>
        </w:rPr>
        <w:t xml:space="preserve">。将实践经验与理论学习相结合，及时修正方案。 </w:t>
      </w:r>
    </w:p>
    <w:p>
      <w:pPr>
        <w:spacing w:line="24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3、总结完善。（20</w:t>
      </w:r>
      <w:r>
        <w:rPr>
          <w:rFonts w:hint="eastAsia" w:ascii="宋体" w:hAnsi="宋体" w:eastAsia="宋体" w:cs="宋体"/>
          <w:color w:val="000000"/>
          <w:sz w:val="24"/>
          <w:szCs w:val="24"/>
          <w:lang w:val="en-US" w:eastAsia="zh-CN"/>
        </w:rPr>
        <w:t>23</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——20</w:t>
      </w:r>
      <w:r>
        <w:rPr>
          <w:rFonts w:hint="eastAsia" w:ascii="宋体" w:hAnsi="宋体" w:eastAsia="宋体" w:cs="宋体"/>
          <w:color w:val="000000"/>
          <w:sz w:val="24"/>
          <w:szCs w:val="24"/>
          <w:lang w:val="en-US" w:eastAsia="zh-CN"/>
        </w:rPr>
        <w:t>23</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w:t>
      </w:r>
    </w:p>
    <w:p>
      <w:pPr>
        <w:widowControl w:val="0"/>
        <w:numPr>
          <w:ilvl w:val="0"/>
          <w:numId w:val="0"/>
        </w:numPr>
        <w:ind w:leftChars="0"/>
        <w:jc w:val="left"/>
        <w:rPr>
          <w:rFonts w:hint="default" w:ascii="宋体" w:hAnsi="宋体" w:eastAsia="宋体" w:cs="宋体"/>
          <w:kern w:val="2"/>
          <w:sz w:val="24"/>
          <w:szCs w:val="24"/>
          <w:lang w:eastAsia="zh-Hans" w:bidi="ar-SA"/>
        </w:rPr>
      </w:pPr>
      <w:r>
        <w:rPr>
          <w:rFonts w:hint="eastAsia" w:ascii="宋体" w:hAnsi="宋体" w:eastAsia="宋体" w:cs="宋体"/>
          <w:color w:val="000000"/>
          <w:sz w:val="24"/>
          <w:szCs w:val="24"/>
        </w:rPr>
        <w:t>梳理研究过程，汇总相关资料，反思总结，整理个性化教学策略，完成课题结题</w:t>
      </w:r>
      <w:r>
        <w:rPr>
          <w:rFonts w:hint="eastAsia" w:ascii="宋体" w:hAnsi="宋体" w:eastAsia="宋体" w:cs="宋体"/>
          <w:color w:val="000000"/>
          <w:sz w:val="24"/>
          <w:szCs w:val="24"/>
          <w:lang w:val="en-US" w:eastAsia="zh-Hans"/>
        </w:rPr>
        <w:t>报告</w:t>
      </w:r>
      <w:r>
        <w:rPr>
          <w:rFonts w:hint="default" w:ascii="宋体" w:hAnsi="宋体" w:eastAsia="宋体" w:cs="宋体"/>
          <w:color w:val="000000"/>
          <w:sz w:val="24"/>
          <w:szCs w:val="24"/>
          <w:lang w:eastAsia="zh-Hans"/>
        </w:rPr>
        <w:t>。</w:t>
      </w:r>
      <w:bookmarkStart w:id="0" w:name="_GoBack"/>
      <w:bookmarkEnd w:id="0"/>
    </w:p>
    <w:p>
      <w:pPr>
        <w:numPr>
          <w:ilvl w:val="0"/>
          <w:numId w:val="0"/>
        </w:numPr>
        <w:jc w:val="left"/>
        <w:rPr>
          <w:rFonts w:hint="eastAsia" w:ascii="宋体" w:hAnsi="宋体" w:eastAsia="宋体" w:cs="宋体"/>
          <w:i w:val="0"/>
          <w:caps w:val="0"/>
          <w:color w:val="191919"/>
          <w:spacing w:val="0"/>
          <w:sz w:val="24"/>
          <w:szCs w:val="24"/>
          <w:shd w:val="clear" w:fill="FFFFFF"/>
          <w:lang w:val="en-US" w:eastAsia="zh-Hans"/>
        </w:rPr>
      </w:pPr>
    </w:p>
    <w:p>
      <w:pPr>
        <w:numPr>
          <w:ilvl w:val="0"/>
          <w:numId w:val="5"/>
        </w:numPr>
        <w:jc w:val="left"/>
        <w:rPr>
          <w:rFonts w:hint="eastAsia" w:ascii="宋体" w:hAnsi="宋体" w:eastAsia="宋体" w:cs="宋体"/>
          <w:sz w:val="24"/>
          <w:szCs w:val="24"/>
        </w:rPr>
      </w:pPr>
      <w:r>
        <w:rPr>
          <w:rFonts w:hint="eastAsia" w:ascii="宋体" w:hAnsi="宋体" w:eastAsia="宋体" w:cs="宋体"/>
          <w:sz w:val="24"/>
          <w:szCs w:val="24"/>
        </w:rPr>
        <w:t>前期调研情况分析</w:t>
      </w:r>
    </w:p>
    <w:p>
      <w:pPr>
        <w:spacing w:line="360" w:lineRule="auto"/>
        <w:rPr>
          <w:rFonts w:hint="eastAsia" w:ascii="宋体" w:hAnsi="宋体" w:eastAsia="宋体" w:cs="宋体"/>
          <w:sz w:val="24"/>
          <w:szCs w:val="24"/>
          <w:lang w:eastAsia="zh-Hans"/>
        </w:rPr>
      </w:pPr>
      <w:r>
        <w:rPr>
          <w:rFonts w:hint="eastAsia" w:ascii="宋体" w:hAnsi="宋体" w:eastAsia="宋体" w:cs="宋体"/>
          <w:sz w:val="24"/>
          <w:szCs w:val="24"/>
          <w:lang w:val="en-US" w:eastAsia="zh-Hans"/>
        </w:rPr>
        <w:t>随着“双减”政策的颁布</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中共中央国务院办公厅明确提出了要将作业设计纳入教研体系</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系统设计符合各年龄阶段的特点和学习规律</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体现素质教育的作业</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经过前期的调查研究</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我发现现阶段学生的作业很大程度还是以机械简单的重复为主</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缺少课文之间的前后联系</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又缺乏和其他学科的横向联系</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在作业设计方面</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往往是碎片化的</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题量较大</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题目之间缺乏联系</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在这样的环境下</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给学生带来的只有紧张</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压力和茫然</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只会让越来越多的学生对语文这门学科丧失兴趣</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所以针对以上情况提出了</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教师在平时的作业布置中</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设计出符合学生年龄特点和学习规律的作业</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将语文和其他学科相结合</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统整把握作业之间的思维关联性和难度的层级性</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培养学生的实践和探究能力</w:t>
      </w:r>
      <w:r>
        <w:rPr>
          <w:rFonts w:hint="eastAsia" w:ascii="宋体" w:hAnsi="宋体" w:eastAsia="宋体" w:cs="宋体"/>
          <w:sz w:val="24"/>
          <w:szCs w:val="24"/>
          <w:lang w:eastAsia="zh-Hans"/>
        </w:rPr>
        <w:t>。</w:t>
      </w:r>
    </w:p>
    <w:p>
      <w:pPr>
        <w:numPr>
          <w:ilvl w:val="0"/>
          <w:numId w:val="5"/>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教师课堂教学实例与</w:t>
      </w:r>
      <w:r>
        <w:rPr>
          <w:rFonts w:hint="eastAsia" w:ascii="宋体" w:hAnsi="宋体" w:eastAsia="宋体" w:cs="宋体"/>
          <w:sz w:val="24"/>
          <w:szCs w:val="24"/>
          <w:lang w:val="en-US" w:eastAsia="zh-Hans"/>
        </w:rPr>
        <w:t>学生作业实例</w:t>
      </w:r>
    </w:p>
    <w:p>
      <w:pPr>
        <w:numPr>
          <w:ilvl w:val="0"/>
          <w:numId w:val="0"/>
        </w:numPr>
        <w:spacing w:line="360" w:lineRule="auto"/>
        <w:ind w:leftChars="0"/>
        <w:rPr>
          <w:rFonts w:hint="eastAsia" w:ascii="宋体" w:hAnsi="宋体" w:eastAsia="宋体" w:cs="宋体"/>
          <w:sz w:val="24"/>
          <w:szCs w:val="24"/>
          <w:lang w:eastAsia="zh-Hans"/>
        </w:rPr>
      </w:pPr>
      <w:r>
        <w:rPr>
          <w:rFonts w:hint="eastAsia" w:ascii="宋体" w:hAnsi="宋体" w:eastAsia="宋体" w:cs="宋体"/>
          <w:sz w:val="24"/>
          <w:szCs w:val="24"/>
          <w:lang w:val="en-US" w:eastAsia="zh-Hans"/>
        </w:rPr>
        <w:t>语文学科的学习外延与生活的外延是相等的</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语文课堂也需要打开</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能够让语文的学习走向自然</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走向社会</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走向生活</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让学生能够尽可能的在实践中学习语文</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在生活中学习语文</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提升自身的语文素养</w:t>
      </w:r>
      <w:r>
        <w:rPr>
          <w:rFonts w:hint="eastAsia" w:ascii="宋体" w:hAnsi="宋体" w:eastAsia="宋体" w:cs="宋体"/>
          <w:sz w:val="24"/>
          <w:szCs w:val="24"/>
          <w:lang w:eastAsia="zh-Hans"/>
        </w:rPr>
        <w:t>。</w:t>
      </w:r>
    </w:p>
    <w:p>
      <w:pPr>
        <w:jc w:val="left"/>
        <w:rPr>
          <w:rFonts w:hint="eastAsia" w:ascii="宋体" w:hAnsi="宋体" w:eastAsia="宋体" w:cs="宋体"/>
          <w:color w:val="auto"/>
          <w:sz w:val="24"/>
          <w:szCs w:val="24"/>
          <w:lang w:eastAsia="zh-Hans"/>
        </w:rPr>
      </w:pPr>
      <w:r>
        <w:rPr>
          <w:rFonts w:hint="eastAsia" w:ascii="宋体" w:hAnsi="宋体" w:eastAsia="宋体" w:cs="宋体"/>
          <w:sz w:val="24"/>
          <w:szCs w:val="24"/>
          <w:lang w:val="en-US" w:eastAsia="zh-Hans"/>
        </w:rPr>
        <w:t>在统编教材小学阶段中</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一共安排了四次综合性学习</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综合性学习的安排很好的为学生创设了开阔眼界的平台</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提升他们的思维力</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以五下第三单元综合性学习“走进汉字王国”为例</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课前就提出了这样的教学目标</w:t>
      </w:r>
      <w:r>
        <w:rPr>
          <w:rFonts w:hint="eastAsia" w:ascii="宋体" w:hAnsi="宋体" w:eastAsia="宋体" w:cs="宋体"/>
          <w:sz w:val="24"/>
          <w:szCs w:val="24"/>
          <w:lang w:eastAsia="zh-Hans"/>
        </w:rPr>
        <w:t>，</w:t>
      </w:r>
      <w:r>
        <w:rPr>
          <w:rFonts w:hint="eastAsia" w:ascii="宋体" w:hAnsi="宋体" w:eastAsia="宋体" w:cs="宋体"/>
          <w:color w:val="auto"/>
          <w:sz w:val="24"/>
          <w:szCs w:val="24"/>
        </w:rPr>
        <w:t>尝试从汉字的演变、书法、汉字故事等方面选择撰写汉字的内容，激发写研究报告的兴趣。</w:t>
      </w:r>
      <w:r>
        <w:rPr>
          <w:rFonts w:hint="eastAsia" w:ascii="宋体" w:hAnsi="宋体" w:eastAsia="宋体" w:cs="宋体"/>
          <w:color w:val="auto"/>
          <w:sz w:val="24"/>
          <w:szCs w:val="24"/>
          <w:lang w:val="en-US" w:eastAsia="zh-Hans"/>
        </w:rPr>
        <w:t>设置了如下的预学单</w:t>
      </w:r>
      <w:r>
        <w:rPr>
          <w:rFonts w:hint="eastAsia" w:ascii="宋体" w:hAnsi="宋体" w:eastAsia="宋体" w:cs="宋体"/>
          <w:color w:val="auto"/>
          <w:sz w:val="24"/>
          <w:szCs w:val="24"/>
          <w:lang w:eastAsia="zh-Hans"/>
        </w:rPr>
        <w:t>。</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遨游汉字王国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预学单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c>
          <w:tcPr>
            <w:tcW w:w="8522" w:type="dxa"/>
            <w:gridSpan w:val="3"/>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探秘之一：我们通过哪些途径了解汉字呢？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841" w:type="dxa"/>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2841" w:type="dxa"/>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2841" w:type="dxa"/>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2841" w:type="dxa"/>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3"/>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探秘之二：读一读阅读材料，我们可以从汉字的哪些方面了解汉字？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841" w:type="dxa"/>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2841" w:type="dxa"/>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2841" w:type="dxa"/>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2841" w:type="dxa"/>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3"/>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探秘之三：你最想了解的汉字是什么？原因是什么？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3"/>
          </w:tcPr>
          <w:p>
            <w:pPr>
              <w:rPr>
                <w:rFonts w:hint="eastAsia" w:ascii="宋体" w:hAnsi="宋体" w:eastAsia="宋体" w:cs="宋体"/>
                <w:sz w:val="24"/>
                <w:szCs w:val="24"/>
                <w:vertAlign w:val="baseline"/>
                <w:lang w:val="en-US" w:eastAsia="zh-CN"/>
              </w:rPr>
            </w:pPr>
          </w:p>
          <w:p>
            <w:pPr>
              <w:rPr>
                <w:rFonts w:hint="eastAsia" w:ascii="宋体" w:hAnsi="宋体" w:eastAsia="宋体" w:cs="宋体"/>
                <w:sz w:val="24"/>
                <w:szCs w:val="24"/>
                <w:vertAlign w:val="baseline"/>
                <w:lang w:val="en-US" w:eastAsia="zh-CN"/>
              </w:rPr>
            </w:pPr>
          </w:p>
        </w:tc>
      </w:tr>
    </w:tbl>
    <w:p>
      <w:pPr>
        <w:numPr>
          <w:ilvl w:val="0"/>
          <w:numId w:val="0"/>
        </w:numPr>
        <w:spacing w:line="360" w:lineRule="auto"/>
        <w:ind w:leftChars="0"/>
        <w:rPr>
          <w:rFonts w:hint="eastAsia" w:ascii="宋体" w:hAnsi="宋体" w:eastAsia="宋体" w:cs="宋体"/>
          <w:sz w:val="24"/>
          <w:szCs w:val="24"/>
          <w:lang w:eastAsia="zh-Hans"/>
        </w:rPr>
      </w:pPr>
    </w:p>
    <w:p>
      <w:pPr>
        <w:spacing w:line="360" w:lineRule="auto"/>
        <w:rPr>
          <w:rFonts w:hint="eastAsia" w:ascii="宋体" w:hAnsi="宋体" w:eastAsia="宋体" w:cs="宋体"/>
          <w:sz w:val="24"/>
          <w:szCs w:val="24"/>
          <w:lang w:eastAsia="zh-Hans"/>
        </w:rPr>
      </w:pPr>
      <w:r>
        <w:rPr>
          <w:rFonts w:hint="eastAsia" w:ascii="宋体" w:hAnsi="宋体" w:eastAsia="宋体" w:cs="宋体"/>
          <w:sz w:val="24"/>
          <w:szCs w:val="24"/>
          <w:lang w:val="en-US" w:eastAsia="zh-Hans"/>
        </w:rPr>
        <w:t>课前就布置选择自己感兴趣的主题进行资料的搜集</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课堂上对研究报告的基本形式作了说明</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学生在确定自己研究主题的基础上</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完善自己的研究报告</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通过课余实践和课堂的讲解</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交流和讨论</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让孩子们在这次综合性实践活动中</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感受汉字的趣味</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了解了汉字的文化</w:t>
      </w:r>
      <w:r>
        <w:rPr>
          <w:rFonts w:hint="eastAsia" w:ascii="宋体" w:hAnsi="宋体" w:eastAsia="宋体" w:cs="宋体"/>
          <w:sz w:val="24"/>
          <w:szCs w:val="24"/>
          <w:lang w:eastAsia="zh-Hans"/>
        </w:rPr>
        <w:t>。</w:t>
      </w:r>
    </w:p>
    <w:p>
      <w:pPr>
        <w:spacing w:line="360" w:lineRule="auto"/>
        <w:rPr>
          <w:rFonts w:hint="eastAsia" w:ascii="宋体" w:hAnsi="宋体" w:eastAsia="宋体" w:cs="宋体"/>
          <w:sz w:val="24"/>
          <w:szCs w:val="24"/>
          <w:lang w:eastAsia="zh-Hans"/>
        </w:rPr>
      </w:pPr>
      <w:r>
        <w:rPr>
          <w:rFonts w:hint="eastAsia" w:ascii="宋体" w:hAnsi="宋体" w:eastAsia="宋体" w:cs="宋体"/>
          <w:sz w:val="24"/>
          <w:szCs w:val="24"/>
          <w:lang w:val="en-US" w:eastAsia="zh-Hans"/>
        </w:rPr>
        <w:t>当然综合性学习不仅仅是语文书上的内容</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也可以结合时代特点和学生的生活</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安排一些其他主题的综合性学习</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例如随着“神舟十二号”“神舟十三号”成功发射</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很多学生对中国的航天事业产生了浓厚的兴趣</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我在班级里开展了综合性学习</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推荐学生阅读了相关书籍</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筑梦九天</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组织学生观看了航天系列纪录片</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太空舞者</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等</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学生选择自己想要探究的主题</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有趣的太空服</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航天员的饮食</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等等</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紧接着学生围绕话题展开研究</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有的结合自己的兴趣所在制作了航天模型</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有的还去相关的博物馆进行了参观浏览</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最后在班级里进行自己的研究成果展示</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有同学结合自己体验感受写了文章</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有同学完成了手抄报的制作</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还有的同学和大家一起分享了自己的研究成果</w:t>
      </w:r>
      <w:r>
        <w:rPr>
          <w:rFonts w:hint="eastAsia" w:ascii="宋体" w:hAnsi="宋体" w:eastAsia="宋体" w:cs="宋体"/>
          <w:sz w:val="24"/>
          <w:szCs w:val="24"/>
          <w:lang w:eastAsia="zh-Hans"/>
        </w:rPr>
        <w:t>。</w:t>
      </w:r>
    </w:p>
    <w:p>
      <w:pPr>
        <w:spacing w:line="360" w:lineRule="auto"/>
        <w:rPr>
          <w:rFonts w:hint="default" w:ascii="宋体" w:hAnsi="宋体" w:eastAsia="宋体" w:cs="宋体"/>
          <w:sz w:val="24"/>
          <w:szCs w:val="24"/>
          <w:lang w:eastAsia="zh-Hans"/>
        </w:rPr>
      </w:pPr>
      <w:r>
        <w:rPr>
          <w:rFonts w:hint="default" w:ascii="宋体" w:hAnsi="宋体" w:eastAsia="宋体" w:cs="宋体"/>
          <w:sz w:val="24"/>
          <w:szCs w:val="24"/>
          <w:lang w:eastAsia="zh-Hans"/>
        </w:rPr>
        <w:drawing>
          <wp:inline distT="0" distB="0" distL="114300" distR="114300">
            <wp:extent cx="5268595" cy="3521075"/>
            <wp:effectExtent l="0" t="0" r="14605" b="9525"/>
            <wp:docPr id="2" name="图片 2" descr="u=3100508930,1842370424&amp;fm=253&amp;fmt=auto&amp;app=138&amp;f=JPEG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3100508930,1842370424&amp;fm=253&amp;fmt=auto&amp;app=138&amp;f=JPEG_副本"/>
                    <pic:cNvPicPr>
                      <a:picLocks noChangeAspect="1"/>
                    </pic:cNvPicPr>
                  </pic:nvPicPr>
                  <pic:blipFill>
                    <a:blip r:embed="rId4"/>
                    <a:stretch>
                      <a:fillRect/>
                    </a:stretch>
                  </pic:blipFill>
                  <pic:spPr>
                    <a:xfrm>
                      <a:off x="0" y="0"/>
                      <a:ext cx="5268595" cy="3521075"/>
                    </a:xfrm>
                    <a:prstGeom prst="rect">
                      <a:avLst/>
                    </a:prstGeom>
                  </pic:spPr>
                </pic:pic>
              </a:graphicData>
            </a:graphic>
          </wp:inline>
        </w:drawing>
      </w:r>
    </w:p>
    <w:p>
      <w:pPr>
        <w:spacing w:line="360" w:lineRule="auto"/>
        <w:rPr>
          <w:rFonts w:hint="default" w:ascii="宋体" w:hAnsi="宋体" w:eastAsia="宋体" w:cs="宋体"/>
          <w:sz w:val="24"/>
          <w:szCs w:val="24"/>
          <w:lang w:eastAsia="zh-Hans"/>
        </w:rPr>
      </w:pPr>
      <w:r>
        <w:rPr>
          <w:rFonts w:hint="default" w:ascii="宋体" w:hAnsi="宋体" w:eastAsia="宋体" w:cs="宋体"/>
          <w:sz w:val="24"/>
          <w:szCs w:val="24"/>
          <w:lang w:eastAsia="zh-Hans"/>
        </w:rPr>
        <w:drawing>
          <wp:inline distT="0" distB="0" distL="114300" distR="114300">
            <wp:extent cx="5253355" cy="3702050"/>
            <wp:effectExtent l="0" t="0" r="4445" b="6350"/>
            <wp:docPr id="1" name="图片 1" descr="u=665283515,4281008356&amp;fm=253&amp;fmt=auto&amp;app=138&amp;f=JPEG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665283515,4281008356&amp;fm=253&amp;fmt=auto&amp;app=138&amp;f=JPEG_副本"/>
                    <pic:cNvPicPr>
                      <a:picLocks noChangeAspect="1"/>
                    </pic:cNvPicPr>
                  </pic:nvPicPr>
                  <pic:blipFill>
                    <a:blip r:embed="rId5"/>
                    <a:stretch>
                      <a:fillRect/>
                    </a:stretch>
                  </pic:blipFill>
                  <pic:spPr>
                    <a:xfrm>
                      <a:off x="0" y="0"/>
                      <a:ext cx="5253355" cy="3702050"/>
                    </a:xfrm>
                    <a:prstGeom prst="rect">
                      <a:avLst/>
                    </a:prstGeom>
                  </pic:spPr>
                </pic:pic>
              </a:graphicData>
            </a:graphic>
          </wp:inline>
        </w:drawing>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习课文后，为了加强思想教育，加深对课文的理解，可以引导学生猜测作者的想法和感受，并按照作者的想法写课文。通过丰富的联想和内心体验，学生加深了对文本的理解，培养了思维能力、想象力和表达能力。如让学生续写教师已经设计好的文章《航天飞机旅行记》。另一个例子是续写《滥竽充数》这个成语故事，教师引导学生思考：南郭先生为了防止自己不被梁王发现自己不会乐器，不得不偷偷溜走，那么他逃跑后会怎么样？这给学生们留下了很大的想象空间。在这方面，学生可以在理解文本思想内容的基础上继续写作。</w:t>
      </w:r>
    </w:p>
    <w:p>
      <w:pPr>
        <w:spacing w:line="360" w:lineRule="auto"/>
        <w:rPr>
          <w:rFonts w:hint="eastAsia" w:ascii="宋体" w:hAnsi="宋体" w:eastAsia="宋体" w:cs="宋体"/>
          <w:sz w:val="24"/>
          <w:szCs w:val="24"/>
          <w:lang w:eastAsia="zh-Hans"/>
        </w:rPr>
      </w:pPr>
      <w:r>
        <w:rPr>
          <w:rFonts w:hint="eastAsia" w:ascii="宋体" w:hAnsi="宋体" w:eastAsia="宋体" w:cs="宋体"/>
          <w:sz w:val="24"/>
          <w:szCs w:val="24"/>
        </w:rPr>
        <w:t>在学习课文之前，我会留下一个预习作业——收集课文的相关资料并制作一张数据卡。卡片的大小相同，必须有一定的厚度，以便学生整理和保存。我告诉学生这是他们的财富。不要低估学生们制作的张小小信息卡。它能穿透儿童的汗水。例如，在收集之前，学生必须问：我想收集什么？这个问题解决后，第二个问题立即出现：在哪里收集？这时，学生们都是八仙过海，每个人都展示了自己的魔力。收集相关资料的渠道很多，比如去图书馆、上网、四处询问等等，学生可以从中获得各种练习。</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三</w:t>
      </w:r>
      <w:r>
        <w:rPr>
          <w:rFonts w:hint="eastAsia" w:ascii="宋体" w:hAnsi="宋体" w:eastAsia="宋体" w:cs="宋体"/>
          <w:sz w:val="24"/>
          <w:szCs w:val="24"/>
          <w:lang w:eastAsia="zh-Hans"/>
        </w:rPr>
        <w:t>）</w:t>
      </w:r>
      <w:r>
        <w:rPr>
          <w:rFonts w:hint="eastAsia" w:ascii="宋体" w:hAnsi="宋体" w:eastAsia="宋体" w:cs="宋体"/>
          <w:sz w:val="24"/>
          <w:szCs w:val="24"/>
        </w:rPr>
        <w:t>汇总资料，提出 有效策略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i w:val="0"/>
          <w:caps w:val="0"/>
          <w:color w:val="191919"/>
          <w:spacing w:val="0"/>
          <w:sz w:val="24"/>
          <w:szCs w:val="24"/>
          <w:shd w:val="clear" w:fill="FFFFFF"/>
          <w:lang w:val="en-US" w:eastAsia="zh-CN"/>
        </w:rPr>
      </w:pPr>
      <w:r>
        <w:rPr>
          <w:rFonts w:hint="eastAsia" w:ascii="宋体" w:hAnsi="宋体" w:eastAsia="宋体" w:cs="宋体"/>
          <w:i w:val="0"/>
          <w:caps w:val="0"/>
          <w:color w:val="191919"/>
          <w:spacing w:val="0"/>
          <w:sz w:val="24"/>
          <w:szCs w:val="24"/>
          <w:shd w:val="clear" w:fill="FFFFFF"/>
          <w:lang w:eastAsia="zh-CN"/>
        </w:rPr>
        <w:t>1</w:t>
      </w:r>
      <w:r>
        <w:rPr>
          <w:rFonts w:hint="eastAsia" w:ascii="宋体" w:hAnsi="宋体" w:eastAsia="宋体" w:cs="宋体"/>
          <w:i w:val="0"/>
          <w:caps w:val="0"/>
          <w:color w:val="191919"/>
          <w:spacing w:val="0"/>
          <w:sz w:val="24"/>
          <w:szCs w:val="24"/>
          <w:shd w:val="clear" w:fill="FFFFFF"/>
          <w:lang w:val="en-US" w:eastAsia="zh-Hans"/>
        </w:rPr>
        <w:t>.</w:t>
      </w:r>
      <w:r>
        <w:rPr>
          <w:rFonts w:hint="eastAsia" w:ascii="宋体" w:hAnsi="宋体" w:eastAsia="宋体" w:cs="宋体"/>
          <w:i w:val="0"/>
          <w:caps w:val="0"/>
          <w:color w:val="191919"/>
          <w:spacing w:val="0"/>
          <w:sz w:val="24"/>
          <w:szCs w:val="24"/>
          <w:shd w:val="clear" w:fill="FFFFFF"/>
          <w:lang w:val="en-US" w:eastAsia="zh-CN"/>
        </w:rPr>
        <w:t>根据不同年段学生分层布置作业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i w:val="0"/>
          <w:caps w:val="0"/>
          <w:color w:val="191919"/>
          <w:spacing w:val="0"/>
          <w:sz w:val="24"/>
          <w:szCs w:val="24"/>
          <w:shd w:val="clear" w:fill="FFFFFF"/>
          <w:lang w:val="en-US" w:eastAsia="zh-CN"/>
        </w:rPr>
      </w:pPr>
      <w:r>
        <w:rPr>
          <w:rFonts w:hint="eastAsia" w:ascii="宋体" w:hAnsi="宋体" w:eastAsia="宋体" w:cs="宋体"/>
          <w:i w:val="0"/>
          <w:caps w:val="0"/>
          <w:color w:val="191919"/>
          <w:spacing w:val="0"/>
          <w:sz w:val="24"/>
          <w:szCs w:val="24"/>
          <w:shd w:val="clear" w:fill="FFFFFF"/>
          <w:lang w:val="en-US" w:eastAsia="zh-CN"/>
        </w:rPr>
        <w:t>随着“双减”政策的提出，在这一背景下的小学语文作业设计，教师需要改变自身的作业布置方式，精心思考设计作业内容，使作业能够巩固课堂知识。考虑到不同年龄阶段学生的特点，教师需要针对不同年龄阶段进行分类作业的布置，进而提高作业的质量，让作业更好地为课堂服务。不同的年龄阶段对学生的综合素质有不同的培养要求。在低年级段，学生的心智等各方面发展尚不成熟，布置的作业内容应以基础知识为主，更需要考虑相关作业学生是否能够完成。中高年级学生已经具备一定的基础知识，特别是高年级学生，大部分汉字可以熟练掌握，在进行作业设计时要提高作业的质量，将更多需要理解的内容安排到作业当中。例如，在学习五下第九课《古诗三首》时，教师在布置作业时，需要将作业进行分类，一类是背诵和默写古诗，另一类是要求理解古诗的意思，说说古诗表达的情感。不仅仅是对古诗基础的背诵，理解意思和体会感情是需要更进一步的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i w:val="0"/>
          <w:caps w:val="0"/>
          <w:color w:val="191919"/>
          <w:spacing w:val="0"/>
          <w:sz w:val="24"/>
          <w:szCs w:val="24"/>
          <w:shd w:val="clear" w:fill="FFFFFF"/>
          <w:lang w:val="en-US" w:eastAsia="zh-CN"/>
        </w:rPr>
      </w:pPr>
      <w:r>
        <w:rPr>
          <w:rFonts w:hint="eastAsia" w:ascii="宋体" w:hAnsi="宋体" w:eastAsia="宋体" w:cs="宋体"/>
          <w:i w:val="0"/>
          <w:caps w:val="0"/>
          <w:color w:val="191919"/>
          <w:spacing w:val="0"/>
          <w:sz w:val="24"/>
          <w:szCs w:val="24"/>
          <w:shd w:val="clear" w:fill="FFFFFF"/>
          <w:lang w:val="en-US" w:eastAsia="zh-CN"/>
        </w:rPr>
        <w:t>考虑到不同学生对知识的掌握和理解程度都是不一样的，学生个体之间都存在着差异性，因此，在实际教学中，在充分了解学生个体差异的同时，因材施教，设计分层作业。对于基础较差的这类学生，适当降低作业的难度，以巩固基础知识为主，中等学生的作业布置相应的提高作业的难度并增加作业量，适当增加课外阅读量，读写相结合。对于部分优秀学生，他们更需要能力的提高，设计一些有一定难度、需要探索完成的作业，提高学生的思维量。面对不同能力的学生，布置分层作业，让每一位学生得到最大的提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i w:val="0"/>
          <w:caps w:val="0"/>
          <w:color w:val="191919"/>
          <w:spacing w:val="0"/>
          <w:sz w:val="24"/>
          <w:szCs w:val="24"/>
          <w:shd w:val="clear" w:fill="FFFFFF"/>
          <w:lang w:val="en-US" w:eastAsia="zh-CN"/>
        </w:rPr>
      </w:pPr>
      <w:r>
        <w:rPr>
          <w:rFonts w:hint="eastAsia" w:ascii="宋体" w:hAnsi="宋体" w:eastAsia="宋体" w:cs="宋体"/>
          <w:i w:val="0"/>
          <w:caps w:val="0"/>
          <w:color w:val="191919"/>
          <w:spacing w:val="0"/>
          <w:sz w:val="24"/>
          <w:szCs w:val="24"/>
          <w:shd w:val="clear" w:fill="FFFFFF"/>
          <w:lang w:eastAsia="zh-CN"/>
        </w:rPr>
        <w:t>2</w:t>
      </w:r>
      <w:r>
        <w:rPr>
          <w:rFonts w:hint="eastAsia" w:ascii="宋体" w:hAnsi="宋体" w:eastAsia="宋体" w:cs="宋体"/>
          <w:i w:val="0"/>
          <w:caps w:val="0"/>
          <w:color w:val="191919"/>
          <w:spacing w:val="0"/>
          <w:sz w:val="24"/>
          <w:szCs w:val="24"/>
          <w:shd w:val="clear" w:fill="FFFFFF"/>
          <w:lang w:val="en-US" w:eastAsia="zh-Hans"/>
        </w:rPr>
        <w:t>.</w:t>
      </w:r>
      <w:r>
        <w:rPr>
          <w:rFonts w:hint="eastAsia" w:ascii="宋体" w:hAnsi="宋体" w:eastAsia="宋体" w:cs="宋体"/>
          <w:i w:val="0"/>
          <w:caps w:val="0"/>
          <w:color w:val="191919"/>
          <w:spacing w:val="0"/>
          <w:sz w:val="24"/>
          <w:szCs w:val="24"/>
          <w:shd w:val="clear" w:fill="FFFFFF"/>
          <w:lang w:val="en-US" w:eastAsia="zh-CN"/>
        </w:rPr>
        <w:t>设计趣味性作业，提升学习的积极性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eastAsia="宋体" w:cs="宋体"/>
          <w:i w:val="0"/>
          <w:caps w:val="0"/>
          <w:color w:val="191919"/>
          <w:spacing w:val="0"/>
          <w:sz w:val="24"/>
          <w:szCs w:val="24"/>
          <w:shd w:val="clear" w:fill="FFFFFF"/>
          <w:lang w:val="en-US" w:eastAsia="zh-CN"/>
        </w:rPr>
      </w:pPr>
      <w:r>
        <w:rPr>
          <w:rFonts w:hint="eastAsia" w:ascii="宋体" w:hAnsi="宋体" w:eastAsia="宋体" w:cs="宋体"/>
          <w:i w:val="0"/>
          <w:caps w:val="0"/>
          <w:color w:val="191919"/>
          <w:spacing w:val="0"/>
          <w:sz w:val="24"/>
          <w:szCs w:val="24"/>
          <w:shd w:val="clear" w:fill="FFFFFF"/>
          <w:lang w:val="en-US" w:eastAsia="zh-CN"/>
        </w:rPr>
        <w:t>在“双减”政策的颁布下，教师在布置作业时需要遵照保质少量的要求，而我们的学生对于作业又有一定的抵触心理，教师在布置作业时更需要注提升作业的趣味性来调动学生。例如在学习五下快乐读书吧中，四大名著的阅读对大部分学生来说有一定的难度，有些学生还有会畏难情绪，可以在班级组织读书交流活动，提前布置学生准备，以小组为单位，进行阅读成果的展示，绘制“西游”路线图，交流制作的人物卡片，通过读书和绘画相结合，让作业更有趣味性。四大名著中，大多故事情节曲折，人物众多，性格各异，也很适合表演。可以让学生自由结成小组，选择一个精彩片段在班级里表演，提前准备的过程也让学生锻炼了各方面的能力。不同的小组表演再评分，充分调动了学生的竞争意识，也会让他们有作业很有趣的感受。</w:t>
      </w:r>
    </w:p>
    <w:p>
      <w:pPr>
        <w:numPr>
          <w:ilvl w:val="0"/>
          <w:numId w:val="0"/>
        </w:numPr>
        <w:spacing w:line="360" w:lineRule="auto"/>
        <w:ind w:leftChars="0"/>
        <w:rPr>
          <w:rFonts w:hint="eastAsia" w:ascii="宋体" w:hAnsi="宋体" w:eastAsia="宋体" w:cs="宋体"/>
          <w:i w:val="0"/>
          <w:caps w:val="0"/>
          <w:color w:val="191919"/>
          <w:spacing w:val="0"/>
          <w:sz w:val="24"/>
          <w:szCs w:val="24"/>
          <w:shd w:val="clear" w:fill="FFFFFF"/>
          <w:lang w:val="en-US" w:eastAsia="zh-CN"/>
        </w:rPr>
      </w:pPr>
      <w:r>
        <w:rPr>
          <w:rFonts w:hint="eastAsia" w:ascii="宋体" w:hAnsi="宋体" w:eastAsia="宋体" w:cs="宋体"/>
          <w:i w:val="0"/>
          <w:caps w:val="0"/>
          <w:color w:val="191919"/>
          <w:spacing w:val="0"/>
          <w:sz w:val="24"/>
          <w:szCs w:val="24"/>
          <w:shd w:val="clear" w:fill="FFFFFF"/>
          <w:lang w:val="en-US" w:eastAsia="zh-CN"/>
        </w:rPr>
        <w:t>语文学科也并不是一门单一的学科，在语文作业的设计上，把语文和其他学科进行融合，让学生的知识积累不断深化，建立和其他学科的有效联系，这种创新的作业形式也能进一步激发学生的学习兴趣。例如，在学习完五年级下册《刷子李》这篇课文之后，很多学生对《俗世奇人》这本书很感兴趣，可以在课余时间布置学生阅读，通过绘画和文字相结合的形式，设计一本俗世奇人的人物排行榜，介绍这些人物的外貌和本领，配以生动形象的图画，学生完成之后在班级里进行介绍和展示。这项作业中，把语文和美术学科进行有效地融合，让语文作业不再无聊，整体能够更加有趣，增加作业的趣味性。</w:t>
      </w:r>
    </w:p>
    <w:p>
      <w:pPr>
        <w:numPr>
          <w:ilvl w:val="0"/>
          <w:numId w:val="0"/>
        </w:numPr>
        <w:rPr>
          <w:rFonts w:hint="eastAsia" w:ascii="宋体" w:hAnsi="宋体" w:eastAsia="宋体" w:cs="宋体"/>
          <w:b/>
          <w:bCs/>
          <w:color w:val="000000"/>
          <w:sz w:val="24"/>
          <w:szCs w:val="24"/>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lang w:val="en-US" w:eastAsia="zh-Hans"/>
        </w:rPr>
        <w:t>研究</w:t>
      </w:r>
      <w:r>
        <w:rPr>
          <w:rFonts w:hint="eastAsia" w:ascii="宋体" w:hAnsi="宋体" w:eastAsia="宋体" w:cs="宋体"/>
          <w:b/>
          <w:bCs/>
          <w:sz w:val="24"/>
          <w:szCs w:val="24"/>
          <w:lang w:val="en-US" w:eastAsia="zh-CN"/>
        </w:rPr>
        <w:t>成果</w:t>
      </w:r>
    </w:p>
    <w:p>
      <w:pPr>
        <w:rPr>
          <w:rFonts w:hint="eastAsia" w:ascii="宋体" w:hAnsi="宋体" w:eastAsia="宋体" w:cs="宋体"/>
          <w:color w:val="000000"/>
          <w:kern w:val="0"/>
          <w:sz w:val="24"/>
          <w:szCs w:val="24"/>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c>
          <w:tcPr>
            <w:tcW w:w="1704" w:type="dxa"/>
            <w:vAlign w:val="center"/>
          </w:tcPr>
          <w:p>
            <w:pPr>
              <w:widowControl w:val="0"/>
              <w:numPr>
                <w:ilvl w:val="0"/>
                <w:numId w:val="0"/>
              </w:numPr>
              <w:jc w:val="center"/>
              <w:rPr>
                <w:rFonts w:hint="eastAsia" w:ascii="宋体" w:hAnsi="宋体" w:eastAsia="宋体" w:cs="宋体"/>
                <w:i w:val="0"/>
                <w:caps w:val="0"/>
                <w:color w:val="auto"/>
                <w:spacing w:val="0"/>
                <w:sz w:val="24"/>
                <w:szCs w:val="24"/>
                <w:shd w:val="clear" w:color="auto" w:fill="FFFFFF"/>
                <w:vertAlign w:val="baseline"/>
                <w:lang w:val="en-US" w:eastAsia="zh-CN"/>
              </w:rPr>
            </w:pPr>
          </w:p>
        </w:tc>
        <w:tc>
          <w:tcPr>
            <w:tcW w:w="1704" w:type="dxa"/>
            <w:vAlign w:val="center"/>
          </w:tcPr>
          <w:p>
            <w:pPr>
              <w:widowControl w:val="0"/>
              <w:numPr>
                <w:ilvl w:val="0"/>
                <w:numId w:val="0"/>
              </w:numPr>
              <w:jc w:val="center"/>
              <w:rPr>
                <w:rFonts w:hint="eastAsia" w:ascii="宋体" w:hAnsi="宋体" w:eastAsia="宋体" w:cs="宋体"/>
                <w:i w:val="0"/>
                <w:caps w:val="0"/>
                <w:color w:val="auto"/>
                <w:spacing w:val="0"/>
                <w:sz w:val="24"/>
                <w:szCs w:val="24"/>
                <w:shd w:val="clear" w:color="auto" w:fill="FFFFFF"/>
                <w:vertAlign w:val="baseline"/>
                <w:lang w:val="en-US" w:eastAsia="zh-CN"/>
              </w:rPr>
            </w:pPr>
            <w:r>
              <w:rPr>
                <w:rFonts w:hint="eastAsia" w:ascii="宋体" w:hAnsi="宋体" w:eastAsia="宋体" w:cs="宋体"/>
                <w:i w:val="0"/>
                <w:caps w:val="0"/>
                <w:color w:val="auto"/>
                <w:spacing w:val="0"/>
                <w:sz w:val="24"/>
                <w:szCs w:val="24"/>
                <w:shd w:val="clear" w:color="auto" w:fill="FFFFFF"/>
                <w:vertAlign w:val="baseline"/>
                <w:lang w:val="en-US" w:eastAsia="zh-CN"/>
              </w:rPr>
              <w:t>成果名称</w:t>
            </w:r>
          </w:p>
        </w:tc>
        <w:tc>
          <w:tcPr>
            <w:tcW w:w="1704" w:type="dxa"/>
            <w:vAlign w:val="center"/>
          </w:tcPr>
          <w:p>
            <w:pPr>
              <w:widowControl w:val="0"/>
              <w:numPr>
                <w:ilvl w:val="0"/>
                <w:numId w:val="0"/>
              </w:numPr>
              <w:jc w:val="center"/>
              <w:rPr>
                <w:rFonts w:hint="eastAsia" w:ascii="宋体" w:hAnsi="宋体" w:eastAsia="宋体" w:cs="宋体"/>
                <w:i w:val="0"/>
                <w:caps w:val="0"/>
                <w:color w:val="auto"/>
                <w:spacing w:val="0"/>
                <w:sz w:val="24"/>
                <w:szCs w:val="24"/>
                <w:shd w:val="clear" w:color="auto" w:fill="FFFFFF"/>
                <w:vertAlign w:val="baseline"/>
                <w:lang w:val="en-US" w:eastAsia="zh-CN"/>
              </w:rPr>
            </w:pPr>
            <w:r>
              <w:rPr>
                <w:rFonts w:hint="eastAsia" w:ascii="宋体" w:hAnsi="宋体" w:eastAsia="宋体" w:cs="宋体"/>
                <w:i w:val="0"/>
                <w:caps w:val="0"/>
                <w:color w:val="auto"/>
                <w:spacing w:val="0"/>
                <w:sz w:val="24"/>
                <w:szCs w:val="24"/>
                <w:shd w:val="clear" w:color="auto" w:fill="FFFFFF"/>
                <w:vertAlign w:val="baseline"/>
                <w:lang w:val="en-US" w:eastAsia="zh-CN"/>
              </w:rPr>
              <w:t>成果形式</w:t>
            </w:r>
          </w:p>
        </w:tc>
        <w:tc>
          <w:tcPr>
            <w:tcW w:w="1705" w:type="dxa"/>
            <w:vAlign w:val="center"/>
          </w:tcPr>
          <w:p>
            <w:pPr>
              <w:widowControl w:val="0"/>
              <w:numPr>
                <w:ilvl w:val="0"/>
                <w:numId w:val="0"/>
              </w:numPr>
              <w:jc w:val="center"/>
              <w:rPr>
                <w:rFonts w:hint="eastAsia" w:ascii="宋体" w:hAnsi="宋体" w:eastAsia="宋体" w:cs="宋体"/>
                <w:i w:val="0"/>
                <w:caps w:val="0"/>
                <w:color w:val="auto"/>
                <w:spacing w:val="0"/>
                <w:sz w:val="24"/>
                <w:szCs w:val="24"/>
                <w:shd w:val="clear" w:color="auto" w:fill="FFFFFF"/>
                <w:vertAlign w:val="baseline"/>
                <w:lang w:val="en-US" w:eastAsia="zh-CN"/>
              </w:rPr>
            </w:pPr>
            <w:r>
              <w:rPr>
                <w:rFonts w:hint="eastAsia" w:ascii="宋体" w:hAnsi="宋体" w:eastAsia="宋体" w:cs="宋体"/>
                <w:i w:val="0"/>
                <w:caps w:val="0"/>
                <w:color w:val="auto"/>
                <w:spacing w:val="0"/>
                <w:sz w:val="24"/>
                <w:szCs w:val="24"/>
                <w:shd w:val="clear" w:color="auto" w:fill="FFFFFF"/>
                <w:vertAlign w:val="baseline"/>
                <w:lang w:val="en-US" w:eastAsia="zh-CN"/>
              </w:rPr>
              <w:t>完成时间</w:t>
            </w:r>
          </w:p>
        </w:tc>
        <w:tc>
          <w:tcPr>
            <w:tcW w:w="1705" w:type="dxa"/>
            <w:vAlign w:val="center"/>
          </w:tcPr>
          <w:p>
            <w:pPr>
              <w:widowControl w:val="0"/>
              <w:numPr>
                <w:ilvl w:val="0"/>
                <w:numId w:val="0"/>
              </w:numPr>
              <w:jc w:val="center"/>
              <w:rPr>
                <w:rFonts w:hint="eastAsia" w:ascii="宋体" w:hAnsi="宋体" w:eastAsia="宋体" w:cs="宋体"/>
                <w:i w:val="0"/>
                <w:caps w:val="0"/>
                <w:color w:val="auto"/>
                <w:spacing w:val="0"/>
                <w:sz w:val="24"/>
                <w:szCs w:val="24"/>
                <w:shd w:val="clear" w:color="auto" w:fill="FFFFFF"/>
                <w:vertAlign w:val="baseline"/>
                <w:lang w:val="en-US" w:eastAsia="zh-CN"/>
              </w:rPr>
            </w:pPr>
            <w:r>
              <w:rPr>
                <w:rFonts w:hint="eastAsia" w:ascii="宋体" w:hAnsi="宋体" w:eastAsia="宋体" w:cs="宋体"/>
                <w:i w:val="0"/>
                <w:caps w:val="0"/>
                <w:color w:val="auto"/>
                <w:spacing w:val="0"/>
                <w:sz w:val="24"/>
                <w:szCs w:val="24"/>
                <w:shd w:val="clear" w:color="auto" w:fill="FFFFFF"/>
                <w:vertAlign w:val="baseline"/>
                <w:lang w:val="en-US" w:eastAsia="zh-CN"/>
              </w:rPr>
              <w:t>责任人</w:t>
            </w:r>
          </w:p>
        </w:tc>
      </w:tr>
      <w:tr>
        <w:trPr>
          <w:trHeight w:val="775" w:hRule="atLeast"/>
        </w:trPr>
        <w:tc>
          <w:tcPr>
            <w:tcW w:w="1704" w:type="dxa"/>
            <w:vMerge w:val="restart"/>
            <w:vAlign w:val="center"/>
          </w:tcPr>
          <w:p>
            <w:pPr>
              <w:widowControl w:val="0"/>
              <w:numPr>
                <w:ilvl w:val="0"/>
                <w:numId w:val="0"/>
              </w:numPr>
              <w:jc w:val="center"/>
              <w:rPr>
                <w:rFonts w:hint="eastAsia" w:ascii="宋体" w:hAnsi="宋体" w:eastAsia="宋体" w:cs="宋体"/>
                <w:i w:val="0"/>
                <w:caps w:val="0"/>
                <w:color w:val="auto"/>
                <w:spacing w:val="0"/>
                <w:sz w:val="24"/>
                <w:szCs w:val="24"/>
                <w:shd w:val="clear" w:color="auto" w:fill="FFFFFF"/>
                <w:vertAlign w:val="baseline"/>
                <w:lang w:val="en-US" w:eastAsia="zh-CN"/>
              </w:rPr>
            </w:pPr>
            <w:r>
              <w:rPr>
                <w:rFonts w:hint="eastAsia" w:ascii="宋体" w:hAnsi="宋体" w:eastAsia="宋体" w:cs="宋体"/>
                <w:i w:val="0"/>
                <w:caps w:val="0"/>
                <w:color w:val="auto"/>
                <w:spacing w:val="0"/>
                <w:sz w:val="24"/>
                <w:szCs w:val="24"/>
                <w:shd w:val="clear" w:color="auto" w:fill="FFFFFF"/>
                <w:vertAlign w:val="baseline"/>
                <w:lang w:val="en-US" w:eastAsia="zh-CN"/>
              </w:rPr>
              <w:t>阶段成果</w:t>
            </w:r>
          </w:p>
        </w:tc>
        <w:tc>
          <w:tcPr>
            <w:tcW w:w="1704"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b w:val="0"/>
                <w:bCs/>
                <w:color w:val="000000"/>
                <w:sz w:val="24"/>
                <w:szCs w:val="24"/>
                <w:u w:val="none"/>
                <w:lang w:val="en-US" w:eastAsia="zh-CN"/>
              </w:rPr>
              <w:t>《“双减”背景下小学语文实践性作业设计</w:t>
            </w:r>
            <w:r>
              <w:rPr>
                <w:rFonts w:hint="eastAsia" w:ascii="宋体" w:hAnsi="宋体" w:eastAsia="宋体" w:cs="宋体"/>
                <w:b w:val="0"/>
                <w:bCs/>
                <w:color w:val="000000"/>
                <w:sz w:val="24"/>
                <w:szCs w:val="24"/>
                <w:u w:val="none"/>
              </w:rPr>
              <w:t>研究》</w:t>
            </w:r>
          </w:p>
          <w:p>
            <w:pPr>
              <w:widowControl w:val="0"/>
              <w:numPr>
                <w:ilvl w:val="0"/>
                <w:numId w:val="0"/>
              </w:numPr>
              <w:jc w:val="center"/>
              <w:rPr>
                <w:rFonts w:hint="eastAsia" w:ascii="宋体" w:hAnsi="宋体" w:eastAsia="宋体" w:cs="宋体"/>
                <w:i w:val="0"/>
                <w:caps w:val="0"/>
                <w:color w:val="auto"/>
                <w:spacing w:val="0"/>
                <w:sz w:val="24"/>
                <w:szCs w:val="24"/>
                <w:shd w:val="clear" w:color="auto" w:fill="FFFFFF"/>
                <w:vertAlign w:val="baseline"/>
                <w:lang w:val="en-US" w:eastAsia="zh-CN"/>
              </w:rPr>
            </w:pPr>
          </w:p>
        </w:tc>
        <w:tc>
          <w:tcPr>
            <w:tcW w:w="1704" w:type="dxa"/>
            <w:vAlign w:val="center"/>
          </w:tcPr>
          <w:p>
            <w:pPr>
              <w:widowControl w:val="0"/>
              <w:numPr>
                <w:ilvl w:val="0"/>
                <w:numId w:val="0"/>
              </w:numPr>
              <w:jc w:val="center"/>
              <w:rPr>
                <w:rFonts w:hint="eastAsia" w:ascii="宋体" w:hAnsi="宋体" w:eastAsia="宋体" w:cs="宋体"/>
                <w:i w:val="0"/>
                <w:caps w:val="0"/>
                <w:color w:val="auto"/>
                <w:spacing w:val="0"/>
                <w:sz w:val="24"/>
                <w:szCs w:val="24"/>
                <w:shd w:val="clear" w:color="auto" w:fill="FFFFFF"/>
                <w:vertAlign w:val="baseline"/>
                <w:lang w:val="en-US" w:eastAsia="zh-CN"/>
              </w:rPr>
            </w:pPr>
            <w:r>
              <w:rPr>
                <w:rFonts w:hint="eastAsia" w:ascii="宋体" w:hAnsi="宋体" w:eastAsia="宋体" w:cs="宋体"/>
                <w:i w:val="0"/>
                <w:caps w:val="0"/>
                <w:color w:val="auto"/>
                <w:spacing w:val="0"/>
                <w:sz w:val="24"/>
                <w:szCs w:val="24"/>
                <w:shd w:val="clear" w:color="auto" w:fill="FFFFFF"/>
                <w:vertAlign w:val="baseline"/>
                <w:lang w:val="en-US" w:eastAsia="zh-CN"/>
              </w:rPr>
              <w:t>调研报告</w:t>
            </w:r>
          </w:p>
        </w:tc>
        <w:tc>
          <w:tcPr>
            <w:tcW w:w="1705" w:type="dxa"/>
            <w:vAlign w:val="center"/>
          </w:tcPr>
          <w:p>
            <w:pPr>
              <w:widowControl w:val="0"/>
              <w:numPr>
                <w:ilvl w:val="0"/>
                <w:numId w:val="0"/>
              </w:numPr>
              <w:jc w:val="center"/>
              <w:rPr>
                <w:rFonts w:hint="eastAsia" w:ascii="宋体" w:hAnsi="宋体" w:eastAsia="宋体" w:cs="宋体"/>
                <w:i w:val="0"/>
                <w:caps w:val="0"/>
                <w:color w:val="auto"/>
                <w:spacing w:val="0"/>
                <w:sz w:val="24"/>
                <w:szCs w:val="24"/>
                <w:shd w:val="clear" w:color="auto" w:fill="FFFFFF"/>
                <w:vertAlign w:val="baseline"/>
                <w:lang w:val="en-US" w:eastAsia="zh-CN"/>
              </w:rPr>
            </w:pPr>
            <w:r>
              <w:rPr>
                <w:rFonts w:hint="eastAsia" w:ascii="宋体" w:hAnsi="宋体" w:eastAsia="宋体" w:cs="宋体"/>
                <w:i w:val="0"/>
                <w:caps w:val="0"/>
                <w:color w:val="auto"/>
                <w:spacing w:val="0"/>
                <w:sz w:val="24"/>
                <w:szCs w:val="24"/>
                <w:shd w:val="clear" w:color="auto" w:fill="FFFFFF"/>
                <w:vertAlign w:val="baseline"/>
                <w:lang w:val="en-US" w:eastAsia="zh-CN"/>
              </w:rPr>
              <w:t>2022年6月</w:t>
            </w:r>
          </w:p>
        </w:tc>
        <w:tc>
          <w:tcPr>
            <w:tcW w:w="1705" w:type="dxa"/>
            <w:vMerge w:val="restart"/>
            <w:vAlign w:val="center"/>
          </w:tcPr>
          <w:p>
            <w:pPr>
              <w:widowControl w:val="0"/>
              <w:numPr>
                <w:ilvl w:val="0"/>
                <w:numId w:val="0"/>
              </w:numPr>
              <w:jc w:val="center"/>
              <w:rPr>
                <w:rFonts w:hint="eastAsia" w:ascii="宋体" w:hAnsi="宋体" w:eastAsia="宋体" w:cs="宋体"/>
                <w:i w:val="0"/>
                <w:caps w:val="0"/>
                <w:color w:val="auto"/>
                <w:spacing w:val="0"/>
                <w:sz w:val="24"/>
                <w:szCs w:val="24"/>
                <w:shd w:val="clear" w:color="auto" w:fill="FFFFFF"/>
                <w:vertAlign w:val="baseline"/>
                <w:lang w:val="en-US" w:eastAsia="zh-CN"/>
              </w:rPr>
            </w:pPr>
            <w:r>
              <w:rPr>
                <w:rFonts w:hint="eastAsia" w:ascii="宋体" w:hAnsi="宋体" w:eastAsia="宋体" w:cs="宋体"/>
                <w:i w:val="0"/>
                <w:caps w:val="0"/>
                <w:color w:val="auto"/>
                <w:spacing w:val="0"/>
                <w:sz w:val="24"/>
                <w:szCs w:val="24"/>
                <w:shd w:val="clear" w:color="auto" w:fill="FFFFFF"/>
                <w:vertAlign w:val="baseline"/>
                <w:lang w:val="en-US" w:eastAsia="zh-CN"/>
              </w:rPr>
              <w:t>薛益鑫</w:t>
            </w:r>
          </w:p>
        </w:tc>
      </w:tr>
      <w:tr>
        <w:trPr>
          <w:trHeight w:val="775" w:hRule="atLeast"/>
        </w:trPr>
        <w:tc>
          <w:tcPr>
            <w:tcW w:w="1704" w:type="dxa"/>
            <w:vMerge w:val="continue"/>
            <w:vAlign w:val="center"/>
          </w:tcPr>
          <w:p>
            <w:pPr>
              <w:widowControl w:val="0"/>
              <w:jc w:val="center"/>
              <w:rPr>
                <w:rFonts w:hint="eastAsia" w:ascii="宋体" w:hAnsi="宋体" w:eastAsia="宋体" w:cs="宋体"/>
                <w:sz w:val="24"/>
                <w:szCs w:val="24"/>
              </w:rPr>
            </w:pPr>
          </w:p>
        </w:tc>
        <w:tc>
          <w:tcPr>
            <w:tcW w:w="1704"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b w:val="0"/>
                <w:bCs/>
                <w:color w:val="000000"/>
                <w:sz w:val="24"/>
                <w:szCs w:val="24"/>
                <w:u w:val="none"/>
                <w:lang w:val="en-US" w:eastAsia="zh-CN"/>
              </w:rPr>
              <w:t>《“双减”背景下小学语文实践性作业设计策略的</w:t>
            </w:r>
            <w:r>
              <w:rPr>
                <w:rFonts w:hint="eastAsia" w:ascii="宋体" w:hAnsi="宋体" w:eastAsia="宋体" w:cs="宋体"/>
                <w:b w:val="0"/>
                <w:bCs/>
                <w:color w:val="000000"/>
                <w:sz w:val="24"/>
                <w:szCs w:val="24"/>
                <w:u w:val="none"/>
              </w:rPr>
              <w:t>研究》</w:t>
            </w:r>
          </w:p>
          <w:p>
            <w:pPr>
              <w:widowControl w:val="0"/>
              <w:numPr>
                <w:ilvl w:val="0"/>
                <w:numId w:val="0"/>
              </w:numPr>
              <w:jc w:val="center"/>
              <w:rPr>
                <w:rFonts w:hint="eastAsia" w:ascii="宋体" w:hAnsi="宋体" w:eastAsia="宋体" w:cs="宋体"/>
                <w:i w:val="0"/>
                <w:caps w:val="0"/>
                <w:color w:val="auto"/>
                <w:spacing w:val="0"/>
                <w:sz w:val="24"/>
                <w:szCs w:val="24"/>
                <w:shd w:val="clear" w:color="auto" w:fill="FFFFFF"/>
                <w:vertAlign w:val="baseline"/>
                <w:lang w:val="en-US" w:eastAsia="zh-CN"/>
              </w:rPr>
            </w:pPr>
          </w:p>
        </w:tc>
        <w:tc>
          <w:tcPr>
            <w:tcW w:w="1704" w:type="dxa"/>
            <w:vAlign w:val="center"/>
          </w:tcPr>
          <w:p>
            <w:pPr>
              <w:widowControl w:val="0"/>
              <w:jc w:val="center"/>
              <w:rPr>
                <w:rFonts w:hint="eastAsia" w:ascii="宋体" w:hAnsi="宋体" w:eastAsia="宋体" w:cs="宋体"/>
                <w:i w:val="0"/>
                <w:caps w:val="0"/>
                <w:color w:val="auto"/>
                <w:spacing w:val="0"/>
                <w:sz w:val="24"/>
                <w:szCs w:val="24"/>
                <w:shd w:val="clear" w:color="auto" w:fill="FFFFFF"/>
                <w:vertAlign w:val="baseline"/>
                <w:lang w:val="en-US" w:eastAsia="zh-CN"/>
              </w:rPr>
            </w:pPr>
            <w:r>
              <w:rPr>
                <w:rFonts w:hint="eastAsia" w:ascii="宋体" w:hAnsi="宋体" w:eastAsia="宋体" w:cs="宋体"/>
                <w:i w:val="0"/>
                <w:caps w:val="0"/>
                <w:color w:val="auto"/>
                <w:spacing w:val="0"/>
                <w:sz w:val="24"/>
                <w:szCs w:val="24"/>
                <w:shd w:val="clear" w:color="auto" w:fill="FFFFFF"/>
                <w:vertAlign w:val="baseline"/>
                <w:lang w:val="en-US" w:eastAsia="zh-CN"/>
              </w:rPr>
              <w:t>论文</w:t>
            </w:r>
          </w:p>
        </w:tc>
        <w:tc>
          <w:tcPr>
            <w:tcW w:w="1705" w:type="dxa"/>
            <w:vAlign w:val="center"/>
          </w:tcPr>
          <w:p>
            <w:pPr>
              <w:widowControl w:val="0"/>
              <w:jc w:val="center"/>
              <w:rPr>
                <w:rFonts w:hint="eastAsia" w:ascii="宋体" w:hAnsi="宋体" w:eastAsia="宋体" w:cs="宋体"/>
                <w:i w:val="0"/>
                <w:caps w:val="0"/>
                <w:color w:val="auto"/>
                <w:spacing w:val="0"/>
                <w:sz w:val="24"/>
                <w:szCs w:val="24"/>
                <w:shd w:val="clear" w:color="auto" w:fill="FFFFFF"/>
                <w:vertAlign w:val="baseline"/>
                <w:lang w:val="en-US" w:eastAsia="zh-CN"/>
              </w:rPr>
            </w:pPr>
            <w:r>
              <w:rPr>
                <w:rFonts w:hint="eastAsia" w:ascii="宋体" w:hAnsi="宋体" w:eastAsia="宋体" w:cs="宋体"/>
                <w:i w:val="0"/>
                <w:caps w:val="0"/>
                <w:color w:val="auto"/>
                <w:spacing w:val="0"/>
                <w:sz w:val="24"/>
                <w:szCs w:val="24"/>
                <w:shd w:val="clear" w:color="auto" w:fill="FFFFFF"/>
                <w:vertAlign w:val="baseline"/>
                <w:lang w:val="en-US" w:eastAsia="zh-CN"/>
              </w:rPr>
              <w:t>2022年7月</w:t>
            </w:r>
          </w:p>
        </w:tc>
        <w:tc>
          <w:tcPr>
            <w:tcW w:w="1705" w:type="dxa"/>
            <w:vMerge w:val="continue"/>
            <w:vAlign w:val="center"/>
          </w:tcPr>
          <w:p>
            <w:pPr>
              <w:widowControl w:val="0"/>
              <w:jc w:val="center"/>
              <w:rPr>
                <w:rFonts w:hint="eastAsia" w:ascii="宋体" w:hAnsi="宋体" w:eastAsia="宋体" w:cs="宋体"/>
                <w:i w:val="0"/>
                <w:caps w:val="0"/>
                <w:color w:val="auto"/>
                <w:spacing w:val="0"/>
                <w:sz w:val="24"/>
                <w:szCs w:val="24"/>
                <w:shd w:val="clear" w:color="auto" w:fill="FFFFFF"/>
                <w:vertAlign w:val="baseline"/>
                <w:lang w:val="en-US" w:eastAsia="zh-CN"/>
              </w:rPr>
            </w:pPr>
          </w:p>
        </w:tc>
      </w:tr>
      <w:tr>
        <w:trPr>
          <w:trHeight w:val="780" w:hRule="atLeast"/>
        </w:trPr>
        <w:tc>
          <w:tcPr>
            <w:tcW w:w="1704" w:type="dxa"/>
            <w:vMerge w:val="restart"/>
            <w:vAlign w:val="center"/>
          </w:tcPr>
          <w:p>
            <w:pPr>
              <w:widowControl w:val="0"/>
              <w:numPr>
                <w:ilvl w:val="0"/>
                <w:numId w:val="0"/>
              </w:numPr>
              <w:jc w:val="center"/>
              <w:rPr>
                <w:rFonts w:hint="eastAsia" w:ascii="宋体" w:hAnsi="宋体" w:eastAsia="宋体" w:cs="宋体"/>
                <w:i w:val="0"/>
                <w:caps w:val="0"/>
                <w:color w:val="auto"/>
                <w:spacing w:val="0"/>
                <w:sz w:val="24"/>
                <w:szCs w:val="24"/>
                <w:shd w:val="clear" w:color="auto" w:fill="FFFFFF"/>
                <w:vertAlign w:val="baseline"/>
                <w:lang w:val="en-US" w:eastAsia="zh-CN"/>
              </w:rPr>
            </w:pPr>
            <w:r>
              <w:rPr>
                <w:rFonts w:hint="eastAsia" w:ascii="宋体" w:hAnsi="宋体" w:eastAsia="宋体" w:cs="宋体"/>
                <w:i w:val="0"/>
                <w:caps w:val="0"/>
                <w:color w:val="auto"/>
                <w:spacing w:val="0"/>
                <w:sz w:val="24"/>
                <w:szCs w:val="24"/>
                <w:shd w:val="clear" w:color="auto" w:fill="FFFFFF"/>
                <w:vertAlign w:val="baseline"/>
                <w:lang w:val="en-US" w:eastAsia="zh-CN"/>
              </w:rPr>
              <w:t>最终成果</w:t>
            </w:r>
          </w:p>
        </w:tc>
        <w:tc>
          <w:tcPr>
            <w:tcW w:w="1704" w:type="dxa"/>
            <w:vMerge w:val="restart"/>
            <w:vAlign w:val="center"/>
          </w:tcPr>
          <w:p>
            <w:pPr>
              <w:jc w:val="center"/>
              <w:rPr>
                <w:rFonts w:hint="eastAsia" w:ascii="宋体" w:hAnsi="宋体" w:eastAsia="宋体" w:cs="宋体"/>
                <w:sz w:val="24"/>
                <w:szCs w:val="24"/>
                <w:lang w:val="en-US" w:eastAsia="zh-CN"/>
              </w:rPr>
            </w:pPr>
            <w:r>
              <w:rPr>
                <w:rFonts w:hint="eastAsia" w:ascii="宋体" w:hAnsi="宋体" w:eastAsia="宋体" w:cs="宋体"/>
                <w:b w:val="0"/>
                <w:bCs/>
                <w:color w:val="000000"/>
                <w:sz w:val="24"/>
                <w:szCs w:val="24"/>
                <w:u w:val="none"/>
                <w:lang w:val="en-US" w:eastAsia="zh-CN"/>
              </w:rPr>
              <w:t>《“双减”背景下小学语文实践性作业设计</w:t>
            </w:r>
            <w:r>
              <w:rPr>
                <w:rFonts w:hint="eastAsia" w:ascii="宋体" w:hAnsi="宋体" w:eastAsia="宋体" w:cs="宋体"/>
                <w:b w:val="0"/>
                <w:bCs/>
                <w:color w:val="000000"/>
                <w:sz w:val="24"/>
                <w:szCs w:val="24"/>
                <w:u w:val="none"/>
              </w:rPr>
              <w:t>研究》</w:t>
            </w:r>
          </w:p>
          <w:p>
            <w:pPr>
              <w:widowControl w:val="0"/>
              <w:numPr>
                <w:ilvl w:val="0"/>
                <w:numId w:val="0"/>
              </w:numPr>
              <w:jc w:val="center"/>
              <w:rPr>
                <w:rFonts w:hint="eastAsia" w:ascii="宋体" w:hAnsi="宋体" w:eastAsia="宋体" w:cs="宋体"/>
                <w:i w:val="0"/>
                <w:caps w:val="0"/>
                <w:color w:val="auto"/>
                <w:spacing w:val="0"/>
                <w:sz w:val="24"/>
                <w:szCs w:val="24"/>
                <w:shd w:val="clear" w:color="auto" w:fill="FFFFFF"/>
                <w:vertAlign w:val="baseline"/>
                <w:lang w:val="en-US" w:eastAsia="zh-CN"/>
              </w:rPr>
            </w:pPr>
          </w:p>
        </w:tc>
        <w:tc>
          <w:tcPr>
            <w:tcW w:w="1704" w:type="dxa"/>
            <w:vAlign w:val="center"/>
          </w:tcPr>
          <w:p>
            <w:pPr>
              <w:widowControl w:val="0"/>
              <w:numPr>
                <w:ilvl w:val="0"/>
                <w:numId w:val="0"/>
              </w:numPr>
              <w:jc w:val="center"/>
              <w:rPr>
                <w:rFonts w:hint="eastAsia" w:ascii="宋体" w:hAnsi="宋体" w:eastAsia="宋体" w:cs="宋体"/>
                <w:i w:val="0"/>
                <w:caps w:val="0"/>
                <w:color w:val="auto"/>
                <w:spacing w:val="0"/>
                <w:sz w:val="24"/>
                <w:szCs w:val="24"/>
                <w:shd w:val="clear" w:color="auto" w:fill="FFFFFF"/>
                <w:vertAlign w:val="baseline"/>
                <w:lang w:val="en-US" w:eastAsia="zh-CN"/>
              </w:rPr>
            </w:pPr>
            <w:r>
              <w:rPr>
                <w:rFonts w:hint="eastAsia" w:ascii="宋体" w:hAnsi="宋体" w:eastAsia="宋体" w:cs="宋体"/>
                <w:i w:val="0"/>
                <w:caps w:val="0"/>
                <w:color w:val="auto"/>
                <w:spacing w:val="0"/>
                <w:sz w:val="24"/>
                <w:szCs w:val="24"/>
                <w:shd w:val="clear" w:color="auto" w:fill="FFFFFF"/>
                <w:vertAlign w:val="baseline"/>
                <w:lang w:val="en-US" w:eastAsia="zh-CN"/>
              </w:rPr>
              <w:t>结题报告</w:t>
            </w:r>
          </w:p>
        </w:tc>
        <w:tc>
          <w:tcPr>
            <w:tcW w:w="1705" w:type="dxa"/>
            <w:vMerge w:val="restart"/>
            <w:vAlign w:val="center"/>
          </w:tcPr>
          <w:p>
            <w:pPr>
              <w:widowControl w:val="0"/>
              <w:numPr>
                <w:ilvl w:val="0"/>
                <w:numId w:val="0"/>
              </w:numPr>
              <w:jc w:val="center"/>
              <w:rPr>
                <w:rFonts w:hint="eastAsia" w:ascii="宋体" w:hAnsi="宋体" w:eastAsia="宋体" w:cs="宋体"/>
                <w:i w:val="0"/>
                <w:caps w:val="0"/>
                <w:color w:val="auto"/>
                <w:spacing w:val="0"/>
                <w:sz w:val="24"/>
                <w:szCs w:val="24"/>
                <w:shd w:val="clear" w:color="auto" w:fill="FFFFFF"/>
                <w:vertAlign w:val="baseline"/>
                <w:lang w:val="en-US" w:eastAsia="zh-CN"/>
              </w:rPr>
            </w:pPr>
            <w:r>
              <w:rPr>
                <w:rFonts w:hint="eastAsia" w:ascii="宋体" w:hAnsi="宋体" w:eastAsia="宋体" w:cs="宋体"/>
                <w:i w:val="0"/>
                <w:caps w:val="0"/>
                <w:color w:val="auto"/>
                <w:spacing w:val="0"/>
                <w:sz w:val="24"/>
                <w:szCs w:val="24"/>
                <w:shd w:val="clear" w:color="auto" w:fill="FFFFFF"/>
                <w:vertAlign w:val="baseline"/>
                <w:lang w:val="en-US" w:eastAsia="zh-CN"/>
              </w:rPr>
              <w:t>2023年1月</w:t>
            </w:r>
          </w:p>
        </w:tc>
        <w:tc>
          <w:tcPr>
            <w:tcW w:w="1705" w:type="dxa"/>
            <w:vMerge w:val="continue"/>
            <w:vAlign w:val="center"/>
          </w:tcPr>
          <w:p>
            <w:pPr>
              <w:widowControl w:val="0"/>
              <w:numPr>
                <w:ilvl w:val="0"/>
                <w:numId w:val="0"/>
              </w:numPr>
              <w:jc w:val="center"/>
              <w:rPr>
                <w:rFonts w:hint="eastAsia" w:ascii="宋体" w:hAnsi="宋体" w:eastAsia="宋体" w:cs="宋体"/>
                <w:i w:val="0"/>
                <w:caps w:val="0"/>
                <w:color w:val="auto"/>
                <w:spacing w:val="0"/>
                <w:sz w:val="24"/>
                <w:szCs w:val="24"/>
                <w:shd w:val="clear" w:color="auto" w:fill="FFFFFF"/>
                <w:vertAlign w:val="baseline"/>
                <w:lang w:val="en-US" w:eastAsia="zh-CN"/>
              </w:rPr>
            </w:pPr>
          </w:p>
        </w:tc>
      </w:tr>
      <w:tr>
        <w:trPr>
          <w:trHeight w:val="780" w:hRule="atLeast"/>
        </w:trPr>
        <w:tc>
          <w:tcPr>
            <w:tcW w:w="1704" w:type="dxa"/>
            <w:vMerge w:val="continue"/>
            <w:vAlign w:val="center"/>
          </w:tcPr>
          <w:p>
            <w:pPr>
              <w:widowControl w:val="0"/>
              <w:jc w:val="center"/>
              <w:rPr>
                <w:rFonts w:hint="eastAsia" w:ascii="宋体" w:hAnsi="宋体" w:eastAsia="宋体" w:cs="宋体"/>
                <w:sz w:val="24"/>
                <w:szCs w:val="24"/>
              </w:rPr>
            </w:pPr>
          </w:p>
        </w:tc>
        <w:tc>
          <w:tcPr>
            <w:tcW w:w="1704" w:type="dxa"/>
            <w:vMerge w:val="continue"/>
            <w:vAlign w:val="center"/>
          </w:tcPr>
          <w:p>
            <w:pPr>
              <w:widowControl w:val="0"/>
              <w:jc w:val="center"/>
              <w:rPr>
                <w:rFonts w:hint="eastAsia" w:ascii="宋体" w:hAnsi="宋体" w:eastAsia="宋体" w:cs="宋体"/>
                <w:sz w:val="24"/>
                <w:szCs w:val="24"/>
              </w:rPr>
            </w:pPr>
          </w:p>
        </w:tc>
        <w:tc>
          <w:tcPr>
            <w:tcW w:w="1704" w:type="dxa"/>
            <w:vAlign w:val="center"/>
          </w:tcPr>
          <w:p>
            <w:pPr>
              <w:widowControl w:val="0"/>
              <w:numPr>
                <w:ilvl w:val="0"/>
                <w:numId w:val="0"/>
              </w:numPr>
              <w:jc w:val="center"/>
              <w:rPr>
                <w:rFonts w:hint="eastAsia" w:ascii="宋体" w:hAnsi="宋体" w:eastAsia="宋体" w:cs="宋体"/>
                <w:i w:val="0"/>
                <w:caps w:val="0"/>
                <w:color w:val="auto"/>
                <w:spacing w:val="0"/>
                <w:sz w:val="24"/>
                <w:szCs w:val="24"/>
                <w:shd w:val="clear" w:color="auto" w:fill="FFFFFF"/>
                <w:vertAlign w:val="baseline"/>
                <w:lang w:val="en-US" w:eastAsia="zh-CN"/>
              </w:rPr>
            </w:pPr>
            <w:r>
              <w:rPr>
                <w:rFonts w:hint="eastAsia" w:ascii="宋体" w:hAnsi="宋体" w:eastAsia="宋体" w:cs="宋体"/>
                <w:i w:val="0"/>
                <w:caps w:val="0"/>
                <w:color w:val="auto"/>
                <w:spacing w:val="0"/>
                <w:sz w:val="24"/>
                <w:szCs w:val="24"/>
                <w:shd w:val="clear" w:color="auto" w:fill="FFFFFF"/>
                <w:vertAlign w:val="baseline"/>
                <w:lang w:val="en-US" w:eastAsia="zh-CN"/>
              </w:rPr>
              <w:t>优秀教学设计</w:t>
            </w:r>
          </w:p>
        </w:tc>
        <w:tc>
          <w:tcPr>
            <w:tcW w:w="1705" w:type="dxa"/>
            <w:vMerge w:val="continue"/>
            <w:vAlign w:val="center"/>
          </w:tcPr>
          <w:p>
            <w:pPr>
              <w:widowControl w:val="0"/>
              <w:jc w:val="center"/>
              <w:rPr>
                <w:rFonts w:hint="eastAsia" w:ascii="宋体" w:hAnsi="宋体" w:eastAsia="宋体" w:cs="宋体"/>
                <w:i w:val="0"/>
                <w:caps w:val="0"/>
                <w:color w:val="auto"/>
                <w:spacing w:val="0"/>
                <w:sz w:val="24"/>
                <w:szCs w:val="24"/>
                <w:shd w:val="clear" w:color="auto" w:fill="FFFFFF"/>
                <w:vertAlign w:val="baseline"/>
                <w:lang w:val="en-US" w:eastAsia="zh-CN"/>
              </w:rPr>
            </w:pPr>
          </w:p>
        </w:tc>
        <w:tc>
          <w:tcPr>
            <w:tcW w:w="1705" w:type="dxa"/>
            <w:vMerge w:val="continue"/>
            <w:vAlign w:val="center"/>
          </w:tcPr>
          <w:p>
            <w:pPr>
              <w:widowControl w:val="0"/>
              <w:jc w:val="center"/>
              <w:rPr>
                <w:rFonts w:hint="eastAsia" w:ascii="宋体" w:hAnsi="宋体" w:eastAsia="宋体" w:cs="宋体"/>
                <w:i w:val="0"/>
                <w:caps w:val="0"/>
                <w:color w:val="auto"/>
                <w:spacing w:val="0"/>
                <w:sz w:val="24"/>
                <w:szCs w:val="24"/>
                <w:shd w:val="clear" w:color="auto" w:fill="FFFFFF"/>
                <w:vertAlign w:val="baseline"/>
                <w:lang w:val="en-US" w:eastAsia="zh-CN"/>
              </w:rPr>
            </w:pPr>
          </w:p>
        </w:tc>
      </w:tr>
    </w:tbl>
    <w:p>
      <w:pPr>
        <w:numPr>
          <w:ilvl w:val="0"/>
          <w:numId w:val="0"/>
        </w:numPr>
        <w:jc w:val="left"/>
        <w:rPr>
          <w:rFonts w:hint="eastAsia" w:ascii="宋体" w:hAnsi="宋体" w:eastAsia="宋体" w:cs="宋体"/>
          <w:i w:val="0"/>
          <w:caps w:val="0"/>
          <w:color w:val="191919"/>
          <w:spacing w:val="0"/>
          <w:sz w:val="24"/>
          <w:szCs w:val="24"/>
          <w:shd w:val="clear" w:fill="FFFFFF"/>
          <w:lang w:val="en-US" w:eastAsia="zh-CN"/>
        </w:rPr>
        <w:sectPr>
          <w:pgSz w:w="11906" w:h="16838"/>
          <w:pgMar w:top="1440" w:right="1800" w:bottom="1440" w:left="1800" w:header="851" w:footer="992" w:gutter="0"/>
          <w:cols w:space="425" w:num="1"/>
          <w:docGrid w:type="lines" w:linePitch="312" w:charSpace="0"/>
        </w:sectPr>
      </w:pPr>
    </w:p>
    <w:p>
      <w:pPr>
        <w:spacing w:after="156" w:afterLines="50" w:line="360" w:lineRule="auto"/>
        <w:rPr>
          <w:rFonts w:hint="eastAsia"/>
          <w:b/>
          <w:sz w:val="28"/>
        </w:rPr>
      </w:pPr>
      <w:r>
        <w:rPr>
          <w:rFonts w:hint="eastAsia"/>
          <w:b/>
          <w:sz w:val="28"/>
        </w:rPr>
        <w:t>九、课题存在问题及今后设想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default" w:ascii="宋体" w:hAnsi="宋体" w:eastAsia="宋体" w:cs="宋体"/>
          <w:i w:val="0"/>
          <w:caps w:val="0"/>
          <w:color w:val="191919"/>
          <w:spacing w:val="0"/>
          <w:sz w:val="21"/>
          <w:szCs w:val="21"/>
          <w:shd w:val="clear" w:fill="FFFFFF"/>
          <w:lang w:eastAsia="zh-Hans"/>
        </w:rPr>
      </w:pPr>
      <w:r>
        <w:rPr>
          <w:rFonts w:hint="eastAsia" w:ascii="宋体" w:hAnsi="宋体" w:eastAsia="宋体" w:cs="宋体"/>
          <w:i w:val="0"/>
          <w:caps w:val="0"/>
          <w:color w:val="191919"/>
          <w:spacing w:val="0"/>
          <w:sz w:val="21"/>
          <w:szCs w:val="21"/>
          <w:shd w:val="clear" w:fill="FFFFFF"/>
          <w:lang w:val="en-US" w:eastAsia="zh-Hans"/>
        </w:rPr>
        <w:t>在对此课题进行研究过程中</w:t>
      </w:r>
      <w:r>
        <w:rPr>
          <w:rFonts w:hint="default" w:ascii="宋体" w:hAnsi="宋体" w:eastAsia="宋体" w:cs="宋体"/>
          <w:i w:val="0"/>
          <w:caps w:val="0"/>
          <w:color w:val="191919"/>
          <w:spacing w:val="0"/>
          <w:sz w:val="21"/>
          <w:szCs w:val="21"/>
          <w:shd w:val="clear" w:fill="FFFFFF"/>
          <w:lang w:eastAsia="zh-Hans"/>
        </w:rPr>
        <w:t>，</w:t>
      </w:r>
      <w:r>
        <w:rPr>
          <w:rFonts w:hint="eastAsia" w:ascii="宋体" w:hAnsi="宋体" w:eastAsia="宋体" w:cs="宋体"/>
          <w:i w:val="0"/>
          <w:caps w:val="0"/>
          <w:color w:val="191919"/>
          <w:spacing w:val="0"/>
          <w:sz w:val="21"/>
          <w:szCs w:val="21"/>
          <w:shd w:val="clear" w:fill="FFFFFF"/>
          <w:lang w:val="en-US" w:eastAsia="zh-Hans"/>
        </w:rPr>
        <w:t>重点是对五年级上册的教材进行了解读和作业设计</w:t>
      </w:r>
      <w:r>
        <w:rPr>
          <w:rFonts w:hint="default" w:ascii="宋体" w:hAnsi="宋体" w:eastAsia="宋体" w:cs="宋体"/>
          <w:i w:val="0"/>
          <w:caps w:val="0"/>
          <w:color w:val="191919"/>
          <w:spacing w:val="0"/>
          <w:sz w:val="21"/>
          <w:szCs w:val="21"/>
          <w:shd w:val="clear" w:fill="FFFFFF"/>
          <w:lang w:eastAsia="zh-Hans"/>
        </w:rPr>
        <w:t>，</w:t>
      </w:r>
      <w:r>
        <w:rPr>
          <w:rFonts w:hint="eastAsia" w:ascii="宋体" w:hAnsi="宋体" w:eastAsia="宋体" w:cs="宋体"/>
          <w:i w:val="0"/>
          <w:caps w:val="0"/>
          <w:color w:val="191919"/>
          <w:spacing w:val="0"/>
          <w:sz w:val="21"/>
          <w:szCs w:val="21"/>
          <w:shd w:val="clear" w:fill="FFFFFF"/>
          <w:lang w:val="en-US" w:eastAsia="zh-Hans"/>
        </w:rPr>
        <w:t>实施过程中涉及到一些课时等因素的影响</w:t>
      </w:r>
      <w:r>
        <w:rPr>
          <w:rFonts w:hint="default" w:ascii="宋体" w:hAnsi="宋体" w:eastAsia="宋体" w:cs="宋体"/>
          <w:i w:val="0"/>
          <w:caps w:val="0"/>
          <w:color w:val="191919"/>
          <w:spacing w:val="0"/>
          <w:sz w:val="21"/>
          <w:szCs w:val="21"/>
          <w:shd w:val="clear" w:fill="FFFFFF"/>
          <w:lang w:eastAsia="zh-Hans"/>
        </w:rPr>
        <w:t>，</w:t>
      </w:r>
      <w:r>
        <w:rPr>
          <w:rFonts w:hint="eastAsia" w:ascii="宋体" w:hAnsi="宋体" w:eastAsia="宋体" w:cs="宋体"/>
          <w:i w:val="0"/>
          <w:caps w:val="0"/>
          <w:color w:val="191919"/>
          <w:spacing w:val="0"/>
          <w:sz w:val="21"/>
          <w:szCs w:val="21"/>
          <w:shd w:val="clear" w:fill="FFFFFF"/>
          <w:lang w:val="en-US" w:eastAsia="zh-Hans"/>
        </w:rPr>
        <w:t>在最后效果上会产生一些偏差</w:t>
      </w:r>
      <w:r>
        <w:rPr>
          <w:rFonts w:hint="default" w:ascii="宋体" w:hAnsi="宋体" w:eastAsia="宋体" w:cs="宋体"/>
          <w:i w:val="0"/>
          <w:caps w:val="0"/>
          <w:color w:val="191919"/>
          <w:spacing w:val="0"/>
          <w:sz w:val="21"/>
          <w:szCs w:val="21"/>
          <w:shd w:val="clear" w:fill="FFFFFF"/>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i w:val="0"/>
          <w:caps w:val="0"/>
          <w:color w:val="191919"/>
          <w:spacing w:val="0"/>
          <w:sz w:val="21"/>
          <w:szCs w:val="21"/>
          <w:shd w:val="clear" w:fill="FFFFFF"/>
          <w:lang w:val="en-US" w:eastAsia="zh-CN"/>
        </w:rPr>
      </w:pPr>
      <w:r>
        <w:rPr>
          <w:rFonts w:hint="eastAsia" w:ascii="宋体" w:hAnsi="宋体" w:eastAsia="宋体" w:cs="宋体"/>
          <w:i w:val="0"/>
          <w:caps w:val="0"/>
          <w:color w:val="191919"/>
          <w:spacing w:val="0"/>
          <w:sz w:val="21"/>
          <w:szCs w:val="21"/>
          <w:shd w:val="clear" w:fill="FFFFFF"/>
          <w:lang w:val="en-US" w:eastAsia="zh-CN"/>
        </w:rPr>
        <w:t>“双减”政策的实施对现在的教育提出了更高的要求，特别是在作业方面。要求教师改变之前的作业布置的观念，控制作业的数量，提高作业的质量，让作业更好地为课堂服务。让作业为学生的成长服务，而不是成为他们的负担。通过做语文作业，学生拓宽了视野，提升了生活技能，体会到语文学习的乐趣，真正收获到了把语文运用到学习和生活方方面面的成就感和自豪感，同时达到了减负的目的。</w:t>
      </w:r>
    </w:p>
    <w:p>
      <w:pPr>
        <w:bidi w:val="0"/>
        <w:rPr>
          <w:rFonts w:hint="eastAsia" w:ascii="宋体" w:hAnsi="宋体" w:eastAsia="宋体" w:cs="宋体"/>
          <w:sz w:val="24"/>
          <w:szCs w:val="24"/>
          <w:lang w:val="en-US" w:eastAsia="zh-CN"/>
        </w:rPr>
      </w:pPr>
    </w:p>
    <w:p>
      <w:pPr>
        <w:bidi w:val="0"/>
        <w:rPr>
          <w:rFonts w:hint="eastAsia" w:ascii="宋体" w:hAnsi="宋体" w:eastAsia="宋体" w:cs="宋体"/>
          <w:sz w:val="24"/>
          <w:szCs w:val="24"/>
          <w:lang w:val="en-US" w:eastAsia="zh-CN"/>
        </w:rPr>
      </w:pPr>
    </w:p>
    <w:p>
      <w:pPr>
        <w:bidi w:val="0"/>
        <w:rPr>
          <w:rFonts w:hint="eastAsia" w:ascii="宋体" w:hAnsi="宋体" w:eastAsia="宋体" w:cs="宋体"/>
          <w:sz w:val="24"/>
          <w:szCs w:val="24"/>
          <w:lang w:val="en-US" w:eastAsia="zh-CN"/>
        </w:rPr>
      </w:pPr>
    </w:p>
    <w:p>
      <w:pPr>
        <w:bidi w:val="0"/>
        <w:rPr>
          <w:rFonts w:hint="eastAsia" w:ascii="宋体" w:hAnsi="宋体" w:eastAsia="宋体" w:cs="宋体"/>
          <w:sz w:val="24"/>
          <w:szCs w:val="24"/>
          <w:lang w:val="en-US" w:eastAsia="zh-CN"/>
        </w:rPr>
      </w:pPr>
    </w:p>
    <w:p>
      <w:pPr>
        <w:bidi w:val="0"/>
        <w:rPr>
          <w:rFonts w:hint="eastAsia" w:ascii="宋体" w:hAnsi="宋体" w:eastAsia="宋体" w:cs="宋体"/>
          <w:sz w:val="24"/>
          <w:szCs w:val="24"/>
          <w:lang w:val="en-US" w:eastAsia="zh-CN"/>
        </w:rPr>
      </w:pPr>
    </w:p>
    <w:p>
      <w:pPr>
        <w:bidi w:val="0"/>
        <w:rPr>
          <w:rFonts w:hint="eastAsia" w:ascii="宋体" w:hAnsi="宋体" w:eastAsia="宋体" w:cs="宋体"/>
          <w:sz w:val="24"/>
          <w:szCs w:val="24"/>
          <w:lang w:val="en-US" w:eastAsia="zh-CN"/>
        </w:rPr>
      </w:pPr>
    </w:p>
    <w:p>
      <w:pPr>
        <w:bidi w:val="0"/>
        <w:rPr>
          <w:rFonts w:hint="eastAsia" w:ascii="宋体" w:hAnsi="宋体" w:eastAsia="宋体" w:cs="宋体"/>
          <w:sz w:val="24"/>
          <w:szCs w:val="24"/>
          <w:lang w:val="en-US" w:eastAsia="zh-CN"/>
        </w:rPr>
      </w:pPr>
    </w:p>
    <w:p>
      <w:pPr>
        <w:bidi w:val="0"/>
        <w:rPr>
          <w:rFonts w:hint="eastAsia" w:ascii="宋体" w:hAnsi="宋体" w:eastAsia="宋体" w:cs="宋体"/>
          <w:sz w:val="24"/>
          <w:szCs w:val="24"/>
          <w:lang w:val="en-US" w:eastAsia="zh-CN"/>
        </w:rPr>
      </w:pPr>
    </w:p>
    <w:p>
      <w:pPr>
        <w:bidi w:val="0"/>
        <w:jc w:val="left"/>
        <w:rPr>
          <w:rFonts w:hint="default"/>
          <w:lang w:eastAsia="zh-CN"/>
        </w:rPr>
        <w:sectPr>
          <w:pgSz w:w="11906" w:h="16838"/>
          <w:pgMar w:top="1440" w:right="1800" w:bottom="1440" w:left="1800" w:header="851" w:footer="992" w:gutter="0"/>
          <w:cols w:space="425" w:num="1"/>
          <w:docGrid w:type="lines" w:linePitch="312" w:charSpace="0"/>
        </w:sectPr>
      </w:pPr>
    </w:p>
    <w:p>
      <w:pPr>
        <w:numPr>
          <w:ilvl w:val="0"/>
          <w:numId w:val="0"/>
        </w:numPr>
        <w:jc w:val="left"/>
        <w:rPr>
          <w:rFonts w:hint="eastAsia" w:ascii="宋体" w:hAnsi="宋体" w:cs="宋体"/>
          <w:sz w:val="24"/>
          <w:szCs w:val="24"/>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944AEA"/>
    <w:multiLevelType w:val="singleLevel"/>
    <w:tmpl w:val="9E944AEA"/>
    <w:lvl w:ilvl="0" w:tentative="0">
      <w:start w:val="2"/>
      <w:numFmt w:val="decimal"/>
      <w:lvlText w:val="%1."/>
      <w:lvlJc w:val="left"/>
      <w:pPr>
        <w:tabs>
          <w:tab w:val="left" w:pos="312"/>
        </w:tabs>
      </w:pPr>
    </w:lvl>
  </w:abstractNum>
  <w:abstractNum w:abstractNumId="1">
    <w:nsid w:val="D97BAAD5"/>
    <w:multiLevelType w:val="singleLevel"/>
    <w:tmpl w:val="D97BAAD5"/>
    <w:lvl w:ilvl="0" w:tentative="0">
      <w:start w:val="1"/>
      <w:numFmt w:val="chineseCounting"/>
      <w:suff w:val="nothing"/>
      <w:lvlText w:val="（%1）"/>
      <w:lvlJc w:val="left"/>
      <w:rPr>
        <w:rFonts w:hint="eastAsia"/>
      </w:rPr>
    </w:lvl>
  </w:abstractNum>
  <w:abstractNum w:abstractNumId="2">
    <w:nsid w:val="0B532F23"/>
    <w:multiLevelType w:val="multilevel"/>
    <w:tmpl w:val="0B532F2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ABB3D54"/>
    <w:multiLevelType w:val="multilevel"/>
    <w:tmpl w:val="1ABB3D54"/>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7AB70DA"/>
    <w:multiLevelType w:val="singleLevel"/>
    <w:tmpl w:val="47AB70DA"/>
    <w:lvl w:ilvl="0" w:tentative="0">
      <w:start w:val="1"/>
      <w:numFmt w:val="chineseCounting"/>
      <w:suff w:val="nothing"/>
      <w:lvlText w:val="%1、"/>
      <w:lvlJc w:val="left"/>
      <w:rPr>
        <w:rFonts w:hint="eastAsia"/>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A2BFD"/>
    <w:rsid w:val="06FB1D0B"/>
    <w:rsid w:val="09C30E46"/>
    <w:rsid w:val="1A25164D"/>
    <w:rsid w:val="24A70E0F"/>
    <w:rsid w:val="25C4114C"/>
    <w:rsid w:val="26C2E134"/>
    <w:rsid w:val="29303FA9"/>
    <w:rsid w:val="326C461E"/>
    <w:rsid w:val="386661CD"/>
    <w:rsid w:val="3CEA4AFD"/>
    <w:rsid w:val="3F9A358B"/>
    <w:rsid w:val="4B8E2FC6"/>
    <w:rsid w:val="51BF42A7"/>
    <w:rsid w:val="66FFCDC4"/>
    <w:rsid w:val="695D6C93"/>
    <w:rsid w:val="6EFBA63E"/>
    <w:rsid w:val="6F751BE9"/>
    <w:rsid w:val="6FFFEFB7"/>
    <w:rsid w:val="715D45A7"/>
    <w:rsid w:val="74D74B71"/>
    <w:rsid w:val="77DDA1E7"/>
    <w:rsid w:val="DF55D19E"/>
    <w:rsid w:val="EDBE015E"/>
    <w:rsid w:val="FFF4B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Office_4.2.2.6882_F1E327BC-269C-435d-A152-05C5408002CA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dc:creator>
  <cp:lastModifiedBy>熏泽</cp:lastModifiedBy>
  <dcterms:modified xsi:type="dcterms:W3CDTF">2023-01-16T15:48:44Z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F3542F327D82F92881F9C463B66616D7</vt:lpwstr>
  </property>
</Properties>
</file>