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97" w:type="dxa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655"/>
        <w:gridCol w:w="1955"/>
        <w:gridCol w:w="738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单元主题</w:t>
            </w:r>
          </w:p>
        </w:tc>
        <w:tc>
          <w:tcPr>
            <w:tcW w:w="8980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《诗歌唱诗韵》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课时</w:t>
            </w:r>
          </w:p>
        </w:tc>
        <w:tc>
          <w:tcPr>
            <w:tcW w:w="465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第三课时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课时主题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《江南吟韵》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执教学段</w:t>
            </w:r>
          </w:p>
        </w:tc>
        <w:tc>
          <w:tcPr>
            <w:tcW w:w="465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学段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执教年级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学习目标</w:t>
            </w:r>
          </w:p>
        </w:tc>
        <w:tc>
          <w:tcPr>
            <w:tcW w:w="8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1.能用富有诗韵的声音吟诵《忆江南》</w:t>
            </w:r>
            <w:r>
              <w:rPr>
                <w:rFonts w:hint="eastAsia"/>
                <w:vertAlign w:val="baseline"/>
                <w:lang w:val="en-US" w:eastAsia="zh-Hans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用富有表现力的声音演唱歌曲《忆江南》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val="en-US" w:eastAsia="zh-Hans"/>
              </w:rPr>
              <w:t>能用线条和箭头表现出吟诵音调和旋律，主动探索诗韵与歌韵之间的关系。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val="en-US" w:eastAsia="zh-Hans"/>
              </w:rPr>
              <w:t>积极参与吟唱活动，增进对古诗新唱的喜爱之情。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学习重点</w:t>
            </w:r>
          </w:p>
        </w:tc>
        <w:tc>
          <w:tcPr>
            <w:tcW w:w="8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能用富有表现力的声音演唱歌曲《忆江南》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学习难点</w:t>
            </w:r>
          </w:p>
        </w:tc>
        <w:tc>
          <w:tcPr>
            <w:tcW w:w="8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主动探索诗韵与歌韵之间的关系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课前准备</w:t>
            </w:r>
          </w:p>
        </w:tc>
        <w:tc>
          <w:tcPr>
            <w:tcW w:w="8980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扇子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、钢琴、多媒体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学习活动</w:t>
            </w:r>
          </w:p>
        </w:tc>
        <w:tc>
          <w:tcPr>
            <w:tcW w:w="6610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学习过程</w:t>
            </w:r>
          </w:p>
        </w:tc>
        <w:tc>
          <w:tcPr>
            <w:tcW w:w="2370" w:type="dxa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eastAsia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吟诗唱诗</w:t>
            </w:r>
            <w:r>
              <w:rPr>
                <w:rFonts w:hint="default"/>
                <w:color w:val="FF0000"/>
                <w:sz w:val="24"/>
                <w:szCs w:val="32"/>
                <w:lang w:val="en-US" w:eastAsia="zh-Hans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旧知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 xml:space="preserve">迁移 </w:t>
            </w:r>
          </w:p>
        </w:tc>
        <w:tc>
          <w:tcPr>
            <w:tcW w:w="661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1.旧知复习，运用单元学习任务单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（见附件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1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，复习前课时中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诗韵与歌韵之间的关系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师：同学们，在《诗歌唱诗韵》这个单元中，我们一起在古诗新唱中，感受诗歌的韵律之美。前两节课，我们在《游子吟》中感受到浓浓母爱在《小儿垂钓》中感受到浓郁的生活气息。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2.结合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吟诵、歌唱、律动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等多种形式，展示学习成果。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师：让我们带着韵律手势，一起来吟一吟《游子吟》，再来唱一唱。他有什么特点？（依字行腔）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师：让我们画一画旋律线条，一起来吟一吟《小儿垂钓》，再来唱一唱。他有什么特点？（一字多音和丰富的节奏）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3.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继续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探索诗韵之美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，引出新课时主题《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忆江南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》。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inor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师：让我们继续探索诗韵之美，今天，我们一起感受白居易眼中的美丽江南《忆江南》</w:t>
            </w:r>
          </w:p>
        </w:tc>
        <w:tc>
          <w:tcPr>
            <w:tcW w:w="2370" w:type="dxa"/>
            <w:gridSpan w:val="2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通过旧知复习，唤醒学生前两课时的学习记忆，</w:t>
            </w:r>
            <w:r>
              <w:rPr>
                <w:rFonts w:hint="eastAsia"/>
                <w:vertAlign w:val="baseline"/>
                <w:lang w:val="en-US" w:eastAsia="zh-Hans"/>
              </w:rPr>
              <w:t>利用吟诵、歌唱、律动等多种方式，复习</w:t>
            </w: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Hans"/>
              </w:rPr>
              <w:t>游子吟</w:t>
            </w:r>
            <w:r>
              <w:rPr>
                <w:rFonts w:hint="eastAsia"/>
                <w:vertAlign w:val="baseline"/>
                <w:lang w:val="en-US" w:eastAsia="zh-CN"/>
              </w:rPr>
              <w:t>》，</w:t>
            </w:r>
            <w:r>
              <w:rPr>
                <w:rFonts w:hint="eastAsia"/>
                <w:vertAlign w:val="baseline"/>
                <w:lang w:val="en-US" w:eastAsia="zh-Hans"/>
              </w:rPr>
              <w:t>初步感受诗韵和旋律的相似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  <w:r>
              <w:rPr>
                <w:rFonts w:hint="eastAsia"/>
                <w:vertAlign w:val="baseline"/>
                <w:lang w:val="en-US" w:eastAsia="zh-Hans"/>
              </w:rPr>
              <w:t>回顾</w:t>
            </w: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Hans"/>
              </w:rPr>
              <w:t>小儿垂钓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  <w:r>
              <w:rPr>
                <w:rFonts w:hint="eastAsia"/>
                <w:vertAlign w:val="baseline"/>
                <w:lang w:val="en-US" w:eastAsia="zh-Hans"/>
              </w:rPr>
              <w:t>进一步体验诗韵和旋律关系，并能够用箭头和旋律线展现出来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回顾</w:t>
            </w:r>
            <w:r>
              <w:rPr>
                <w:rFonts w:hint="eastAsia"/>
                <w:vertAlign w:val="baseline"/>
                <w:lang w:val="en-US" w:eastAsia="zh-Hans"/>
              </w:rPr>
              <w:t>诗韵与歌韵之间的关系</w:t>
            </w:r>
            <w:r>
              <w:rPr>
                <w:rFonts w:hint="eastAsia"/>
                <w:lang w:val="en-US" w:eastAsia="zh-CN"/>
              </w:rPr>
              <w:t>，对比</w:t>
            </w:r>
            <w:r>
              <w:rPr>
                <w:rFonts w:hint="eastAsia"/>
                <w:lang w:val="en-US" w:eastAsia="zh-Hans"/>
              </w:rPr>
              <w:t>吟诵的</w:t>
            </w:r>
            <w:r>
              <w:rPr>
                <w:rFonts w:hint="eastAsia"/>
                <w:lang w:val="en-US" w:eastAsia="zh-CN"/>
              </w:rPr>
              <w:t>不同，</w:t>
            </w:r>
            <w:r>
              <w:rPr>
                <w:rFonts w:hint="eastAsia"/>
                <w:lang w:val="en-US" w:eastAsia="zh-Hans"/>
              </w:rPr>
              <w:t>了解古诗新唱的特点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eastAsiaTheme="minor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吟诗画诗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重点突破</w:t>
            </w:r>
          </w:p>
        </w:tc>
        <w:tc>
          <w:tcPr>
            <w:tcW w:w="6610" w:type="dxa"/>
            <w:gridSpan w:val="2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《忆江南》初体验，用诵读的方式，引导回顾诗词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eastAsiaTheme="minor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师：你能读一读这首诗吗？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对比探索，利用前两节课学习的吟诵的方式，吟诵《忆江南》，用将声音韵律画在学习任务单上（见附件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2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师：你能用前两节课吟诵的方式，吟一吟《忆江南》吗？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师：将你感受到的诗词吟诵音调，在学习任务单上画出来。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《忆江南》再体验，聆听《忆江南》古诗新唱的旋律，运用已学的旋律线画法，展现新唱旋律的起伏。</w:t>
            </w:r>
          </w:p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师：现代人，将这首富有江南韵味的词谱上曲，听老师范唱，请你画一画《忆江南》新唱的旋律线。画在学习任务单上。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/>
                <w:color w:val="auto"/>
                <w:vertAlign w:val="baseline"/>
                <w:lang w:eastAsia="zh-Hans"/>
              </w:rPr>
              <w:t>4.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对比探索，对比声音韵律与旋律线的走向，发现两者相似的关系。</w:t>
            </w:r>
          </w:p>
          <w:p>
            <w:pPr>
              <w:jc w:val="both"/>
              <w:rPr>
                <w:rFonts w:hint="default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师：请你对比吟诵的音调和新唱的旋律线，你有什么发现吗？（音调和旋律的起伏是相似的）</w:t>
            </w:r>
          </w:p>
        </w:tc>
        <w:tc>
          <w:tcPr>
            <w:tcW w:w="2370" w:type="dxa"/>
            <w:gridSpan w:val="2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迁移前两节课学习的诗词韵律和旋律的呈现方式，通过听、诵、吟、唱、画等多种方式，感受《忆江南》诗词韵律与新唱旋律之间相似的关系，探索古诗新唱的创作共同点。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唱诗探诗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活动迁移</w:t>
            </w:r>
          </w:p>
        </w:tc>
        <w:tc>
          <w:tcPr>
            <w:tcW w:w="6610" w:type="dxa"/>
            <w:gridSpan w:val="2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演唱旋律线上的主干音，初步感受江南韵味。</w:t>
            </w:r>
          </w:p>
          <w:p>
            <w:pPr>
              <w:jc w:val="both"/>
              <w:rPr>
                <w:rFonts w:hint="eastAsia" w:eastAsiaTheme="minor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师：作曲家根据诗词韵律，创作了古诗新唱的旋律，让歌曲也更有诗词韵味。让我们来唱一唱它的骨干音。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丰富主干音，演唱完整的歌曲旋律，感受民歌的创作手法。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一字多音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）</w:t>
            </w:r>
          </w:p>
          <w:p>
            <w:pPr>
              <w:jc w:val="both"/>
              <w:rPr>
                <w:rFonts w:hint="eastAsia" w:eastAsiaTheme="minor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师：作曲家在骨干音的基础上还增加了一些附属音，听一听，有什么感受？（一字多音，新唱歌曲更有江南韵味）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接口唱旋律，感受民歌创作手法（鱼咬尾）</w:t>
            </w:r>
          </w:p>
          <w:p>
            <w:pPr>
              <w:jc w:val="both"/>
              <w:rPr>
                <w:rFonts w:hint="eastAsia" w:eastAsiaTheme="minor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师：请你来和老师合作，接口唱，乐句旋律之间，你有什么新的发现吗？（鱼咬尾）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4.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完整演唱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乐谱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inor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/>
                <w:color w:val="auto"/>
                <w:vertAlign w:val="baseline"/>
                <w:lang w:eastAsia="zh-Hans"/>
              </w:rPr>
              <w:t>5.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完整演唱歌词</w:t>
            </w:r>
          </w:p>
        </w:tc>
        <w:tc>
          <w:tcPr>
            <w:tcW w:w="2370" w:type="dxa"/>
            <w:gridSpan w:val="2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在有梯度的旋律演唱中，感受民歌的创作手法，深度挖掘古诗新唱的特点，在演唱中，感受诗词韵律。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创意诗歌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合作展示</w:t>
            </w:r>
          </w:p>
        </w:tc>
        <w:tc>
          <w:tcPr>
            <w:tcW w:w="6610" w:type="dxa"/>
            <w:gridSpan w:val="2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1.根据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学习任务单（见附件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2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，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创编丰富的诗歌表演形式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（吟唱结合、卡农、律动、乐器等）</w:t>
            </w:r>
          </w:p>
          <w:p>
            <w:pPr>
              <w:jc w:val="both"/>
              <w:rPr>
                <w:rFonts w:hint="eastAsia" w:eastAsiaTheme="minor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师：你能结合诵、吟、唱、奏、动等多种表现形式，创编更加丰富的《忆江南》吗？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4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人一小组进行讨论，将你创编的结果记录在学习任务单上。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2.小组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合作展示</w:t>
            </w:r>
          </w:p>
          <w:p>
            <w:pPr>
              <w:jc w:val="both"/>
              <w:rPr>
                <w:rFonts w:hint="eastAsia" w:eastAsiaTheme="minor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师：请小组展示你们的创编成果。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eastAsia="zh-CN"/>
              </w:rPr>
              <w:t>3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.小组讨论，一句话总结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古诗新唱《忆江南》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的特点。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师：你能用一句话来说说《忆江南》这首古诗新唱的特点吗？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（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1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）《忆江南》中运用了一字多音、鱼咬尾的创作手法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（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2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）《忆江南》的旋律是根据吟诵的音调创作的，富有诗韵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（</w:t>
            </w:r>
            <w:r>
              <w:rPr>
                <w:rFonts w:hint="default"/>
                <w:color w:val="auto"/>
                <w:vertAlign w:val="baseline"/>
                <w:lang w:eastAsia="zh-Hans"/>
              </w:rPr>
              <w:t>3</w:t>
            </w: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）一字多音让歌曲更有江南水乡的韵味</w:t>
            </w:r>
          </w:p>
        </w:tc>
        <w:tc>
          <w:tcPr>
            <w:tcW w:w="2370" w:type="dxa"/>
            <w:gridSpan w:val="2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运用已有知识，以小组合作的方式创编</w:t>
            </w:r>
            <w:r>
              <w:rPr>
                <w:rFonts w:hint="eastAsia"/>
                <w:vertAlign w:val="baseline"/>
                <w:lang w:val="en-US" w:eastAsia="zh-Hans"/>
              </w:rPr>
              <w:t>古诗新唱的表现形式</w:t>
            </w:r>
            <w:r>
              <w:rPr>
                <w:rFonts w:hint="eastAsia"/>
                <w:vertAlign w:val="baseline"/>
                <w:lang w:eastAsia="zh-CN"/>
              </w:rPr>
              <w:t>，进一步感受</w:t>
            </w:r>
            <w:r>
              <w:rPr>
                <w:rFonts w:hint="eastAsia"/>
                <w:vertAlign w:val="baseline"/>
                <w:lang w:val="en-US" w:eastAsia="zh-Hans"/>
              </w:rPr>
              <w:t>古诗词的韵味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Hans"/>
              </w:rPr>
              <w:t>理解诗词韵律与新唱旋律之间的关系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总结提升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Hans"/>
              </w:rPr>
              <w:t>单元对比</w:t>
            </w:r>
          </w:p>
        </w:tc>
        <w:tc>
          <w:tcPr>
            <w:tcW w:w="6610" w:type="dxa"/>
            <w:gridSpan w:val="2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完成单元任务单</w:t>
            </w:r>
          </w:p>
          <w:p>
            <w:pPr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Hans"/>
              </w:rPr>
              <w:t>师：三首古诗新唱的旋律和诗词吟诵的韵律都是相似的，可见，我们的古诗新唱是以诗词韵律为基础，进行艺术创作的。《忆江南》这首古诗新唱，更是用到了多种民歌创作手法，让歌曲更有江南风味。下一节课，让我们运用已经学过的古诗新唱的创作手法，创编属于我们自己的古诗新唱吧。</w:t>
            </w:r>
          </w:p>
        </w:tc>
        <w:tc>
          <w:tcPr>
            <w:tcW w:w="2370" w:type="dxa"/>
            <w:gridSpan w:val="2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bookmarkEnd w:id="0"/>
    </w:tbl>
    <w:p>
      <w:p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>1</w:t>
      </w:r>
      <w:r>
        <w:rPr>
          <w:rFonts w:hint="eastAsia"/>
          <w:lang w:eastAsia="zh-Hans"/>
        </w:rPr>
        <w:t>：</w:t>
      </w:r>
    </w:p>
    <w:p>
      <w:r>
        <w:drawing>
          <wp:inline distT="0" distB="0" distL="114300" distR="114300">
            <wp:extent cx="4572000" cy="2571750"/>
            <wp:effectExtent l="0" t="0" r="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>2</w:t>
      </w:r>
      <w:r>
        <w:rPr>
          <w:rFonts w:hint="eastAsia"/>
          <w:lang w:eastAsia="zh-Hans"/>
        </w:rPr>
        <w:t>：</w:t>
      </w:r>
    </w:p>
    <w:p>
      <w:pPr>
        <w:rPr>
          <w:rFonts w:hint="eastAsia"/>
          <w:lang w:val="en-US" w:eastAsia="zh-Hans"/>
        </w:rPr>
      </w:pPr>
      <w:r>
        <w:drawing>
          <wp:inline distT="0" distB="0" distL="114300" distR="114300">
            <wp:extent cx="4572000" cy="2571750"/>
            <wp:effectExtent l="0" t="0" r="0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DM5ODJhYWQ0MzUwOTNkMWE2NTEwM2E1MGE4NDkifQ=="/>
  </w:docVars>
  <w:rsids>
    <w:rsidRoot w:val="9F9314A2"/>
    <w:rsid w:val="5AFA18E2"/>
    <w:rsid w:val="74FF1539"/>
    <w:rsid w:val="7FFD963D"/>
    <w:rsid w:val="9F9314A2"/>
    <w:rsid w:val="D6EF3144"/>
    <w:rsid w:val="F5F0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1782</Words>
  <Characters>1800</Characters>
  <Lines>0</Lines>
  <Paragraphs>0</Paragraphs>
  <TotalTime>0</TotalTime>
  <ScaleCrop>false</ScaleCrop>
  <LinksUpToDate>false</LinksUpToDate>
  <CharactersWithSpaces>1802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2022-12-04T22:13:00Z</dcterms:created>
  <dc:creator>wanghui</dc:creator>
  <cp:lastModifiedBy>xyang</cp:lastModifiedBy>
  <cp:lastPrinted>2022-12-05T00:11:56Z</cp:lastPrinted>
  <dcterms:modified xsi:type="dcterms:W3CDTF">2022-12-05T00:12:00Z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BB67ED080DA84D0BA63EF4831C873FEC</vt:lpwstr>
  </property>
</Properties>
</file>