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奔牛初级中学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2—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学年第一学期期末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结束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及寒假工作安排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268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重要日程：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25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.休业式：1月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25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.寒假开始：1月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25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.春节：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252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.报到：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行政人员 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2月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教职工：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2月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教研活动：2月4日；学生：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2月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252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.开学：2月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日（星期一正式上课）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444" w:firstLine="0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444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具体日程：</w:t>
      </w:r>
    </w:p>
    <w:tbl>
      <w:tblPr>
        <w:tblStyle w:val="3"/>
        <w:tblW w:w="95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6154"/>
        <w:gridCol w:w="2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2"/>
                  </w14:solidFill>
                </w14:textFill>
              </w:rPr>
              <w:t>时  间</w:t>
            </w:r>
          </w:p>
        </w:tc>
        <w:tc>
          <w:tcPr>
            <w:tcW w:w="6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2"/>
                  </w14:solidFill>
                </w14:textFill>
              </w:rPr>
              <w:t>事  项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2"/>
                  </w14:solidFill>
                </w14:textFill>
              </w:rPr>
              <w:t>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12.31—1.2</w:t>
            </w:r>
          </w:p>
        </w:tc>
        <w:tc>
          <w:tcPr>
            <w:tcW w:w="6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2023年元旦放假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党政办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6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2022年度新北区教科研论文评比报送截止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教师发展处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1.3—1.8</w:t>
            </w:r>
          </w:p>
        </w:tc>
        <w:tc>
          <w:tcPr>
            <w:tcW w:w="6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各班寒假作业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寒假读物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1.3—1.12</w:t>
            </w:r>
          </w:p>
        </w:tc>
        <w:tc>
          <w:tcPr>
            <w:tcW w:w="6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外协单位结账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1.5—2.4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分发教材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教辅等资料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各班卫生考核数据汇总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并上交学生发展处</w:t>
            </w:r>
          </w:p>
        </w:tc>
        <w:tc>
          <w:tcPr>
            <w:tcW w:w="206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2.对教师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宿舍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用电量进行统计核算并对宿舍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安全检查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.10日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前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班主任完成成绩报告单的填写，内容必须完整，评语填写前，交给负责各年级的校长检查。（七年级：文校长，八年级：沈校长，九年级：恽校长）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校长室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年级组及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2.上交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班级主题活动详细教案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七年级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生态文明教育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中华优秀传统文化教育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八年级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社会主义核心价值观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心理教育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九年级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理想信念教育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励志教育</w:t>
            </w:r>
          </w:p>
        </w:tc>
        <w:tc>
          <w:tcPr>
            <w:tcW w:w="206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学生发展处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每班交一份学生心理辅导个案</w:t>
            </w:r>
          </w:p>
        </w:tc>
        <w:tc>
          <w:tcPr>
            <w:tcW w:w="20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各社团辅导老师上交本学期社团活动记录手册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交于学生发展处徐玲主任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1.10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上报各班优秀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学生名单（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号上午前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交学生发展处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学生发展处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1.11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1.7:30—9:30九年级举行线下休业式，七、八年级举行线上学期结束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休业式：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其中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7：30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8:10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法制报告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假期教育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部署假期生活和学习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  <w:lang w:val="en-US" w:eastAsia="zh-CN"/>
              </w:rPr>
              <w:t>布置读书征文活动和手抄报活动。</w:t>
            </w:r>
          </w:p>
        </w:tc>
        <w:tc>
          <w:tcPr>
            <w:tcW w:w="206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学生发展处、课程教学处、班主任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210" w:hanging="21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2.七、八年级按照安排表到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学校指定场所领取寒假作业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成绩报告单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等资料，确保发放至每一位学生。</w:t>
            </w:r>
          </w:p>
        </w:tc>
        <w:tc>
          <w:tcPr>
            <w:tcW w:w="20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九年级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休业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结束后，各班切断教室用电器电源，并进行大扫除，关锁好门窗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班主任要安排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指导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学生对本班的卫生包干区进行清扫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七、八年级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由班主任负责切断并关锁好门窗；后勤服务处将在1月12日下午1:30进行检查。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智能黑板相关配件和空调遥控器、教室门钥匙由各班主任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妥善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保管，不要遗失。</w:t>
            </w:r>
          </w:p>
        </w:tc>
        <w:tc>
          <w:tcPr>
            <w:tcW w:w="20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下午食堂进行大扫除，整理相关餐具并清点入库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切断电源和气源。</w:t>
            </w:r>
          </w:p>
        </w:tc>
        <w:tc>
          <w:tcPr>
            <w:tcW w:w="20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1.12日前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1.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教研组长、备课组长上交工作手册</w:t>
            </w:r>
          </w:p>
        </w:tc>
        <w:tc>
          <w:tcPr>
            <w:tcW w:w="206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课程教学处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2.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班主任上交本学期本班学生区级以上比赛的获奖证书复印件</w:t>
            </w:r>
          </w:p>
        </w:tc>
        <w:tc>
          <w:tcPr>
            <w:tcW w:w="20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3.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各班上交班级教学情况记载簿</w:t>
            </w:r>
          </w:p>
        </w:tc>
        <w:tc>
          <w:tcPr>
            <w:tcW w:w="20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4.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完成班主任教务处考核</w:t>
            </w:r>
          </w:p>
        </w:tc>
        <w:tc>
          <w:tcPr>
            <w:tcW w:w="20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5.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完成绩效工资的教务处考核部分的核算工作</w:t>
            </w:r>
          </w:p>
        </w:tc>
        <w:tc>
          <w:tcPr>
            <w:tcW w:w="20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6.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完成教务处本学期的工作总结</w:t>
            </w:r>
          </w:p>
        </w:tc>
        <w:tc>
          <w:tcPr>
            <w:tcW w:w="20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7.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完成班主任考核</w:t>
            </w:r>
          </w:p>
        </w:tc>
        <w:tc>
          <w:tcPr>
            <w:tcW w:w="206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学生发展处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统计核对2022年教师荣誉</w:t>
            </w:r>
          </w:p>
        </w:tc>
        <w:tc>
          <w:tcPr>
            <w:tcW w:w="2064" w:type="dxa"/>
            <w:vMerge w:val="restart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教师发展处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教师队伍建设情况汇总</w:t>
            </w:r>
          </w:p>
        </w:tc>
        <w:tc>
          <w:tcPr>
            <w:tcW w:w="20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健行成长营青年教师对照自己三年规划撰写本年度个人发展总结，字数不少于800字，电子稿私发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魏军主任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。</w:t>
            </w:r>
          </w:p>
        </w:tc>
        <w:tc>
          <w:tcPr>
            <w:tcW w:w="20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1.12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2:00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安全大检查，参加检查人员：文金铭、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王建新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、吴建芬、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李江龙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206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1.9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00 教职工报到（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学术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报告厅）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2.教师领取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教课书、教辅资料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3.参加市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教研活动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校长室、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党政办、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课程教学处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教师发展处、后勤服务处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校本教研集体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备课、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继续参加市、区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教研活动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课程教学处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教师发展处、各学科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教研组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1.8:00学生报到注册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2.各班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领取劳动器具、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听通知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领取新教科书、教辅资料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班主任、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后勤服务处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6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按三表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正常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上课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全校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1"/>
          <w:szCs w:val="21"/>
        </w:rPr>
      </w:pPr>
    </w:p>
    <w:sectPr>
      <w:pgSz w:w="11906" w:h="16838"/>
      <w:pgMar w:top="1043" w:right="1179" w:bottom="1043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3040E"/>
    <w:rsid w:val="0E2F4426"/>
    <w:rsid w:val="0FFD6A22"/>
    <w:rsid w:val="10EE664F"/>
    <w:rsid w:val="196A7A40"/>
    <w:rsid w:val="1AC55E9D"/>
    <w:rsid w:val="2700497F"/>
    <w:rsid w:val="2B93040E"/>
    <w:rsid w:val="4E6D3D47"/>
    <w:rsid w:val="51FF6C3B"/>
    <w:rsid w:val="6F5D2895"/>
    <w:rsid w:val="76F975B2"/>
    <w:rsid w:val="7E3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15"/>
    <w:basedOn w:val="4"/>
    <w:qFormat/>
    <w:uiPriority w:val="0"/>
    <w:rPr>
      <w:rFonts w:hint="default" w:ascii="Calibri" w:hAnsi="Calibri"/>
      <w:b/>
      <w:bCs/>
    </w:rPr>
  </w:style>
  <w:style w:type="paragraph" w:customStyle="1" w:styleId="7">
    <w:name w:val="No Spacing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2022-12-30T13:44:00Z</dcterms:created>
  <dc:creator>宋朝人</dc:creator>
  <cp:lastModifiedBy>宋朝人</cp:lastModifiedBy>
  <dcterms:modified xsi:type="dcterms:W3CDTF">2023-01-11T11:14:49Z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4587171EB64E436DB610CAF5EAB10425</vt:lpwstr>
  </property>
</Properties>
</file>