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三2   四1 四6 五3 五8 六2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   三4  四3 四8五6 五7 六1 六4 六6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 三5 三6  四2 四4四5 四7  五1 五2五4 五5 六3 六5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白雨乐 顾梓萌 张昕艺 宋思瑶吴欣 王灿 张溢轩 张语秦 王吕呈 季嘉欣 王世宇 王舒逸 崔梓晗 郭佳怡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高钰洁 谢妍 尹智敏 张俊熙 马于昕 吴思恬 屠俊熙 高培培崔子轩 仇静怡 黄家贤 薛浩宇 澎湃 陈溧 张修志 吕欣悦 杨海贤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三等奖（名单略）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00000000"/>
    <w:rsid w:val="61FB7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2023-01-05T07:10:00Z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7F025E7E93D54925ACCECD18BDEBF2B5</vt:lpwstr>
  </property>
</Properties>
</file>