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500" w:line="288" w:lineRule="auto"/>
        <w:ind w:firstLine="720" w:firstLineChars="200"/>
        <w:jc w:val="center"/>
        <w:rPr>
          <w:rFonts w:hint="default" w:eastAsia="微软雅黑"/>
          <w:sz w:val="36"/>
          <w:lang w:val="en-US" w:eastAsia="zh-CN"/>
        </w:rPr>
      </w:pPr>
      <w:r>
        <w:rPr>
          <w:rFonts w:hint="eastAsia" w:eastAsia="微软雅黑"/>
          <w:sz w:val="36"/>
          <w:lang w:val="en-US" w:eastAsia="zh-CN"/>
        </w:rPr>
        <w:t>关于数学课堂教育的几点思考</w:t>
      </w:r>
    </w:p>
    <w:p>
      <w:pPr>
        <w:spacing w:after="500" w:line="288" w:lineRule="auto"/>
        <w:ind w:firstLine="540" w:firstLineChars="200"/>
        <w:rPr>
          <w:rFonts w:hint="eastAsia" w:ascii="微软雅黑" w:hAnsi="微软雅黑" w:eastAsia="微软雅黑"/>
          <w:sz w:val="27"/>
          <w:lang w:eastAsia="zh-CN"/>
        </w:rPr>
      </w:pPr>
      <w:r>
        <w:rPr>
          <w:rFonts w:ascii="微软雅黑" w:hAnsi="微软雅黑" w:eastAsia="微软雅黑"/>
          <w:sz w:val="27"/>
        </w:rPr>
        <w:t>数学作为开发人脑资源，培养创造力的主力学科，对课堂氛围，学生集中精力，进入角色的速度要求尤其高，数学课的导入能以最少的话语，最少的时间，使学生进入数学王国</w:t>
      </w:r>
      <w:r>
        <w:rPr>
          <w:rFonts w:hint="eastAsia" w:ascii="微软雅黑" w:hAnsi="微软雅黑" w:eastAsia="微软雅黑"/>
          <w:sz w:val="27"/>
          <w:lang w:eastAsia="zh-CN"/>
        </w:rPr>
        <w:t>。</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数学教学应当有意识、有计划地设计教学活动，引导学生体会数学与现实社会的联系，加强学生的数学应用意识，不断丰富解决问题的策略，提高解决问题的能力。结合有关的教学内容，培养学生如何进行初步的分析、综合、比较、抽象、概括，对简单的问题进行判断、推理、逐步学会有条理、有根据地思考问题，同时注意培养思维的敏捷性和灵活性。在日常学习生活中能撇开事物的具体形象，抽取事物的本质属性，从而获取新的知识。</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在小学数学中进行探究性学习是改变这一现状的有效途径和方法。以下就是我在教学过程中总结出的一些教学情境，我觉得非常适合小学数学的教学工作。</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一、设计生活实际、引导学生积极探究。</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这种教学设计有利于激发学生学习兴趣，使学生对新的知识产生强烈的学习欲望，充分发挥学生的能动性的作用，从而挖掘学生的思维能力，培养学生探究问题的习惯和探索问题的能力。</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1、在教学中既要根据自己的实际，又要联系学生实际，进行合理的教学设计。注重开发学生的思维能力又把数学与生活实际联在一起，使学生感受到生活中处处有数学。使教学设计具有形象性，给学生极大的吸引，抓住了学生认识的特点，形成开放式的教学模式，达到预先教学的效果。</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2、给学生充分的思维空间，做到传授知识与培养能力相结合，重视学生非智力因素的培养;合理创设教学情境激发学生的学习动机，注重激发学生学习的积极性推动学生活动意识。</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3、在教学中提出质疑，让学生通过检验，发展和培养学生思维能力，使学生积极主动寻找问题，主动获取新的知识。</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4、利用合理地提问与讨论发挥课堂的群体作用，锻炼学生语言表达能力。达成独立、主动地学习、积极配合教师共同达成目标。</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5、整个课堂教师应始终保持着师生平等关系，不断鼓励与赞赏学生，形成互动。</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二、设计质疑教学，激发学生学习欲望，促使学生主动参加实践获取新知识。</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1、充分挖掘教材，利用学生已有的知识经验作为铺垫。</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2、重视传授知识与培养能力相结合，充分发挥和利用学生的智慧能力，积极调动学生主动、积极地探究问题，培养学生自主学习的习惯。</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3、在传授知识的同时应注意了思维方法的培养，充分调动学生的智力因素与非智力因素，使学生主动获取知识。</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4、教学中应创设符合学生逻辑思维方式的问题情境，遵循创造学习的规律使学生运用已有的知识经验进行分析、比较、综合。</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三、创设开放的、富有探索性的问题情境</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教学中提供的问题情境应注意一定的开放性，提供一些富有挑战性和探索性的问题。这样不仅会激发学生进一步学习的动机，还能使学生在解决这些问题之后增强自信心，并且大大提高学习数学的积极性。我认为开放的、有探索性的问题情境对学生思维能力的培养和学习兴趣的激发有很大的作用。</w:t>
      </w:r>
    </w:p>
    <w:p>
      <w:pPr>
        <w:spacing w:after="500" w:line="288" w:lineRule="auto"/>
        <w:ind w:firstLine="540" w:firstLineChars="200"/>
        <w:rPr>
          <w:rFonts w:ascii="微软雅黑" w:hAnsi="微软雅黑" w:eastAsia="微软雅黑"/>
          <w:sz w:val="27"/>
        </w:rPr>
      </w:pPr>
      <w:r>
        <w:rPr>
          <w:rFonts w:ascii="微软雅黑" w:hAnsi="微软雅黑" w:eastAsia="微软雅黑"/>
          <w:sz w:val="27"/>
        </w:rPr>
        <w:t>基于以上的认识，我认为在小学数学教学中创造各种适合教学需要的情境可以激发起学生学习的欲望，可以在动手实践、自主探索与合作交流中帮助学生真正理解和掌握基本的数学知识和技能、数学思想和方法，提高学生的能力，使学生得到全面的发展，真正成为数学学习的主人</w:t>
      </w:r>
      <w:r>
        <w:rPr>
          <w:rFonts w:hint="eastAsia" w:ascii="微软雅黑" w:hAnsi="微软雅黑" w:eastAsia="微软雅黑"/>
          <w:sz w:val="27"/>
          <w:lang w:eastAsia="zh-CN"/>
        </w:rPr>
        <w:t>。</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4175"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70409020205020404"/>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ODI3NjhjMTUwOWMwYTcwNWU4YWE2NDlkYTg0NmIifQ=="/>
  </w:docVars>
  <w:rsids>
    <w:rsidRoot w:val="00B47730"/>
    <w:rsid w:val="00034616"/>
    <w:rsid w:val="0006063C"/>
    <w:rsid w:val="000C57E5"/>
    <w:rsid w:val="0015074B"/>
    <w:rsid w:val="0029639D"/>
    <w:rsid w:val="00326F90"/>
    <w:rsid w:val="009B604D"/>
    <w:rsid w:val="00AA1D8D"/>
    <w:rsid w:val="00B47730"/>
    <w:rsid w:val="00CB0664"/>
    <w:rsid w:val="00FC693F"/>
    <w:rsid w:val="319B58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qFormat="1"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color w:val="161616"/>
      <w:kern w:val="2"/>
      <w:sz w:val="22"/>
      <w:szCs w:val="22"/>
      <w:lang w:val="en-US" w:eastAsia="en-US" w:bidi="ar-SA"/>
    </w:rPr>
  </w:style>
  <w:style w:type="paragraph" w:styleId="3">
    <w:name w:val="heading 1"/>
    <w:basedOn w:val="1"/>
    <w:next w:val="1"/>
    <w:link w:val="138"/>
    <w:qFormat/>
    <w:uiPriority w:val="9"/>
    <w:pPr>
      <w:spacing w:after="500" w:line="288" w:lineRule="auto"/>
      <w:jc w:val="left"/>
      <w:outlineLvl w:val="0"/>
    </w:pPr>
    <w:rPr>
      <w:rFonts w:ascii="微软雅黑" w:hAnsi="微软雅黑" w:eastAsia="微软雅黑" w:cstheme="majorBidi"/>
      <w:b/>
      <w:bCs/>
      <w:sz w:val="30"/>
      <w:szCs w:val="28"/>
    </w:rPr>
  </w:style>
  <w:style w:type="paragraph" w:styleId="4">
    <w:name w:val="heading 2"/>
    <w:basedOn w:val="1"/>
    <w:next w:val="1"/>
    <w:link w:val="139"/>
    <w:unhideWhenUsed/>
    <w:qFormat/>
    <w:uiPriority w:val="9"/>
    <w:pPr>
      <w:spacing w:after="500" w:line="288" w:lineRule="auto"/>
      <w:jc w:val="left"/>
      <w:outlineLvl w:val="1"/>
    </w:pPr>
    <w:rPr>
      <w:rFonts w:ascii="微软雅黑" w:hAnsi="微软雅黑" w:eastAsia="微软雅黑" w:cstheme="majorBidi"/>
      <w:b/>
      <w:bCs/>
      <w:sz w:val="27"/>
      <w:szCs w:val="26"/>
    </w:rPr>
  </w:style>
  <w:style w:type="paragraph" w:styleId="5">
    <w:name w:val="heading 3"/>
    <w:basedOn w:val="1"/>
    <w:next w:val="1"/>
    <w:link w:val="140"/>
    <w:unhideWhenUsed/>
    <w:qFormat/>
    <w:uiPriority w:val="9"/>
    <w:pPr>
      <w:spacing w:after="500" w:line="288" w:lineRule="auto"/>
      <w:jc w:val="left"/>
      <w:outlineLvl w:val="2"/>
    </w:pPr>
    <w:rPr>
      <w:rFonts w:ascii="微软雅黑" w:hAnsi="微软雅黑" w:eastAsia="微软雅黑" w:cstheme="majorBidi"/>
      <w:bCs/>
      <w:sz w:val="27"/>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StyleRowBandSize w:val="1"/>
      <w:tblStyleColBandSize w:val="1"/>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页眉 字符"/>
    <w:basedOn w:val="132"/>
    <w:link w:val="25"/>
    <w:qFormat/>
    <w:uiPriority w:val="99"/>
  </w:style>
  <w:style w:type="character" w:customStyle="1" w:styleId="136">
    <w:name w:val="页脚 字符"/>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标题 1 字符"/>
    <w:basedOn w:val="132"/>
    <w:link w:val="3"/>
    <w:uiPriority w:val="9"/>
    <w:rPr>
      <w:rFonts w:ascii="微软雅黑" w:hAnsi="微软雅黑" w:eastAsia="微软雅黑" w:cstheme="majorBidi"/>
      <w:b/>
      <w:bCs/>
      <w:color w:val="161616"/>
      <w:kern w:val="2"/>
      <w:sz w:val="30"/>
      <w:szCs w:val="28"/>
    </w:rPr>
  </w:style>
  <w:style w:type="character" w:customStyle="1" w:styleId="139">
    <w:name w:val="标题 2 字符"/>
    <w:basedOn w:val="132"/>
    <w:link w:val="4"/>
    <w:uiPriority w:val="9"/>
    <w:rPr>
      <w:rFonts w:ascii="微软雅黑" w:hAnsi="微软雅黑" w:eastAsia="微软雅黑" w:cstheme="majorBidi"/>
      <w:b/>
      <w:bCs/>
      <w:color w:val="161616"/>
      <w:kern w:val="2"/>
      <w:sz w:val="27"/>
      <w:szCs w:val="26"/>
    </w:rPr>
  </w:style>
  <w:style w:type="character" w:customStyle="1" w:styleId="140">
    <w:name w:val="标题 3 字符"/>
    <w:basedOn w:val="132"/>
    <w:link w:val="5"/>
    <w:uiPriority w:val="9"/>
    <w:rPr>
      <w:rFonts w:ascii="微软雅黑" w:hAnsi="微软雅黑" w:eastAsia="微软雅黑" w:cstheme="majorBidi"/>
      <w:bCs/>
      <w:color w:val="161616"/>
      <w:kern w:val="2"/>
      <w:sz w:val="27"/>
    </w:rPr>
  </w:style>
  <w:style w:type="character" w:customStyle="1" w:styleId="141">
    <w:name w:val="标题 字符"/>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副标题 字符"/>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正文文本 字符"/>
    <w:basedOn w:val="132"/>
    <w:link w:val="19"/>
    <w:uiPriority w:val="99"/>
  </w:style>
  <w:style w:type="character" w:customStyle="1" w:styleId="145">
    <w:name w:val="正文文本 2 字符"/>
    <w:basedOn w:val="132"/>
    <w:link w:val="28"/>
    <w:uiPriority w:val="99"/>
  </w:style>
  <w:style w:type="character" w:customStyle="1" w:styleId="146">
    <w:name w:val="正文文本 3 字符"/>
    <w:basedOn w:val="132"/>
    <w:link w:val="17"/>
    <w:uiPriority w:val="99"/>
    <w:rPr>
      <w:sz w:val="16"/>
      <w:szCs w:val="16"/>
    </w:rPr>
  </w:style>
  <w:style w:type="character" w:customStyle="1" w:styleId="147">
    <w:name w:val="宏文本 字符"/>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引用 字符"/>
    <w:basedOn w:val="132"/>
    <w:link w:val="148"/>
    <w:uiPriority w:val="29"/>
    <w:rPr>
      <w:i/>
      <w:iCs/>
      <w:color w:val="000000" w:themeColor="text1"/>
      <w14:textFill>
        <w14:solidFill>
          <w14:schemeClr w14:val="tx1"/>
        </w14:solidFill>
      </w14:textFill>
    </w:rPr>
  </w:style>
  <w:style w:type="character" w:customStyle="1" w:styleId="150">
    <w:name w:val="标题 4 字符"/>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标题 5 字符"/>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标题 6 字符"/>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标题 7 字符"/>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标题 8 字符"/>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标题 9 字符"/>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明显引用 字符"/>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9E7C6-33EE-48CD-9945-AB68C88751F6}">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1304</Words>
  <Characters>1304</Characters>
  <Lines>46</Lines>
  <Paragraphs>13</Paragraphs>
  <TotalTime>3</TotalTime>
  <ScaleCrop>false</ScaleCrop>
  <LinksUpToDate>false</LinksUpToDate>
  <CharactersWithSpaces>1304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2022-02-22T16:06:00Z</dcterms:created>
  <dc:creator>python-docx</dc:creator>
  <dc:description>generated by python-docx</dc:description>
  <cp:lastModifiedBy>袁佳璐</cp:lastModifiedBy>
  <dcterms:modified xsi:type="dcterms:W3CDTF">2023-01-03T06:53:55Z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469A49C219234ECA91BB1FB0C8B0ACB1</vt:lpwstr>
  </property>
</Properties>
</file>