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2F74E8B7" w:rsidR="007A0D17" w:rsidRPr="007A0D17" w:rsidRDefault="007A0D17" w:rsidP="007A0D17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．1</w:t>
            </w:r>
            <w:r>
              <w:t>1.16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5359EEC5" w:rsidR="007A0D17" w:rsidRPr="007A0D17" w:rsidRDefault="007A0D17" w:rsidP="007A0D17">
            <w:r>
              <w:rPr>
                <w:rFonts w:hint="eastAsia"/>
              </w:rPr>
              <w:t>第</w:t>
            </w:r>
            <w:r w:rsidR="009213ED">
              <w:t>3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21CE24CD" w:rsidR="007A0D17" w:rsidRPr="007A0D17" w:rsidRDefault="000C2199" w:rsidP="007A0D17">
            <w:r>
              <w:rPr>
                <w:rFonts w:hint="eastAsia"/>
              </w:rPr>
              <w:t>丁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轩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06C556BC" w:rsidR="007A0D17" w:rsidRPr="007A0D17" w:rsidRDefault="000C2199" w:rsidP="007A0D17">
            <w:r>
              <w:rPr>
                <w:rFonts w:hint="eastAsia"/>
              </w:rPr>
              <w:t>陈耐英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C2199"/>
    <w:rsid w:val="00150FE0"/>
    <w:rsid w:val="005F4C0D"/>
    <w:rsid w:val="007A0D17"/>
    <w:rsid w:val="009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2551801631@QQ.com</cp:lastModifiedBy>
  <cp:revision>4</cp:revision>
  <dcterms:created xsi:type="dcterms:W3CDTF">2023-01-01T06:37:00Z</dcterms:created>
  <dcterms:modified xsi:type="dcterms:W3CDTF">2023-01-01T06:39:00Z</dcterms:modified>
</cp:coreProperties>
</file>