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2E9" w:rsidRDefault="00000000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20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>22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/>
          <w:b/>
          <w:bCs/>
          <w:sz w:val="30"/>
          <w:szCs w:val="30"/>
        </w:rPr>
        <w:t>—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20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>23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学年第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>一</w:t>
      </w:r>
      <w:r>
        <w:rPr>
          <w:rFonts w:ascii="黑体" w:eastAsia="黑体" w:hAnsi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学期晨会课安排表</w:t>
      </w:r>
    </w:p>
    <w:p w:rsidR="00E172E9" w:rsidRDefault="00000000"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cs="Times New Roman" w:hint="eastAsia"/>
          <w:b/>
          <w:bCs/>
          <w:sz w:val="28"/>
          <w:szCs w:val="28"/>
          <w:u w:val="single"/>
        </w:rPr>
        <w:t>四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年级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2870"/>
        <w:gridCol w:w="671"/>
        <w:gridCol w:w="671"/>
        <w:gridCol w:w="2870"/>
      </w:tblGrid>
      <w:tr w:rsidR="00E172E9">
        <w:trPr>
          <w:trHeight w:val="56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E172E9">
        <w:trPr>
          <w:trHeight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国旗下讲话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传染病巧预防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用餐纪律教育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集体晨会：开学典礼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养成认真完成作业的习惯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假期安全教育</w:t>
            </w:r>
          </w:p>
        </w:tc>
      </w:tr>
      <w:tr w:rsidR="00E172E9">
        <w:trPr>
          <w:trHeight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国庆节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校园安全教育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国庆节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ind w:firstLineChars="100" w:firstLine="220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Times New Roman" w:hint="eastAsia"/>
                <w:sz w:val="22"/>
                <w:szCs w:val="22"/>
              </w:rPr>
              <w:t>厉行节约，反对浪费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国庆节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国庆节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国庆节</w:t>
            </w:r>
          </w:p>
        </w:tc>
      </w:tr>
      <w:tr w:rsidR="00E172E9">
        <w:trPr>
          <w:trHeight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网络安全教育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午读要认真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火灾逃生有讲究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集队快静齐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B77AC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节约资源，低碳生活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再次明确漕桥小学一日常规之课间</w:t>
            </w:r>
            <w:r w:rsidR="00B77AC0">
              <w:rPr>
                <w:rFonts w:ascii="宋体" w:hAnsi="宋体" w:cs="宋体" w:hint="eastAsia"/>
                <w:sz w:val="22"/>
                <w:szCs w:val="22"/>
              </w:rPr>
              <w:t>活动</w:t>
            </w:r>
          </w:p>
        </w:tc>
      </w:tr>
      <w:tr w:rsidR="00E172E9">
        <w:trPr>
          <w:trHeight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常见疾病知多少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煤气中毒怎么办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</w:t>
            </w:r>
            <w:r w:rsidR="00B77AC0">
              <w:rPr>
                <w:rFonts w:ascii="宋体" w:hAnsi="宋体" w:cs="宋体" w:hint="eastAsia"/>
                <w:sz w:val="22"/>
                <w:szCs w:val="22"/>
              </w:rPr>
              <w:t>文明礼仪</w:t>
            </w:r>
          </w:p>
        </w:tc>
      </w:tr>
      <w:tr w:rsidR="00E172E9">
        <w:trPr>
          <w:trHeight w:val="56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B77AC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爱</w:t>
            </w:r>
            <w:r w:rsidR="00000000">
              <w:rPr>
                <w:rFonts w:ascii="宋体" w:hAnsi="宋体" w:cs="宋体" w:hint="eastAsia"/>
                <w:sz w:val="22"/>
                <w:szCs w:val="22"/>
              </w:rPr>
              <w:t>护眼睛</w:t>
            </w:r>
            <w:r w:rsidR="00000000"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 w:rsidR="00E172E9" w:rsidRDefault="00E172E9">
      <w:pPr>
        <w:rPr>
          <w:rFonts w:eastAsia="Times New Roman" w:cs="Times New Roman"/>
          <w:b/>
          <w:bCs/>
          <w:sz w:val="28"/>
          <w:szCs w:val="28"/>
        </w:rPr>
      </w:pPr>
    </w:p>
    <w:p w:rsidR="00E172E9" w:rsidRDefault="00E172E9"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676"/>
        <w:gridCol w:w="2918"/>
        <w:gridCol w:w="676"/>
        <w:gridCol w:w="676"/>
        <w:gridCol w:w="2909"/>
      </w:tblGrid>
      <w:tr w:rsidR="00E172E9">
        <w:trPr>
          <w:trHeight w:val="5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E172E9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生活中的红绿灯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人多拥挤防踩踏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172E9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快乐人生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B77AC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厕所里的文明</w:t>
            </w:r>
            <w:r w:rsidR="00000000"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B77AC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消防安全记心中</w:t>
            </w:r>
          </w:p>
        </w:tc>
      </w:tr>
      <w:tr w:rsidR="00E172E9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爱护公物，爱护别人的劳动成果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文明礼仪伴我行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学会对待挫折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B77AC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科学防疫，保护你我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规范文明言行从我做起</w:t>
            </w:r>
          </w:p>
        </w:tc>
      </w:tr>
      <w:tr w:rsidR="00E172E9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国旗下讲话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播种真诚，收获信任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B77AC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团结友爱，共同进步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ascii="宋体" w:hAnsi="宋体" w:cs="宋体" w:hint="eastAsia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和文明礼貌交朋友</w:t>
            </w:r>
          </w:p>
        </w:tc>
      </w:tr>
      <w:tr w:rsidR="00E172E9">
        <w:trPr>
          <w:trHeight w:val="56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E172E9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2E9" w:rsidRDefault="00000000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我自信，我快乐，我成长</w:t>
            </w:r>
          </w:p>
        </w:tc>
      </w:tr>
    </w:tbl>
    <w:p w:rsidR="00E172E9" w:rsidRDefault="00E172E9"/>
    <w:sectPr w:rsidR="00E1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A50" w:rsidRDefault="00724A50" w:rsidP="00B77AC0">
      <w:r>
        <w:separator/>
      </w:r>
    </w:p>
  </w:endnote>
  <w:endnote w:type="continuationSeparator" w:id="0">
    <w:p w:rsidR="00724A50" w:rsidRDefault="00724A50" w:rsidP="00B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A50" w:rsidRDefault="00724A50" w:rsidP="00B77AC0">
      <w:r>
        <w:separator/>
      </w:r>
    </w:p>
  </w:footnote>
  <w:footnote w:type="continuationSeparator" w:id="0">
    <w:p w:rsidR="00724A50" w:rsidRDefault="00724A50" w:rsidP="00B7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A9831DD"/>
    <w:rsid w:val="00724A50"/>
    <w:rsid w:val="00B77AC0"/>
    <w:rsid w:val="00E172E9"/>
    <w:rsid w:val="0A9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5A4E2"/>
  <w15:docId w15:val="{C450F7D6-85C3-4E97-A47B-CD2BE0D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A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7AC0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rsid w:val="00B7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7AC0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WPS_447939434</dc:creator>
  <cp:lastModifiedBy>星熠 谢</cp:lastModifiedBy>
  <cp:revision>2</cp:revision>
  <dcterms:created xsi:type="dcterms:W3CDTF">2022-12-30T11:54:00Z</dcterms:created>
  <dcterms:modified xsi:type="dcterms:W3CDTF">2022-12-31T06:47:00Z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A19BBBD829B646AA896468FF48DAAF59</vt:lpwstr>
  </property>
</Properties>
</file>