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 xml:space="preserve">13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val="en-US" w:eastAsia="zh-CN"/>
        </w:rPr>
        <w:t>姚建法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 </w:t>
      </w:r>
      <w:r>
        <w:rPr>
          <w:rFonts w:hint="eastAsia" w:ascii="宋体" w:hAnsi="宋体" w:eastAsia="宋体"/>
          <w:b/>
          <w:bCs/>
          <w:sz w:val="32"/>
          <w:szCs w:val="28"/>
        </w:rPr>
        <w:t>名教师成长营讲座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6"/>
        <w:tblpPr w:leftFromText="180" w:rightFromText="180" w:vertAnchor="page" w:horzAnchor="page" w:tblpX="1461" w:tblpY="3258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/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/>
    <w:tbl>
      <w:tblPr>
        <w:tblStyle w:val="6"/>
        <w:tblpPr w:leftFromText="180" w:rightFromText="180" w:vertAnchor="page" w:horzAnchor="page" w:tblpX="1431" w:tblpY="5988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2272"/>
        <w:gridCol w:w="1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272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271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姚建法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小学生数学多元表征学习</w:t>
            </w: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202208</w:t>
            </w:r>
          </w:p>
        </w:tc>
        <w:tc>
          <w:tcPr>
            <w:tcW w:w="2272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常州市教师发展学院</w:t>
            </w:r>
          </w:p>
        </w:tc>
        <w:tc>
          <w:tcPr>
            <w:tcW w:w="1271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姚建法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《数学新课标理念下的加法认知教与学——基于小学生多元表征的学习视角》</w:t>
            </w: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202211</w:t>
            </w:r>
          </w:p>
        </w:tc>
        <w:tc>
          <w:tcPr>
            <w:tcW w:w="2272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常州市教科院</w:t>
            </w:r>
          </w:p>
        </w:tc>
        <w:tc>
          <w:tcPr>
            <w:tcW w:w="1271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272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271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>
      <w:pPr>
        <w:tabs>
          <w:tab w:val="left" w:pos="4044"/>
          <w:tab w:val="center" w:pos="7038"/>
        </w:tabs>
        <w:jc w:val="left"/>
        <w:rPr>
          <w:rFonts w:hint="eastAsia" w:ascii="宋体" w:hAnsi="宋体" w:eastAsia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  <w:lang w:eastAsia="zh-CN"/>
        </w:rPr>
        <w:tab/>
      </w:r>
    </w:p>
    <w:p>
      <w:pPr>
        <w:tabs>
          <w:tab w:val="left" w:pos="4044"/>
          <w:tab w:val="center" w:pos="7038"/>
        </w:tabs>
        <w:jc w:val="left"/>
        <w:rPr>
          <w:rFonts w:hint="eastAsia" w:ascii="宋体" w:hAnsi="宋体" w:eastAsia="宋体"/>
          <w:b/>
          <w:bCs/>
          <w:kern w:val="0"/>
          <w:sz w:val="28"/>
          <w:szCs w:val="28"/>
          <w:lang w:eastAsia="zh-CN"/>
        </w:rPr>
      </w:pPr>
    </w:p>
    <w:p>
      <w:pPr>
        <w:tabs>
          <w:tab w:val="left" w:pos="4044"/>
          <w:tab w:val="center" w:pos="7038"/>
        </w:tabs>
        <w:jc w:val="left"/>
        <w:rPr>
          <w:rFonts w:hint="eastAsia" w:ascii="宋体" w:hAnsi="宋体" w:eastAsia="宋体"/>
          <w:b/>
          <w:bCs/>
          <w:kern w:val="0"/>
          <w:sz w:val="28"/>
          <w:szCs w:val="28"/>
          <w:lang w:eastAsia="zh-CN"/>
        </w:rPr>
      </w:pPr>
    </w:p>
    <w:p>
      <w:pPr>
        <w:tabs>
          <w:tab w:val="left" w:pos="4044"/>
          <w:tab w:val="center" w:pos="7038"/>
        </w:tabs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  <w:lang w:eastAsia="zh-CN"/>
        </w:rPr>
        <w:tab/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6"/>
        <w:tblpPr w:leftFromText="180" w:rightFromText="180" w:vertAnchor="page" w:horzAnchor="page" w:tblpX="1792" w:tblpY="3243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378"/>
        <w:gridCol w:w="2979"/>
        <w:gridCol w:w="10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37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97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02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陈嘉烨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《“双减”背景下，小学数学作业设计和评价的优化探索》</w:t>
            </w:r>
          </w:p>
        </w:tc>
        <w:tc>
          <w:tcPr>
            <w:tcW w:w="1378" w:type="dxa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2022.03</w:t>
            </w:r>
          </w:p>
        </w:tc>
        <w:tc>
          <w:tcPr>
            <w:tcW w:w="2979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029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罗雯娟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优化实践活动，提升核心素养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2022.03</w:t>
            </w:r>
          </w:p>
        </w:tc>
        <w:tc>
          <w:tcPr>
            <w:tcW w:w="297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02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王怡雯</w:t>
            </w:r>
          </w:p>
        </w:tc>
        <w:tc>
          <w:tcPr>
            <w:tcW w:w="7345" w:type="dxa"/>
            <w:vAlign w:val="center"/>
          </w:tcPr>
          <w:p>
            <w:pPr>
              <w:pStyle w:val="2"/>
              <w:spacing w:line="360" w:lineRule="auto"/>
              <w:ind w:firstLine="420" w:firstLineChars="20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《以“双师课堂”实现优质资源共享的数字化教学实践研究》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2022.11</w:t>
            </w:r>
          </w:p>
        </w:tc>
        <w:tc>
          <w:tcPr>
            <w:tcW w:w="297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02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徐艺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《基于“新课标”下的小学数学跨学科主体活动的研究》</w:t>
            </w:r>
          </w:p>
        </w:tc>
        <w:tc>
          <w:tcPr>
            <w:tcW w:w="1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2022.09</w:t>
            </w:r>
          </w:p>
        </w:tc>
        <w:tc>
          <w:tcPr>
            <w:tcW w:w="29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新北区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教师发展中心</w:t>
            </w:r>
          </w:p>
        </w:tc>
        <w:tc>
          <w:tcPr>
            <w:tcW w:w="10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蔡腾飞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《改变一小步 衔接更自如》</w:t>
            </w:r>
          </w:p>
        </w:tc>
        <w:tc>
          <w:tcPr>
            <w:tcW w:w="1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2022.11</w:t>
            </w:r>
          </w:p>
        </w:tc>
        <w:tc>
          <w:tcPr>
            <w:tcW w:w="29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新北区教师发展中心</w:t>
            </w:r>
          </w:p>
        </w:tc>
        <w:tc>
          <w:tcPr>
            <w:tcW w:w="10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姚建法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《小学生数学多元表征学习——以图形的认识教与学为例》</w:t>
            </w:r>
          </w:p>
        </w:tc>
        <w:tc>
          <w:tcPr>
            <w:tcW w:w="1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2022.05</w:t>
            </w:r>
          </w:p>
        </w:tc>
        <w:tc>
          <w:tcPr>
            <w:tcW w:w="297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02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姚建法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《小学生数学多元表征学习——基于新课标理念的图形面积教与学》</w:t>
            </w:r>
          </w:p>
        </w:tc>
        <w:tc>
          <w:tcPr>
            <w:tcW w:w="1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2022.05</w:t>
            </w:r>
          </w:p>
        </w:tc>
        <w:tc>
          <w:tcPr>
            <w:tcW w:w="29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新北区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教师发展中心</w:t>
            </w:r>
          </w:p>
        </w:tc>
        <w:tc>
          <w:tcPr>
            <w:tcW w:w="10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姚建法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《小学生数学多元表征学习——以三角形为例谈形概念认知教与学》</w:t>
            </w:r>
          </w:p>
        </w:tc>
        <w:tc>
          <w:tcPr>
            <w:tcW w:w="1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2022.03</w:t>
            </w:r>
          </w:p>
        </w:tc>
        <w:tc>
          <w:tcPr>
            <w:tcW w:w="29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新北区教师发展中心</w:t>
            </w:r>
          </w:p>
        </w:tc>
        <w:tc>
          <w:tcPr>
            <w:tcW w:w="10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姚建法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《论文需要种和养——文章撰写的经验事实与学理架构》</w:t>
            </w:r>
          </w:p>
        </w:tc>
        <w:tc>
          <w:tcPr>
            <w:tcW w:w="1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2022.01</w:t>
            </w:r>
          </w:p>
        </w:tc>
        <w:tc>
          <w:tcPr>
            <w:tcW w:w="29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武进区教师发展中心</w:t>
            </w:r>
          </w:p>
        </w:tc>
        <w:tc>
          <w:tcPr>
            <w:tcW w:w="10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姚建法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《小学生数学多元表征学习——线的认识教与学》</w:t>
            </w:r>
          </w:p>
        </w:tc>
        <w:tc>
          <w:tcPr>
            <w:tcW w:w="1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2022.09</w:t>
            </w:r>
          </w:p>
        </w:tc>
        <w:tc>
          <w:tcPr>
            <w:tcW w:w="29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新北区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教师发展中心</w:t>
            </w:r>
          </w:p>
        </w:tc>
        <w:tc>
          <w:tcPr>
            <w:tcW w:w="10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姚建法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《小学生数学多元表征学习——图形的位置教与学》</w:t>
            </w:r>
          </w:p>
        </w:tc>
        <w:tc>
          <w:tcPr>
            <w:tcW w:w="1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2022.12</w:t>
            </w:r>
          </w:p>
        </w:tc>
        <w:tc>
          <w:tcPr>
            <w:tcW w:w="29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新北区教师发展中心</w:t>
            </w:r>
          </w:p>
        </w:tc>
        <w:tc>
          <w:tcPr>
            <w:tcW w:w="10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姚建法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《2019年工作教师三年成长展示——线概念教学》</w:t>
            </w:r>
          </w:p>
        </w:tc>
        <w:tc>
          <w:tcPr>
            <w:tcW w:w="1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2022.12</w:t>
            </w:r>
          </w:p>
        </w:tc>
        <w:tc>
          <w:tcPr>
            <w:tcW w:w="29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武进区教师发展中心</w:t>
            </w:r>
          </w:p>
        </w:tc>
        <w:tc>
          <w:tcPr>
            <w:tcW w:w="10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B13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讲座开设情况材料</w:t>
      </w:r>
    </w:p>
    <w:p>
      <w:pPr>
        <w:snapToGrid w:val="0"/>
        <w:jc w:val="center"/>
        <w:rPr>
          <w:rStyle w:val="11"/>
          <w:rFonts w:hint="default"/>
          <w:lang w:bidi="ar"/>
        </w:rPr>
      </w:pPr>
      <w:r>
        <w:rPr>
          <w:rStyle w:val="11"/>
          <w:rFonts w:hint="default"/>
          <w:lang w:bidi="ar"/>
        </w:rPr>
        <w:t>材料1 省级讲座材料</w:t>
      </w:r>
    </w:p>
    <w:tbl>
      <w:tblPr>
        <w:tblStyle w:val="6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0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材料2 市级讲座材料</w:t>
      </w:r>
    </w:p>
    <w:tbl>
      <w:tblPr>
        <w:tblStyle w:val="6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5646"/>
        <w:gridCol w:w="59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292985" cy="3063875"/>
                      <wp:effectExtent l="0" t="0" r="3175" b="12065"/>
                      <wp:docPr id="5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0" y="0"/>
                                <a:ext cx="2292985" cy="306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437255" cy="2138680"/>
                  <wp:effectExtent l="0" t="0" r="10795" b="13970"/>
                  <wp:docPr id="9" name="图片 1" descr="C:\Users\XQXX\Desktop\QQ图片20221228173331.pngQQ图片20221228173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\Users\XQXX\Desktop\QQ图片20221228173331.pngQQ图片20221228173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255" cy="213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https://jky.czedu.cn/html/jyky/2022/AEQHNKPI_1103/106708.html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材料3 区级讲座材料</w:t>
      </w:r>
    </w:p>
    <w:tbl>
      <w:tblPr>
        <w:tblStyle w:val="6"/>
        <w:tblW w:w="132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7956"/>
        <w:gridCol w:w="4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795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4810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7956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218055" cy="3903980"/>
                      <wp:effectExtent l="0" t="0" r="6985" b="12700"/>
                      <wp:docPr id="1" name="图片 1" descr="0ce04b462ef051b433d115bc669d6f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0ce04b462ef051b433d115bc669d6fc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rcRect t="4475" b="142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18055" cy="39039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810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95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783080" cy="2524125"/>
                  <wp:effectExtent l="0" t="0" r="9525" b="7620"/>
                  <wp:docPr id="3" name="图片 1" descr="C:\Users\XQXX\Desktop\2022.3区级讲座_00.png2022.3区级讲座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\Users\XQXX\Desktop\2022.3区级讲座_00.png2022.3区级讲座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308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9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238500" cy="2914650"/>
                  <wp:effectExtent l="0" t="0" r="0" b="0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</w:tc>
        <w:tc>
          <w:tcPr>
            <w:tcW w:w="481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http://www.flxx.xbedu.net/html/article5571497.html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956" w:type="dxa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1581785</wp:posOffset>
                  </wp:positionV>
                  <wp:extent cx="2081530" cy="3582670"/>
                  <wp:effectExtent l="0" t="0" r="13970" b="17780"/>
                  <wp:wrapTopAndBottom/>
                  <wp:docPr id="5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358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-6350</wp:posOffset>
                  </wp:positionV>
                  <wp:extent cx="1039495" cy="1723390"/>
                  <wp:effectExtent l="0" t="0" r="8255" b="10160"/>
                  <wp:wrapSquare wrapText="bothSides"/>
                  <wp:docPr id="5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区域展示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95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810635" cy="2302510"/>
                  <wp:effectExtent l="0" t="0" r="18415" b="254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635" cy="230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95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090420" cy="3536315"/>
                  <wp:effectExtent l="0" t="0" r="6985" b="508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0420" cy="353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95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162810" cy="3796030"/>
                  <wp:effectExtent l="0" t="0" r="13970" b="889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2810" cy="37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95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986280" cy="3425190"/>
                  <wp:effectExtent l="0" t="0" r="3810" b="13970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6280" cy="342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95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665095" cy="3347720"/>
                  <wp:effectExtent l="0" t="0" r="1905" b="5080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334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795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352675" cy="4248150"/>
                  <wp:effectExtent l="0" t="0" r="0" b="9525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2675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795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400300" cy="4324350"/>
                  <wp:effectExtent l="0" t="0" r="0" b="0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795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530600" cy="3041015"/>
                  <wp:effectExtent l="0" t="0" r="12700" b="6985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0" cy="304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4902200" cy="1489075"/>
                  <wp:effectExtent l="0" t="0" r="12700" b="15875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0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"http://www.pub.xbedu.net/html/article5627637.html"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/>
              </w:rPr>
              <w:t>http://www.pub.xbedu.net/html/article5627637.html</w:t>
            </w:r>
            <w:r>
              <w:rPr>
                <w:rFonts w:hint="eastAsia"/>
              </w:rPr>
              <w:fldChar w:fldCharType="end"/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jc w:val="center"/>
        <w:rPr>
          <w:b/>
          <w:bCs/>
        </w:rPr>
      </w:pPr>
      <w:bookmarkStart w:id="1" w:name="_GoBack"/>
      <w:bookmarkEnd w:id="1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2NDFmNzZlOTIzODdiNDIxNTRkMDg3YzNiYjExOTkifQ=="/>
    <w:docVar w:name="KSO_WPS_MARK_KEY" w:val="55ecc458-1e9a-42c8-b76d-138df7744e89"/>
  </w:docVars>
  <w:rsids>
    <w:rsidRoot w:val="007556A2"/>
    <w:rsid w:val="00173FA8"/>
    <w:rsid w:val="00282DF4"/>
    <w:rsid w:val="002A01EA"/>
    <w:rsid w:val="002F03E8"/>
    <w:rsid w:val="0035480C"/>
    <w:rsid w:val="00441DDE"/>
    <w:rsid w:val="00567B1C"/>
    <w:rsid w:val="00680888"/>
    <w:rsid w:val="006B301E"/>
    <w:rsid w:val="007556A2"/>
    <w:rsid w:val="00767F58"/>
    <w:rsid w:val="007E652B"/>
    <w:rsid w:val="00857E35"/>
    <w:rsid w:val="0099390C"/>
    <w:rsid w:val="00A10CE7"/>
    <w:rsid w:val="00AA5154"/>
    <w:rsid w:val="00AD38E7"/>
    <w:rsid w:val="00BB4E0B"/>
    <w:rsid w:val="00C00A0B"/>
    <w:rsid w:val="00CA1A91"/>
    <w:rsid w:val="00DB651E"/>
    <w:rsid w:val="00ED3513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9160558"/>
    <w:rsid w:val="1CA11007"/>
    <w:rsid w:val="1D60233E"/>
    <w:rsid w:val="1F061775"/>
    <w:rsid w:val="1FEE564F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2B5446D0"/>
    <w:rsid w:val="31C936BD"/>
    <w:rsid w:val="31D80455"/>
    <w:rsid w:val="3235637A"/>
    <w:rsid w:val="33691AE5"/>
    <w:rsid w:val="35990E80"/>
    <w:rsid w:val="365B56BB"/>
    <w:rsid w:val="397A2194"/>
    <w:rsid w:val="3A7E7E4B"/>
    <w:rsid w:val="3A8E189D"/>
    <w:rsid w:val="3AE82C1B"/>
    <w:rsid w:val="3C877459"/>
    <w:rsid w:val="3D271561"/>
    <w:rsid w:val="41EA5032"/>
    <w:rsid w:val="430A052E"/>
    <w:rsid w:val="43BD29AF"/>
    <w:rsid w:val="44647CC4"/>
    <w:rsid w:val="462C6722"/>
    <w:rsid w:val="4AC53419"/>
    <w:rsid w:val="4AE23F72"/>
    <w:rsid w:val="4D570F71"/>
    <w:rsid w:val="4D946D5E"/>
    <w:rsid w:val="4DB30006"/>
    <w:rsid w:val="51BC26B3"/>
    <w:rsid w:val="5483009F"/>
    <w:rsid w:val="54967355"/>
    <w:rsid w:val="55C455B4"/>
    <w:rsid w:val="57F10C0E"/>
    <w:rsid w:val="60070D21"/>
    <w:rsid w:val="6221696E"/>
    <w:rsid w:val="65146E65"/>
    <w:rsid w:val="662B7F8F"/>
    <w:rsid w:val="669924E4"/>
    <w:rsid w:val="66D457C1"/>
    <w:rsid w:val="67DA08F2"/>
    <w:rsid w:val="68251656"/>
    <w:rsid w:val="68CF6B69"/>
    <w:rsid w:val="69A91EC1"/>
    <w:rsid w:val="69FD72F2"/>
    <w:rsid w:val="6B865AF4"/>
    <w:rsid w:val="6C734478"/>
    <w:rsid w:val="6D6E1218"/>
    <w:rsid w:val="6EEA5B71"/>
    <w:rsid w:val="6F4F392C"/>
    <w:rsid w:val="6FE91AB2"/>
    <w:rsid w:val="72266CEC"/>
    <w:rsid w:val="74B25C81"/>
    <w:rsid w:val="7605782D"/>
    <w:rsid w:val="76145DCF"/>
    <w:rsid w:val="7D3D7A8C"/>
    <w:rsid w:val="7E41220F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iPriority w:val="0"/>
    <w:rPr>
      <w:color w:val="0000FF"/>
      <w:u w:val="single"/>
    </w:rPr>
  </w:style>
  <w:style w:type="character" w:customStyle="1" w:styleId="9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font5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871</Words>
  <Characters>1123</Characters>
  <Lines>3</Lines>
  <Paragraphs>1</Paragraphs>
  <TotalTime>23</TotalTime>
  <ScaleCrop>false</ScaleCrop>
  <LinksUpToDate>false</LinksUpToDate>
  <CharactersWithSpaces>1147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2022-01-18T01:20:00Z</dcterms:created>
  <dc:creator>Administrator</dc:creator>
  <cp:lastModifiedBy>南窗去水</cp:lastModifiedBy>
  <dcterms:modified xsi:type="dcterms:W3CDTF">2022-12-30T03:43:38Z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9A135F5D393A432EB0099E2F1027A63E</vt:lpwstr>
  </property>
</Properties>
</file>