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B11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>曹燕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名教师成长营课题情况一览表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表1 省级及以上课题汇总表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1276"/>
        <w:gridCol w:w="1134"/>
        <w:gridCol w:w="4580"/>
        <w:gridCol w:w="1090"/>
        <w:gridCol w:w="1275"/>
        <w:gridCol w:w="1580"/>
        <w:gridCol w:w="1560"/>
        <w:gridCol w:w="1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580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立项时间</w:t>
            </w:r>
          </w:p>
        </w:tc>
        <w:tc>
          <w:tcPr>
            <w:tcW w:w="1580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中期评估时间</w:t>
            </w:r>
          </w:p>
        </w:tc>
        <w:tc>
          <w:tcPr>
            <w:tcW w:w="107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t>曹燕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t>曹俊</w:t>
            </w:r>
          </w:p>
        </w:tc>
        <w:tc>
          <w:tcPr>
            <w:tcW w:w="4580" w:type="dxa"/>
            <w:vAlign w:val="center"/>
          </w:tcPr>
          <w:p>
            <w:pPr>
              <w:jc w:val="center"/>
            </w:pPr>
            <w:r>
              <w:t>《基于语文要素的小学单元整体教学研究》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</w:pPr>
            <w:r>
              <w:t>省级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</w:pPr>
            <w:r>
              <w:t>2021.12</w:t>
            </w:r>
          </w:p>
        </w:tc>
        <w:tc>
          <w:tcPr>
            <w:tcW w:w="1580" w:type="dxa"/>
          </w:tcPr>
          <w:p>
            <w:pPr>
              <w:jc w:val="center"/>
            </w:pPr>
            <w:r>
              <w:t>江苏省教育科学规划领导组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074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4580" w:type="dxa"/>
            <w:vAlign w:val="center"/>
          </w:tcPr>
          <w:p>
            <w:pPr>
              <w:jc w:val="center"/>
            </w:pPr>
          </w:p>
        </w:tc>
        <w:tc>
          <w:tcPr>
            <w:tcW w:w="1090" w:type="dxa"/>
            <w:vAlign w:val="center"/>
          </w:tcPr>
          <w:p>
            <w:pPr>
              <w:jc w:val="center"/>
            </w:pPr>
          </w:p>
        </w:tc>
        <w:tc>
          <w:tcPr>
            <w:tcW w:w="1275" w:type="dxa"/>
            <w:vAlign w:val="center"/>
          </w:tcPr>
          <w:p>
            <w:pPr>
              <w:jc w:val="center"/>
            </w:pPr>
          </w:p>
        </w:tc>
        <w:tc>
          <w:tcPr>
            <w:tcW w:w="1580" w:type="dxa"/>
          </w:tcPr>
          <w:p>
            <w:pPr>
              <w:jc w:val="center"/>
            </w:pPr>
          </w:p>
        </w:tc>
        <w:tc>
          <w:tcPr>
            <w:tcW w:w="1560" w:type="dxa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4580" w:type="dxa"/>
            <w:vAlign w:val="center"/>
          </w:tcPr>
          <w:p>
            <w:pPr>
              <w:jc w:val="center"/>
            </w:pPr>
          </w:p>
        </w:tc>
        <w:tc>
          <w:tcPr>
            <w:tcW w:w="1090" w:type="dxa"/>
            <w:vAlign w:val="center"/>
          </w:tcPr>
          <w:p>
            <w:pPr>
              <w:jc w:val="center"/>
            </w:pPr>
          </w:p>
        </w:tc>
        <w:tc>
          <w:tcPr>
            <w:tcW w:w="1275" w:type="dxa"/>
            <w:vAlign w:val="center"/>
          </w:tcPr>
          <w:p>
            <w:pPr>
              <w:jc w:val="center"/>
            </w:pPr>
          </w:p>
        </w:tc>
        <w:tc>
          <w:tcPr>
            <w:tcW w:w="1580" w:type="dxa"/>
          </w:tcPr>
          <w:p>
            <w:pPr>
              <w:jc w:val="center"/>
            </w:pPr>
          </w:p>
        </w:tc>
        <w:tc>
          <w:tcPr>
            <w:tcW w:w="1560" w:type="dxa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4580" w:type="dxa"/>
            <w:vAlign w:val="center"/>
          </w:tcPr>
          <w:p>
            <w:pPr>
              <w:jc w:val="center"/>
            </w:pPr>
          </w:p>
        </w:tc>
        <w:tc>
          <w:tcPr>
            <w:tcW w:w="1090" w:type="dxa"/>
            <w:vAlign w:val="center"/>
          </w:tcPr>
          <w:p>
            <w:pPr>
              <w:jc w:val="center"/>
            </w:pPr>
          </w:p>
        </w:tc>
        <w:tc>
          <w:tcPr>
            <w:tcW w:w="1275" w:type="dxa"/>
            <w:vAlign w:val="center"/>
          </w:tcPr>
          <w:p>
            <w:pPr>
              <w:jc w:val="center"/>
            </w:pPr>
          </w:p>
        </w:tc>
        <w:tc>
          <w:tcPr>
            <w:tcW w:w="1580" w:type="dxa"/>
          </w:tcPr>
          <w:p>
            <w:pPr>
              <w:jc w:val="center"/>
            </w:pPr>
          </w:p>
        </w:tc>
        <w:tc>
          <w:tcPr>
            <w:tcW w:w="1560" w:type="dxa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表2 市区级课题汇总表</w:t>
      </w:r>
    </w:p>
    <w:tbl>
      <w:tblPr>
        <w:tblStyle w:val="6"/>
        <w:tblpPr w:leftFromText="180" w:rightFromText="180" w:vertAnchor="text" w:horzAnchor="margin" w:tblpXSpec="center" w:tblpY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1180"/>
        <w:gridCol w:w="1153"/>
        <w:gridCol w:w="4282"/>
        <w:gridCol w:w="1061"/>
        <w:gridCol w:w="2267"/>
        <w:gridCol w:w="2303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中期评估/立项时间</w:t>
            </w:r>
          </w:p>
        </w:tc>
        <w:tc>
          <w:tcPr>
            <w:tcW w:w="23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t>曹俊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t>王倩倩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t>《单元整体教学背景下学习任务设计的研究》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t>区级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</w:pPr>
            <w:r>
              <w:t>2021.12</w:t>
            </w:r>
          </w:p>
        </w:tc>
        <w:tc>
          <w:tcPr>
            <w:tcW w:w="2303" w:type="dxa"/>
          </w:tcPr>
          <w:p>
            <w:pPr>
              <w:jc w:val="center"/>
            </w:pPr>
            <w:r>
              <w:t>常州市新北区教师发展中心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t>吕娟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t>曹燕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t>《单元整体教学中培养学生想象力的课例研究 》</w:t>
            </w:r>
          </w:p>
          <w:p/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t>区级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</w:pPr>
            <w:r>
              <w:t>2021.12</w:t>
            </w:r>
          </w:p>
        </w:tc>
        <w:tc>
          <w:tcPr>
            <w:tcW w:w="2303" w:type="dxa"/>
          </w:tcPr>
          <w:p>
            <w:pPr>
              <w:jc w:val="center"/>
            </w:pPr>
            <w:r>
              <w:t>常州市新北区教师发展中心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t>黄新恬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t>田禾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t>《基于语文要素的故事类文体单元整体研究》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t>区级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</w:pPr>
            <w:r>
              <w:t>2021.12</w:t>
            </w:r>
          </w:p>
        </w:tc>
        <w:tc>
          <w:tcPr>
            <w:tcW w:w="2303" w:type="dxa"/>
          </w:tcPr>
          <w:p>
            <w:pPr>
              <w:jc w:val="center"/>
            </w:pPr>
            <w:r>
              <w:t>常州市新北区教师发展中心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曹燕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基于语文要素的单元整体教学研究</w:t>
            </w:r>
            <w:r>
              <w:rPr>
                <w:rFonts w:hint="eastAsia"/>
                <w:lang w:eastAsia="zh-CN"/>
              </w:rPr>
              <w:t>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市级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2021.12、2019.11</w:t>
            </w:r>
          </w:p>
        </w:tc>
        <w:tc>
          <w:tcPr>
            <w:tcW w:w="2303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常州市教育科学规划办领导小组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2022.07</w:t>
            </w: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表3 区微型课题汇总表</w:t>
      </w:r>
    </w:p>
    <w:tbl>
      <w:tblPr>
        <w:tblStyle w:val="6"/>
        <w:tblpPr w:leftFromText="180" w:rightFromText="180" w:vertAnchor="text" w:horzAnchor="margin" w:tblpXSpec="center" w:tblpY="15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276"/>
        <w:gridCol w:w="6945"/>
        <w:gridCol w:w="1701"/>
        <w:gridCol w:w="1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获奖</w:t>
            </w: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both"/>
            </w:pPr>
            <w:r>
              <w:t>万敏</w:t>
            </w:r>
          </w:p>
        </w:tc>
        <w:tc>
          <w:tcPr>
            <w:tcW w:w="1276" w:type="dxa"/>
            <w:vAlign w:val="center"/>
          </w:tcPr>
          <w:p>
            <w:pPr>
              <w:jc w:val="both"/>
            </w:pPr>
            <w:r>
              <w:t>恽焱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</w:pPr>
            <w:r>
              <w:t>《深度学习视域下小学语文阅读教学“问题链”的设计研究》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一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</w:pPr>
            <w:r>
              <w:t>202202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徐佳</w:t>
            </w:r>
          </w:p>
        </w:tc>
        <w:tc>
          <w:tcPr>
            <w:tcW w:w="1276" w:type="dxa"/>
            <w:vAlign w:val="center"/>
          </w:tcPr>
          <w:p>
            <w:pPr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黄汝群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《基于整本书的泛在阅读策略研究》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二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276" w:type="dxa"/>
            <w:vAlign w:val="center"/>
          </w:tcPr>
          <w:p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袁亚萍</w:t>
            </w:r>
          </w:p>
        </w:tc>
        <w:tc>
          <w:tcPr>
            <w:tcW w:w="1276" w:type="dxa"/>
            <w:vAlign w:val="center"/>
          </w:tcPr>
          <w:p>
            <w:pPr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陈慧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基于“图式”支架式理论的小学中高段习作教学的研究</w:t>
            </w:r>
            <w:r>
              <w:rPr>
                <w:rFonts w:hint="eastAsia"/>
                <w:lang w:eastAsia="zh-CN"/>
              </w:rPr>
              <w:t>》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二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</w:tbl>
    <w:p/>
    <w:p>
      <w:pPr>
        <w:widowControl/>
        <w:jc w:val="left"/>
      </w:pPr>
      <w:r>
        <w:br w:type="page"/>
      </w:r>
    </w:p>
    <w:p>
      <w:bookmarkStart w:id="0" w:name="_Hlk93326403"/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B</w:t>
      </w:r>
      <w:r>
        <w:rPr>
          <w:b/>
          <w:sz w:val="36"/>
        </w:rPr>
        <w:t xml:space="preserve">11  </w:t>
      </w:r>
      <w:r>
        <w:rPr>
          <w:rFonts w:hint="eastAsia"/>
          <w:b/>
          <w:sz w:val="36"/>
        </w:rPr>
        <w:t>佐证材料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材料1 省级及以上课题佐证材料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立项证书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中期评估证明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仅需提供审核盖章页，未进行则空着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仅需提供结题证书，未结题则是空着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23160" cy="2828925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282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4000" cy="1524000"/>
                  <wp:effectExtent l="19050" t="0" r="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vAlign w:val="center"/>
          </w:tcPr>
          <w:p>
            <w:pPr>
              <w:jc w:val="center"/>
            </w:pPr>
          </w:p>
        </w:tc>
      </w:tr>
      <w:bookmarkEnd w:id="0"/>
    </w:tbl>
    <w:p>
      <w:pPr>
        <w:widowControl/>
        <w:ind w:firstLine="5060" w:firstLineChars="1800"/>
        <w:jc w:val="left"/>
      </w:pPr>
      <w:bookmarkStart w:id="1" w:name="_GoBack"/>
      <w:bookmarkEnd w:id="1"/>
      <w:r>
        <w:rPr>
          <w:rFonts w:hint="eastAsia" w:ascii="宋体" w:hAnsi="宋体" w:eastAsia="宋体"/>
          <w:b/>
          <w:bCs/>
          <w:sz w:val="28"/>
          <w:szCs w:val="28"/>
        </w:rPr>
        <w:t>材料2 市区级课题佐证材料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4287"/>
        <w:gridCol w:w="4287"/>
        <w:gridCol w:w="4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287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中期评估表封面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中期评估/立项证明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请与表2序号一致</w:t>
            </w:r>
          </w:p>
        </w:tc>
        <w:tc>
          <w:tcPr>
            <w:tcW w:w="4287" w:type="dxa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市区备案课题应先通过中期评估，请勿提交评审书封面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仅需提供结题证书或结题认定页，未结题则是空着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287" w:type="dxa"/>
          </w:tcPr>
          <w:p>
            <w:pPr>
              <w:jc w:val="center"/>
            </w:pPr>
            <w:r>
              <w:drawing>
                <wp:inline distT="0" distB="0" distL="0" distR="0">
                  <wp:extent cx="1639570" cy="227901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65" cy="227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95120" cy="213233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28" cy="213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287" w:type="dxa"/>
          </w:tcPr>
          <w:p>
            <w:pPr>
              <w:jc w:val="center"/>
            </w:pPr>
            <w:r>
              <w:drawing>
                <wp:inline distT="0" distB="0" distL="0" distR="0">
                  <wp:extent cx="2575560" cy="3658235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65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75560" cy="3478530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47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287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59000" cy="3132455"/>
                  <wp:effectExtent l="0" t="0" r="5080" b="6985"/>
                  <wp:docPr id="1" name="图片 1" descr="IMG_1746(20221227-1937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746(20221227-19370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313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71065" cy="3167380"/>
                  <wp:effectExtent l="0" t="0" r="8255" b="2540"/>
                  <wp:docPr id="3" name="图片 3" descr="IMG_1748(20221227-1937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748(20221227-193753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31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287" w:type="dxa"/>
          </w:tcPr>
          <w:p>
            <w:pPr>
              <w:jc w:val="center"/>
            </w:pPr>
            <w:r>
              <w:drawing>
                <wp:inline distT="0" distB="0" distL="114300" distR="114300">
                  <wp:extent cx="2402205" cy="3309620"/>
                  <wp:effectExtent l="0" t="0" r="5715" b="12700"/>
                  <wp:docPr id="6" name="图片 2" descr="电脑屏幕的照片上有文字&#10;&#10;中度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电脑屏幕的照片上有文字&#10;&#10;中度可信度描述已自动生成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30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169160" cy="3100070"/>
                  <wp:effectExtent l="0" t="0" r="10160" b="8890"/>
                  <wp:docPr id="7" name="图片 3" descr="白板上写着字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白板上写着字&#10;&#10;描述已自动生成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310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212340" cy="2954655"/>
                  <wp:effectExtent l="0" t="0" r="12700" b="1905"/>
                  <wp:docPr id="9" name="图片 5" descr="日历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日历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材料3 市区级课题佐证材料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129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请与表3序号一致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仅需提供获奖证书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743200" cy="3810000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2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792980" cy="3377565"/>
                  <wp:effectExtent l="0" t="0" r="7620" b="5715"/>
                  <wp:docPr id="12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337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072380" cy="3783965"/>
                  <wp:effectExtent l="0" t="0" r="2540" b="1079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80" cy="378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</w:p>
        </w:tc>
        <w:tc>
          <w:tcPr>
            <w:tcW w:w="12942" w:type="dxa"/>
            <w:vAlign w:val="center"/>
          </w:tcPr>
          <w:p>
            <w:pPr>
              <w:jc w:val="center"/>
            </w:pPr>
          </w:p>
        </w:tc>
      </w:tr>
    </w:tbl>
    <w:p>
      <w:pPr>
        <w:jc w:val="left"/>
        <w:rPr>
          <w:b/>
          <w:sz w:val="36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FA52C9"/>
    <w:rsid w:val="000675BF"/>
    <w:rsid w:val="00151B2F"/>
    <w:rsid w:val="001A70E2"/>
    <w:rsid w:val="001C114C"/>
    <w:rsid w:val="00281AC9"/>
    <w:rsid w:val="002C14F9"/>
    <w:rsid w:val="002C548A"/>
    <w:rsid w:val="00316DBE"/>
    <w:rsid w:val="003519AC"/>
    <w:rsid w:val="004038BF"/>
    <w:rsid w:val="00421D6F"/>
    <w:rsid w:val="0049040F"/>
    <w:rsid w:val="009D4F36"/>
    <w:rsid w:val="00B24BA1"/>
    <w:rsid w:val="00B42F45"/>
    <w:rsid w:val="00C46E83"/>
    <w:rsid w:val="00D75E4F"/>
    <w:rsid w:val="00DD6696"/>
    <w:rsid w:val="00E22ED2"/>
    <w:rsid w:val="00E43F1E"/>
    <w:rsid w:val="00EC2D6F"/>
    <w:rsid w:val="00F22400"/>
    <w:rsid w:val="00F45997"/>
    <w:rsid w:val="00F77E55"/>
    <w:rsid w:val="00FA52C9"/>
    <w:rsid w:val="00FF03F7"/>
    <w:rsid w:val="06FD269B"/>
    <w:rsid w:val="09815060"/>
    <w:rsid w:val="0B2B18C3"/>
    <w:rsid w:val="17B2302E"/>
    <w:rsid w:val="1BCA6B98"/>
    <w:rsid w:val="351D312B"/>
    <w:rsid w:val="472E3BD0"/>
    <w:rsid w:val="496662BF"/>
    <w:rsid w:val="49C5035C"/>
    <w:rsid w:val="50EC07F6"/>
    <w:rsid w:val="52992845"/>
    <w:rsid w:val="69036813"/>
    <w:rsid w:val="733B077B"/>
    <w:rsid w:val="79163D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semiHidden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650</Words>
  <Characters>716</Characters>
  <TotalTime>1</TotalTime>
  <ScaleCrop>false</ScaleCrop>
  <LinksUpToDate>false</LinksUpToDate>
  <CharactersWithSpaces>731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2022-12-27T19:36:00Z</dcterms:created>
  <dc:creator>王倩倩</dc:creator>
  <cp:lastModifiedBy>独来读网</cp:lastModifiedBy>
  <dcterms:modified xsi:type="dcterms:W3CDTF">2022-12-27T12:22:57Z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7FDF642CEAF84DBEA294CB99E5D95F9B</vt:lpwstr>
  </property>
</Properties>
</file>