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8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</w:t>
      </w:r>
      <w:r>
        <w:rPr>
          <w:rFonts w:ascii="黑体" w:eastAsia="黑体"/>
          <w:sz w:val="36"/>
        </w:rPr>
        <w:t>022</w:t>
      </w:r>
      <w:r>
        <w:rPr>
          <w:rFonts w:hint="eastAsia" w:ascii="黑体" w:eastAsia="黑体"/>
          <w:sz w:val="36"/>
        </w:rPr>
        <w:t>年常州市教育学会小学数学教学</w:t>
      </w:r>
      <w:r>
        <w:rPr>
          <w:rFonts w:ascii="黑体" w:eastAsia="黑体"/>
          <w:sz w:val="36"/>
        </w:rPr>
        <w:t>专</w:t>
      </w:r>
      <w:r>
        <w:rPr>
          <w:rFonts w:hint="eastAsia" w:ascii="黑体" w:eastAsia="黑体"/>
          <w:sz w:val="36"/>
        </w:rPr>
        <w:t>业</w:t>
      </w:r>
      <w:r>
        <w:rPr>
          <w:rFonts w:ascii="黑体" w:eastAsia="黑体"/>
          <w:sz w:val="36"/>
        </w:rPr>
        <w:t>委员会</w:t>
      </w:r>
    </w:p>
    <w:p>
      <w:pPr>
        <w:pStyle w:val="8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年会论文</w:t>
      </w:r>
      <w:bookmarkStart w:id="0" w:name="_GoBack"/>
      <w:r>
        <w:rPr>
          <w:rFonts w:hint="eastAsia" w:ascii="黑体" w:eastAsia="黑体"/>
          <w:sz w:val="36"/>
        </w:rPr>
        <w:t>获奖名单</w:t>
      </w:r>
      <w:bookmarkEnd w:id="0"/>
    </w:p>
    <w:p/>
    <w:tbl>
      <w:tblPr>
        <w:tblStyle w:val="9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051"/>
        <w:gridCol w:w="52"/>
        <w:gridCol w:w="2629"/>
        <w:gridCol w:w="19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889" w:type="dxa"/>
            <w:gridSpan w:val="6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一等奖</w:t>
            </w:r>
            <w:r>
              <w:t>12</w:t>
            </w:r>
            <w:r>
              <w:rPr>
                <w:rFonts w:hint="eastAsia"/>
              </w:rPr>
              <w:t>篇（排名不分先后）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序号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文章名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作者单位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学教评一致性视角下的单元教学设计意蕴、价值和路径探寻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溧阳市平桥小学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重塑学习：让思维走向深度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金坛区西城实验小学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王扣兰</w:t>
            </w:r>
          </w:p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尹美霞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基于循证视域下数学实验教学的实践探索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龙锦小学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孙云卓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聚焦量感培养，指向思维生长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常州市武进区宋剑湖小学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彭建国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5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“双减”背景下小学数学练习课新样态探索—以“解决问题策略—假设”练习课为例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常州市平冈小学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6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概念构图：基于“数学理解层次”的教学建构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武进区实验小学分校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7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单元整体教学：撬动儿童“结构思维”的杠杆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武进区星韵学校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  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8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主题创新活动：连接儿童数学学习的当下和未来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金坛段玉裁实验小学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  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9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精选·精设·精编·精心：小学数学教学中量感培养的路径探寻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武进区湖塘桥实验小学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徐晓冰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10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18"/>
                <w:rFonts w:hint="default"/>
              </w:rPr>
              <w:t>在主题式学习背景下探索数学活动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金坛区尧塘实验小学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陈惠娟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经历算法建模，渗透模型思想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金坛区华城实验小学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  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大概念视角下“小数的意义”再认识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第二实验小学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路叶娜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889" w:type="dxa"/>
            <w:gridSpan w:val="6"/>
          </w:tcPr>
          <w:p>
            <w:pPr>
              <w:pStyle w:val="3"/>
              <w:spacing w:before="120" w:beforeLines="50" w:after="0" w:line="240" w:lineRule="auto"/>
              <w:jc w:val="center"/>
            </w:pPr>
            <w:r>
              <w:rPr>
                <w:rFonts w:hint="eastAsia"/>
              </w:rPr>
              <w:t>二等奖</w:t>
            </w:r>
            <w:r>
              <w:t>18</w:t>
            </w:r>
            <w:r>
              <w:rPr>
                <w:rFonts w:hint="eastAsia"/>
              </w:rPr>
              <w:t>篇（排名不分先后）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序号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文章名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作者单位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50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溯本•正源•强基：新课标背景下小学数学概念教学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常州市钟楼外国语学校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王海波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深耕数学实验土壤 静待思维破土花发——刍议新课标视域下“幼小衔接”阶段数学实验教学的实施策略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王珍珍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学情分析：走进小学生数学学习的真实世界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武进区寨桥小学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孔雪峰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体验式学习：量感培养的有效路径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清凉小学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徐萍萍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5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素养导向下单元整体教学的“破”与“立”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武进区星河实验小学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潘香君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6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以“减”促“质”，让小学数学家庭作业回归教育本真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紫云小学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7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小学生“数据意识”培养现状及具体路径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溧阳市第二实验小学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承萍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8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“拉长”体验，助长量感---------新课标下小学数学量感可视化教学的多元实践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常州市西新桥小学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王瑜希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9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“结构”驱动思维，让学习走向“深度”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武进区湟里中心小学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  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10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“多样态作业”：“双减”背景下描摹小学低学段数学作业的新画像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常州市武进区湖塘桥第三实验小学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  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11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借助数学综合与实践活动  促进学生深度学习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武进区运村实验学校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薛小平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12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“双碱”背景下作业实施与评价的创新实践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19"/>
              </w:rPr>
              <w:t>金坛区</w:t>
            </w:r>
            <w:r>
              <w:rPr>
                <w:rStyle w:val="18"/>
                <w:rFonts w:hint="default"/>
              </w:rPr>
              <w:t>东城实验小学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陈振萍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13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基于财商情景的小学数学“综合与实践”课程研究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武进区实验小学分校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费  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14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核心素养导向的小学数学练习课设计与实施建议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武进区刘海粟小学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  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15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数学实验：为课后服务赋能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19"/>
              </w:rPr>
              <w:t>金坛区</w:t>
            </w:r>
            <w:r>
              <w:rPr>
                <w:rStyle w:val="18"/>
                <w:rFonts w:hint="default"/>
              </w:rPr>
              <w:t>东城实验小学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  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16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技术赋能：变革教学方式  打造融合课堂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金坛区河头小学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谭梦秋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17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基于整体单元视角，感悟知识内涵本质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金坛区薛埠中心小学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吉昕琪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18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核心素养视域下的“你知道吗？”板块教学探索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常州市武进区南塘桥小学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孙益新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89" w:type="dxa"/>
            <w:gridSpan w:val="6"/>
            <w:vAlign w:val="center"/>
          </w:tcPr>
          <w:p>
            <w:pPr>
              <w:pStyle w:val="3"/>
              <w:spacing w:before="0" w:after="0" w:line="240" w:lineRule="auto"/>
              <w:jc w:val="center"/>
            </w:pPr>
            <w:r>
              <w:rPr>
                <w:rFonts w:hint="eastAsia"/>
              </w:rPr>
              <w:t>三等奖30篇（排名不分先后）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序号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文章名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作者单位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 w:cs="Calibri"/>
                <w:b/>
                <w:sz w:val="24"/>
                <w:szCs w:val="21"/>
              </w:rPr>
            </w:pPr>
            <w:r>
              <w:rPr>
                <w:rFonts w:hint="eastAsia" w:ascii="宋体" w:hAnsi="宋体" w:cs="Calibri"/>
                <w:b/>
                <w:sz w:val="24"/>
                <w:szCs w:val="21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50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“互联网+”技术支持下小学数学作业的多元化设计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常州市新北区孟河中心小学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张思月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基于图形面积推导过程培养学生量感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溧阳市文化小学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创新学习场域视角下小学数学活动的思考与实践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武进区洛阳中心小学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  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“项目化学习”：学生“跨界思维”的助推器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武进区清英外国语学校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封  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5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单元整体教学：让儿童数学学习向更深处漫溯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武进区星韵学校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邵璐露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6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基于课标理解的运算教学实践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金坛区唐王小学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  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7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个性化视角下的小学数学练习课初探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金坛区儒林中心小学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王小俊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8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聚焦模型 着眼发展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金坛区华城实验小学春风分校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谢荷青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9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项目化学习的小学数学活动课堂实践及策略研究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武进区剑湖实验学校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孟翠琳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10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启智课堂中聚焦运算一致性的教学初探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常州市武进区崔桥小学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程垭君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11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基于SOLO分类理论的数学实践性作业评价路径探索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溧阳市上兴中心小学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12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 版新课标背景下小学低学段数学游戏化评价的策略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常州市有光实验学校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沈翊轩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13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从哈克断层理论中寻找思维的衔接点——小学数学学科中的幼小衔接策略探索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卜娴君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14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核心素养导向的数学单元整体作业设计——以苏教版三年级“长方形和正方形”单元为例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常州市钟楼区第二实验小学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15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促进低年级估算深度学习的教学策略探究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溧阳市外国语小学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史怿文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16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深度学习视角下小学数学单元复习课教学实践策略研究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武进区湖塘桥实验小学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张纯洁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17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从“统整”走向“融通”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金坛区尧塘实验小学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赵丽娟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18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基于数学核心素养发展的“三程一体”作业创新探索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第二实验小学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季焕庆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19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小学数学教材解读：实践内涵与实施策略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常州市武进区横山桥中心小学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20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从“伪实验”走向“真实验”——小学数学实验教学的实践探索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21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新技术赋能小学数学智慧教学——以“确定位置”为例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22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深度学习：数字化赋能的复习课样态—— 以“长方体和正方体整理与练习”为例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常州市白云小学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佘洁婕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23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指向核心素养的小学低年级数学阅读能力培养的实践与思考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常州市广化小学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24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基于Solo理论的小学数学开放题的设计策略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武进区湖塘桥实验小学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夏小芬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25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sz w:val="22"/>
              </w:rPr>
              <w:t>探寻本质，让“量感”有迹可循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金坛区河头小学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徐永婷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26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亲近数学小论文 走进经验大课堂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Style w:val="19"/>
              </w:rPr>
              <w:t>金坛区西城实验小学</w:t>
            </w:r>
            <w:r>
              <w:rPr>
                <w:rStyle w:val="18"/>
                <w:rFonts w:hint="default"/>
              </w:rPr>
              <w:t>常胜分校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  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27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复习课：任务前置，问题引领，让知识体系建构过程更自主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紫云小学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28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核心素养导向下的单元作业设计与实施探究——以苏教版三年级下册《长方形和正方形的面积》单元作业设计为例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解放路小学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29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核心概念视角下数学单元整体教学的实践与思考——以《小数的意义和性质》单元教学为例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博爱小学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bidi="ar"/>
              </w:rPr>
              <w:t>30</w:t>
            </w:r>
          </w:p>
        </w:tc>
        <w:tc>
          <w:tcPr>
            <w:tcW w:w="50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基于儿童本位的小学生量感培养的策略研究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博爱小学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沈亚</w:t>
            </w:r>
          </w:p>
        </w:tc>
      </w:tr>
    </w:tbl>
    <w:p>
      <w:pPr>
        <w:jc w:val="center"/>
      </w:pPr>
    </w:p>
    <w:p/>
    <w:p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</w:p>
    <w:p/>
    <w:sectPr>
      <w:pgSz w:w="11907" w:h="16840"/>
      <w:pgMar w:top="1134" w:right="1134" w:bottom="1134" w:left="1134" w:header="720" w:footer="720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D64382"/>
    <w:rsid w:val="00090182"/>
    <w:rsid w:val="000B11A9"/>
    <w:rsid w:val="001D2447"/>
    <w:rsid w:val="002849CE"/>
    <w:rsid w:val="00285B0D"/>
    <w:rsid w:val="00294AEA"/>
    <w:rsid w:val="002A4BA9"/>
    <w:rsid w:val="003470D5"/>
    <w:rsid w:val="00360351"/>
    <w:rsid w:val="003A4627"/>
    <w:rsid w:val="00402109"/>
    <w:rsid w:val="00437018"/>
    <w:rsid w:val="00465B38"/>
    <w:rsid w:val="004844CC"/>
    <w:rsid w:val="005056F8"/>
    <w:rsid w:val="00534EC6"/>
    <w:rsid w:val="00604C66"/>
    <w:rsid w:val="006B08EF"/>
    <w:rsid w:val="006C059C"/>
    <w:rsid w:val="006F7DE3"/>
    <w:rsid w:val="007028EA"/>
    <w:rsid w:val="00707EC1"/>
    <w:rsid w:val="00720C70"/>
    <w:rsid w:val="007613E9"/>
    <w:rsid w:val="00795A8E"/>
    <w:rsid w:val="007D06BC"/>
    <w:rsid w:val="007E201B"/>
    <w:rsid w:val="0084726F"/>
    <w:rsid w:val="00853030"/>
    <w:rsid w:val="00873FC0"/>
    <w:rsid w:val="008B4B9A"/>
    <w:rsid w:val="008B6290"/>
    <w:rsid w:val="008C4E3D"/>
    <w:rsid w:val="00911F11"/>
    <w:rsid w:val="00925005"/>
    <w:rsid w:val="00947F42"/>
    <w:rsid w:val="00976C17"/>
    <w:rsid w:val="00996926"/>
    <w:rsid w:val="009C5995"/>
    <w:rsid w:val="009D5D13"/>
    <w:rsid w:val="009F0701"/>
    <w:rsid w:val="00A2575F"/>
    <w:rsid w:val="00A53B03"/>
    <w:rsid w:val="00A545F2"/>
    <w:rsid w:val="00A5492A"/>
    <w:rsid w:val="00A9054F"/>
    <w:rsid w:val="00B00405"/>
    <w:rsid w:val="00B14E97"/>
    <w:rsid w:val="00B22038"/>
    <w:rsid w:val="00B50BBA"/>
    <w:rsid w:val="00B62291"/>
    <w:rsid w:val="00BD4757"/>
    <w:rsid w:val="00BE3C75"/>
    <w:rsid w:val="00C42BA8"/>
    <w:rsid w:val="00C507AF"/>
    <w:rsid w:val="00CE4E9E"/>
    <w:rsid w:val="00D459B8"/>
    <w:rsid w:val="00D5003D"/>
    <w:rsid w:val="00D548DD"/>
    <w:rsid w:val="00D64382"/>
    <w:rsid w:val="00D72E68"/>
    <w:rsid w:val="00D763AD"/>
    <w:rsid w:val="00DA6630"/>
    <w:rsid w:val="00DF1084"/>
    <w:rsid w:val="00E27155"/>
    <w:rsid w:val="00E34488"/>
    <w:rsid w:val="00E46C61"/>
    <w:rsid w:val="00EE74DF"/>
    <w:rsid w:val="00F23FD9"/>
    <w:rsid w:val="00F3322A"/>
    <w:rsid w:val="00F404F6"/>
    <w:rsid w:val="00FE1971"/>
    <w:rsid w:val="34555886"/>
    <w:rsid w:val="3FBF3B93"/>
    <w:rsid w:val="4DF62CAA"/>
    <w:rsid w:val="6B4D21BB"/>
    <w:rsid w:val="77F50F81"/>
    <w:rsid w:val="7C7E68A6"/>
    <w:rsid w:val="7FFD6EA5"/>
    <w:rsid w:val="CFFF831C"/>
    <w:rsid w:val="E5FE8741"/>
    <w:rsid w:val="EFFD1E81"/>
    <w:rsid w:val="F5FEAEDC"/>
    <w:rsid w:val="FCEF12A8"/>
    <w:rsid w:val="FFFFE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标题 Char"/>
    <w:basedOn w:val="11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1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0">
    <w:name w:val="font1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3011</Words>
  <Characters>3096</Characters>
  <Lines>24</Lines>
  <Paragraphs>6</Paragraphs>
  <TotalTime>44</TotalTime>
  <ScaleCrop>false</ScaleCrop>
  <LinksUpToDate>false</LinksUpToDate>
  <CharactersWithSpaces>3131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2018-12-27T07:13:00Z</dcterms:created>
  <dc:creator>蒋敏杰</dc:creator>
  <cp:lastModifiedBy> L</cp:lastModifiedBy>
  <cp:lastPrinted>2019-01-15T01:41:00Z</cp:lastPrinted>
  <dcterms:modified xsi:type="dcterms:W3CDTF">2022-12-15T06:50:33Z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23C076B3DB2142379DD78A11C4534569</vt:lpwstr>
  </property>
</Properties>
</file>