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24"/>
        </w:rPr>
      </w:pPr>
      <w:r>
        <w:rPr>
          <w:rFonts w:hint="eastAsia"/>
          <w:sz w:val="24"/>
          <w:szCs w:val="24"/>
        </w:rPr>
        <w:t>群文阅读是一种非常好的阅读教学的实施方法，群文阅读通常能够给学生提供直观的类似文本比较对照的学习情境，可以让学生观察与体验相似主题的文章在写作和表达上的异同，能够让学生明晰一类文本写作的一些相似的方法，还能够在比较的过程中加深学生对于每一篇特定文章的学习体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24"/>
        </w:rPr>
      </w:pPr>
      <w:r>
        <w:rPr>
          <w:rFonts w:hint="eastAsia"/>
          <w:sz w:val="24"/>
          <w:szCs w:val="24"/>
        </w:rPr>
        <w:t>群文阅读当然会涉及到关联文本的比照，教师在进行比照阅读时要善于合理的安排教学内容，设计合适的群文比较教学的方法，促进预设教学目标的达成</w:t>
      </w:r>
      <w:r>
        <w:rPr>
          <w:rFonts w:hint="default"/>
          <w:sz w:val="24"/>
          <w:szCs w:val="24"/>
        </w:rPr>
        <w:t>。</w:t>
      </w:r>
      <w:r>
        <w:rPr>
          <w:rFonts w:hint="eastAsia"/>
          <w:sz w:val="24"/>
          <w:szCs w:val="24"/>
        </w:rPr>
        <w:t>一般情况下，我们更建议将有一定关联性或者共通性的文章放到一起进行群文阅读</w:t>
      </w:r>
      <w:r>
        <w:rPr>
          <w:rFonts w:hint="default"/>
          <w:sz w:val="24"/>
          <w:szCs w:val="24"/>
        </w:rPr>
        <w:t>。</w:t>
      </w:r>
      <w:r>
        <w:rPr>
          <w:rFonts w:hint="eastAsia"/>
          <w:sz w:val="24"/>
          <w:szCs w:val="24"/>
        </w:rPr>
        <w:t>比如，同一个题材的文章可以进行一同学习，如可以将一些写景的文章进行横向比照，加深学生的学习印象</w:t>
      </w:r>
      <w:r>
        <w:rPr>
          <w:rFonts w:hint="default"/>
          <w:sz w:val="24"/>
          <w:szCs w:val="24"/>
        </w:rPr>
        <w:t>。</w:t>
      </w:r>
      <w:r>
        <w:rPr>
          <w:rFonts w:hint="eastAsia"/>
          <w:sz w:val="24"/>
          <w:szCs w:val="24"/>
        </w:rPr>
        <w:t>又如</w:t>
      </w:r>
      <w:r>
        <w:rPr>
          <w:rFonts w:hint="default"/>
          <w:sz w:val="24"/>
          <w:szCs w:val="24"/>
        </w:rPr>
        <w:t>，</w:t>
      </w:r>
      <w:r>
        <w:rPr>
          <w:rFonts w:hint="eastAsia"/>
          <w:sz w:val="24"/>
          <w:szCs w:val="24"/>
        </w:rPr>
        <w:t>可以将古诗词内容放到一起展开群文阅读，这个过程同样可以给学生的横向比较建立依托</w:t>
      </w:r>
      <w:r>
        <w:rPr>
          <w:rFonts w:hint="default"/>
          <w:sz w:val="24"/>
          <w:szCs w:val="24"/>
        </w:rPr>
        <w:t>，</w:t>
      </w:r>
      <w:r>
        <w:rPr>
          <w:rFonts w:hint="eastAsia"/>
          <w:sz w:val="24"/>
          <w:szCs w:val="24"/>
        </w:rPr>
        <w:t>让学生在这种更大的阅读方向上掌握更多实用的阅读方法与技能，促进自身阅读能力素养的提升</w:t>
      </w:r>
      <w:r>
        <w:rPr>
          <w:rFonts w:hint="default"/>
          <w:sz w:val="24"/>
          <w:szCs w:val="24"/>
        </w:rPr>
        <w:t>。</w:t>
      </w:r>
      <w:r>
        <w:rPr>
          <w:rFonts w:hint="eastAsia"/>
          <w:sz w:val="24"/>
          <w:szCs w:val="24"/>
        </w:rPr>
        <w:t>教师一定要合理选取群文阅读的素材与范本，要将那些具备比照价值的文章放到一起</w:t>
      </w:r>
      <w:r>
        <w:rPr>
          <w:rFonts w:hint="default"/>
          <w:sz w:val="24"/>
          <w:szCs w:val="24"/>
        </w:rPr>
        <w:t>。</w:t>
      </w:r>
      <w:r>
        <w:rPr>
          <w:rFonts w:hint="eastAsia"/>
          <w:sz w:val="24"/>
          <w:szCs w:val="24"/>
        </w:rPr>
        <w:t>这样群文阅读才会更好的展开，也能够丰富学生在阅读课堂上的学习收获。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sz w:val="24"/>
          <w:szCs w:val="24"/>
        </w:rPr>
      </w:pPr>
      <w:r>
        <w:rPr>
          <w:rFonts w:hint="eastAsia"/>
          <w:sz w:val="24"/>
          <w:szCs w:val="24"/>
        </w:rPr>
        <w:t>教师在组织与构建群文阅读时，要丰富课堂上的教学互动，以有效的师生互动或者是学生间的交互活动来促进群文阅读实效的发挥。教师可以在选定了群文阅读的范本后，结合这些范文的特点创设一些有趣的学习活动</w:t>
      </w:r>
      <w:r>
        <w:rPr>
          <w:rFonts w:hint="default"/>
          <w:sz w:val="24"/>
          <w:szCs w:val="24"/>
        </w:rPr>
        <w:t>。</w:t>
      </w:r>
      <w:r>
        <w:rPr>
          <w:rFonts w:hint="eastAsia"/>
          <w:sz w:val="24"/>
          <w:szCs w:val="24"/>
        </w:rPr>
        <w:t>比如，可以给学 生设计一些思考问题，可以是对文本主题的探寻，也可以是对于每一篇文章作者人物背景生平的学习了解 。无论是哪一类型的问题或者哪种学习任务，丰富的课堂教学互动会让群文阅读的教学实效更高，也会帮助学生建立更好的对于文本的</w:t>
      </w:r>
      <w:bookmarkStart w:id="0" w:name="_GoBack"/>
      <w:bookmarkEnd w:id="0"/>
      <w:r>
        <w:rPr>
          <w:rFonts w:hint="eastAsia"/>
          <w:sz w:val="24"/>
          <w:szCs w:val="24"/>
        </w:rPr>
        <w:t>理解认识。</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Times New Toman">
    <w:altName w:val="苹方-简"/>
    <w:panose1 w:val="02020603050405020304"/>
    <w:charset w:val="00"/>
    <w:family w:val="roman"/>
    <w:pitch w:val="default"/>
    <w:sig w:usb0="00000000" w:usb1="00000000" w:usb2="00000008" w:usb3="00000000" w:csb0="000001F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Arial">
    <w:panose1 w:val="020B0604020202090204"/>
    <w:charset w:val="86"/>
    <w:family w:val="auto"/>
    <w:pitch w:val="default"/>
    <w:sig w:usb0="E0000AFF" w:usb1="00007843" w:usb2="00000001" w:usb3="00000000" w:csb0="400001BF" w:csb1="DFF70000"/>
  </w:font>
  <w:font w:name="微软雅黑">
    <w:altName w:val="汉仪旗黑"/>
    <w:panose1 w:val="020B0503020204020204"/>
    <w:charset w:val="86"/>
    <w:family w:val="auto"/>
    <w:pitch w:val="default"/>
    <w:sig w:usb0="00000000" w:usb1="00000000" w:usb2="00000016" w:usb3="00000000" w:csb0="0004001F" w:csb1="FFFF0000"/>
  </w:font>
  <w:font w:name="Microsoft JhengHei">
    <w:altName w:val="汉仪中简黑简"/>
    <w:panose1 w:val="020B0604030504040204"/>
    <w:charset w:val="88"/>
    <w:family w:val="auto"/>
    <w:pitch w:val="default"/>
    <w:sig w:usb0="00000000" w:usb1="00000000" w:usb2="00000016" w:usb3="00000000" w:csb0="00100009" w:csb1="00000000"/>
  </w:font>
  <w:font w:name="Microsoft YaHei">
    <w:altName w:val="汉仪旗黑"/>
    <w:panose1 w:val="00000000000000000000"/>
    <w:charset w:val="00"/>
    <w:family w:val="auto"/>
    <w:pitch w:val="default"/>
    <w:sig w:usb0="00000000" w:usb1="00000000" w:usb2="00000000" w:usb3="00000000" w:csb0="00000000" w:csb1="00000000"/>
  </w:font>
  <w:font w:name="NSimSun">
    <w:altName w:val="方正书宋_GBK"/>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简黑简">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7CB03"/>
    <w:rsid w:val="67F7C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2022-12-27T18:29:00Z</dcterms:created>
  <dc:creator>apple</dc:creator>
  <cp:lastModifiedBy>apple</cp:lastModifiedBy>
  <dcterms:modified xsi:type="dcterms:W3CDTF">2022-12-27T18:41:37Z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