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bCs/>
          <w:sz w:val="30"/>
          <w:szCs w:val="30"/>
        </w:rPr>
      </w:pPr>
      <w:r>
        <w:rPr>
          <w:rFonts w:hint="eastAsia" w:ascii="黑体" w:eastAsia="黑体"/>
          <w:b/>
          <w:bCs/>
          <w:sz w:val="30"/>
          <w:szCs w:val="30"/>
        </w:rPr>
        <w:t>《基于语文要素的单元整体教学》</w:t>
      </w:r>
    </w:p>
    <w:p>
      <w:pPr>
        <w:shd w:val="clear" w:color="auto" w:fill="FFFFFF"/>
        <w:jc w:val="center"/>
        <w:rPr>
          <w:rFonts w:ascii="黑体" w:eastAsia="黑体"/>
          <w:b/>
          <w:bCs/>
          <w:sz w:val="28"/>
          <w:szCs w:val="28"/>
        </w:rPr>
      </w:pPr>
      <w:r>
        <w:rPr>
          <w:rFonts w:hint="eastAsia" w:ascii="黑体" w:eastAsia="黑体"/>
          <w:b/>
          <w:bCs/>
          <w:sz w:val="28"/>
          <w:szCs w:val="28"/>
        </w:rPr>
        <w:t>研修项目</w:t>
      </w:r>
      <w:r>
        <w:rPr>
          <w:rFonts w:hint="eastAsia" w:eastAsia="黑体"/>
          <w:b/>
          <w:bCs/>
          <w:sz w:val="28"/>
          <w:szCs w:val="28"/>
        </w:rPr>
        <w:t>学习</w:t>
      </w:r>
      <w:r>
        <w:rPr>
          <w:rFonts w:hint="eastAsia" w:ascii="黑体" w:eastAsia="黑体"/>
          <w:b/>
          <w:bCs/>
          <w:sz w:val="28"/>
          <w:szCs w:val="28"/>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548" w:type="dxa"/>
            <w:vAlign w:val="center"/>
          </w:tcPr>
          <w:p>
            <w:pPr>
              <w:shd w:val="clear" w:color="auto" w:fill="FFFFFF"/>
              <w:jc w:val="center"/>
              <w:rPr>
                <w:sz w:val="24"/>
              </w:rPr>
            </w:pPr>
            <w:r>
              <w:rPr>
                <w:rFonts w:hint="eastAsia"/>
                <w:sz w:val="24"/>
              </w:rPr>
              <w:t>学习时间</w:t>
            </w:r>
          </w:p>
        </w:tc>
        <w:tc>
          <w:tcPr>
            <w:tcW w:w="2880" w:type="dxa"/>
            <w:vAlign w:val="center"/>
          </w:tcPr>
          <w:p>
            <w:pPr>
              <w:shd w:val="clear" w:color="auto" w:fill="FFFFFF"/>
              <w:jc w:val="center"/>
              <w:rPr>
                <w:rFonts w:hint="default"/>
                <w:sz w:val="24"/>
              </w:rPr>
            </w:pPr>
            <w:r>
              <w:rPr>
                <w:rFonts w:hint="eastAsia"/>
                <w:sz w:val="24"/>
              </w:rPr>
              <w:t>2022.</w:t>
            </w:r>
            <w:r>
              <w:rPr>
                <w:rFonts w:hint="default"/>
                <w:sz w:val="24"/>
              </w:rPr>
              <w:t>6</w:t>
            </w:r>
          </w:p>
        </w:tc>
        <w:tc>
          <w:tcPr>
            <w:tcW w:w="1440" w:type="dxa"/>
            <w:vAlign w:val="center"/>
          </w:tcPr>
          <w:p>
            <w:pPr>
              <w:shd w:val="clear" w:color="auto" w:fill="FFFFFF"/>
              <w:jc w:val="center"/>
              <w:rPr>
                <w:sz w:val="24"/>
              </w:rPr>
            </w:pPr>
            <w:r>
              <w:rPr>
                <w:rFonts w:hint="eastAsia"/>
                <w:sz w:val="24"/>
              </w:rPr>
              <w:t>姓名</w:t>
            </w:r>
          </w:p>
        </w:tc>
        <w:tc>
          <w:tcPr>
            <w:tcW w:w="2654" w:type="dxa"/>
            <w:vAlign w:val="center"/>
          </w:tcPr>
          <w:p>
            <w:pPr>
              <w:shd w:val="clear" w:color="auto" w:fill="FFFFFF"/>
              <w:jc w:val="center"/>
              <w:rPr>
                <w:rFonts w:hint="eastAsia" w:eastAsia="宋体"/>
                <w:sz w:val="24"/>
                <w:lang w:val="en-US" w:eastAsia="zh-CN"/>
              </w:rPr>
            </w:pPr>
            <w:r>
              <w:rPr>
                <w:rFonts w:hint="eastAsia"/>
                <w:sz w:val="24"/>
                <w:lang w:val="en-US" w:eastAsia="zh-CN"/>
              </w:rPr>
              <w:t>顾静霞</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vAlign w:val="center"/>
          </w:tcPr>
          <w:p>
            <w:pPr>
              <w:shd w:val="clear" w:color="auto" w:fill="FFFFFF"/>
              <w:jc w:val="center"/>
              <w:rPr>
                <w:sz w:val="28"/>
                <w:szCs w:val="28"/>
              </w:rPr>
            </w:pPr>
            <w:r>
              <w:rPr>
                <w:rFonts w:hint="eastAsia"/>
                <w:sz w:val="28"/>
                <w:szCs w:val="28"/>
              </w:rPr>
              <w:t>学习内容</w:t>
            </w:r>
          </w:p>
        </w:tc>
        <w:tc>
          <w:tcPr>
            <w:tcW w:w="6974" w:type="dxa"/>
            <w:gridSpan w:val="3"/>
            <w:vAlign w:val="center"/>
          </w:tcPr>
          <w:p>
            <w:pPr>
              <w:widowControl/>
              <w:spacing w:before="156" w:beforeLines="50" w:after="312" w:afterLines="100" w:line="38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新课标</w:t>
            </w:r>
            <w:r>
              <w:rPr>
                <w:rFonts w:hint="eastAsia" w:ascii="宋体" w:hAnsi="宋体" w:cs="宋体"/>
                <w:color w:val="000000"/>
                <w:kern w:val="0"/>
                <w:sz w:val="22"/>
                <w:szCs w:val="22"/>
                <w:lang w:val="en-US" w:eastAsia="zh-CN"/>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vAlign w:val="center"/>
          </w:tcPr>
          <w:p>
            <w:pPr>
              <w:shd w:val="clear" w:color="auto" w:fill="FFFFFF"/>
              <w:jc w:val="center"/>
              <w:rPr>
                <w:sz w:val="28"/>
                <w:szCs w:val="28"/>
              </w:rPr>
            </w:pPr>
            <w:r>
              <w:rPr>
                <w:rFonts w:hint="eastAsia"/>
                <w:sz w:val="28"/>
                <w:szCs w:val="28"/>
              </w:rPr>
              <w:t>学习心得</w:t>
            </w:r>
          </w:p>
        </w:tc>
        <w:tc>
          <w:tcPr>
            <w:tcW w:w="6974" w:type="dxa"/>
            <w:gridSpan w:val="3"/>
            <w:vAlign w:val="center"/>
          </w:tcPr>
          <w:p>
            <w:pPr>
              <w:ind w:firstLine="580" w:firstLineChars="200"/>
              <w:rPr>
                <w:rFonts w:hint="eastAsia" w:asciiTheme="minorEastAsia" w:hAnsiTheme="minorEastAsia" w:eastAsiaTheme="minorEastAsia" w:cstheme="minorEastAsia"/>
                <w:color w:val="000000"/>
                <w:spacing w:val="30"/>
                <w:kern w:val="0"/>
                <w:sz w:val="23"/>
                <w:szCs w:val="23"/>
                <w:lang w:val="en-US" w:eastAsia="zh-CN"/>
              </w:rPr>
            </w:pPr>
            <w:r>
              <w:rPr>
                <w:rFonts w:hint="eastAsia" w:asciiTheme="minorEastAsia" w:hAnsiTheme="minorEastAsia" w:eastAsiaTheme="minorEastAsia" w:cstheme="minorEastAsia"/>
                <w:color w:val="000000"/>
                <w:spacing w:val="30"/>
                <w:kern w:val="0"/>
                <w:sz w:val="23"/>
                <w:szCs w:val="23"/>
                <w:lang w:val="en-US" w:eastAsia="zh-CN"/>
              </w:rPr>
              <w:t>义务教育语文课程标准2022年版已经在今年4月正式颁布，对比2011年版和2022年版两版课标的目录，我们能够发现2022年版课标发生的一些重要变化。</w:t>
            </w:r>
          </w:p>
          <w:p>
            <w:pPr>
              <w:rPr>
                <w:rFonts w:hint="eastAsia" w:asciiTheme="minorEastAsia" w:hAnsiTheme="minorEastAsia" w:eastAsiaTheme="minorEastAsia" w:cstheme="minorEastAsia"/>
                <w:color w:val="000000"/>
                <w:spacing w:val="30"/>
                <w:kern w:val="0"/>
                <w:sz w:val="23"/>
                <w:szCs w:val="23"/>
                <w:lang w:val="en-US" w:eastAsia="zh-CN"/>
              </w:rPr>
            </w:pPr>
            <w:r>
              <w:rPr>
                <w:rFonts w:hint="eastAsia" w:asciiTheme="minorEastAsia" w:hAnsiTheme="minorEastAsia" w:eastAsiaTheme="minorEastAsia" w:cstheme="minorEastAsia"/>
                <w:color w:val="000000"/>
                <w:spacing w:val="30"/>
                <w:kern w:val="0"/>
                <w:sz w:val="23"/>
                <w:szCs w:val="23"/>
                <w:lang w:val="en-US" w:eastAsia="zh-CN"/>
              </w:rPr>
              <w:t>首先我们能够看到在这2022版课标里边提炼了核心素养的内涵，明确了义务教育语文课程培养的核心素养包括哪些方面的重要内容。第二，2022版课标新增加了课程内容这一个重要组成部分，这也是这一次课标修订的一个重大变化。第三，2022版课标里边新增加了学业质量，这是国家义务教育课程标准当中首次出现学业质量。最后一个变化是在课程实施部分增加了教学研究与教师培训。</w:t>
            </w:r>
          </w:p>
          <w:p>
            <w:pPr>
              <w:ind w:firstLine="580" w:firstLineChars="200"/>
              <w:rPr>
                <w:rFonts w:hint="eastAsia" w:asciiTheme="minorEastAsia" w:hAnsiTheme="minorEastAsia" w:eastAsiaTheme="minorEastAsia" w:cstheme="minorEastAsia"/>
                <w:color w:val="000000"/>
                <w:spacing w:val="30"/>
                <w:kern w:val="0"/>
                <w:sz w:val="23"/>
                <w:szCs w:val="23"/>
                <w:lang w:val="en-US" w:eastAsia="zh-CN"/>
              </w:rPr>
            </w:pPr>
            <w:r>
              <w:rPr>
                <w:rFonts w:hint="eastAsia" w:asciiTheme="minorEastAsia" w:hAnsiTheme="minorEastAsia" w:eastAsiaTheme="minorEastAsia" w:cstheme="minorEastAsia"/>
                <w:color w:val="000000"/>
                <w:spacing w:val="30"/>
                <w:kern w:val="0"/>
                <w:sz w:val="23"/>
                <w:szCs w:val="23"/>
              </w:rPr>
              <w:t>义务教育阶段的学生正是形成正确的世界观、人生观和价值观的重要阶段，这一次的课标修订，重点关注了社会主义核心价值观，中华民族共同体意识，中华优秀传统文化、革命文化、社会主义先进文化以及中华民族自尊心、爱国情感、集体意识、文化自信等方面内容</w:t>
            </w:r>
            <w:r>
              <w:rPr>
                <w:rFonts w:hint="eastAsia" w:asciiTheme="minorEastAsia" w:hAnsiTheme="minorEastAsia" w:eastAsiaTheme="minorEastAsia" w:cstheme="minorEastAsia"/>
                <w:color w:val="000000"/>
                <w:spacing w:val="30"/>
                <w:kern w:val="0"/>
                <w:sz w:val="23"/>
                <w:szCs w:val="23"/>
                <w:lang w:val="en-US" w:eastAsia="zh-CN"/>
              </w:rPr>
              <w:t>在课标中</w:t>
            </w:r>
            <w:r>
              <w:rPr>
                <w:rFonts w:hint="eastAsia" w:asciiTheme="minorEastAsia" w:hAnsiTheme="minorEastAsia" w:eastAsiaTheme="minorEastAsia" w:cstheme="minorEastAsia"/>
                <w:color w:val="000000"/>
                <w:spacing w:val="30"/>
                <w:kern w:val="0"/>
                <w:sz w:val="23"/>
                <w:szCs w:val="23"/>
              </w:rPr>
              <w:t>的呈现。</w:t>
            </w:r>
          </w:p>
          <w:p>
            <w:pPr>
              <w:ind w:firstLine="580" w:firstLineChars="200"/>
              <w:rPr>
                <w:rFonts w:hint="eastAsia" w:asciiTheme="minorEastAsia" w:hAnsiTheme="minorEastAsia" w:eastAsiaTheme="minorEastAsia" w:cstheme="minorEastAsia"/>
                <w:color w:val="000000"/>
                <w:spacing w:val="30"/>
                <w:kern w:val="0"/>
                <w:sz w:val="23"/>
                <w:szCs w:val="23"/>
              </w:rPr>
            </w:pPr>
            <w:r>
              <w:rPr>
                <w:rFonts w:hint="eastAsia" w:asciiTheme="minorEastAsia" w:hAnsiTheme="minorEastAsia" w:eastAsiaTheme="minorEastAsia" w:cstheme="minorEastAsia"/>
                <w:color w:val="000000"/>
                <w:spacing w:val="30"/>
                <w:kern w:val="0"/>
                <w:sz w:val="23"/>
                <w:szCs w:val="23"/>
              </w:rPr>
              <w:t>比如说，在课程性质部分强调：语文课程在推广普及国家通用语言文字，增强凝聚力，筑牢中华民族共同体意识，建立文化自信，培育时代新人，实现中华民族伟大复兴等方面具有不可替代的优势。</w:t>
            </w:r>
          </w:p>
          <w:p>
            <w:pPr>
              <w:rPr>
                <w:rFonts w:hint="eastAsia" w:asciiTheme="minorEastAsia" w:hAnsiTheme="minorEastAsia" w:eastAsiaTheme="minorEastAsia" w:cstheme="minorEastAsia"/>
                <w:color w:val="000000"/>
                <w:spacing w:val="30"/>
                <w:kern w:val="0"/>
                <w:sz w:val="23"/>
                <w:szCs w:val="23"/>
              </w:rPr>
            </w:pPr>
            <w:r>
              <w:rPr>
                <w:rFonts w:hint="eastAsia" w:asciiTheme="minorEastAsia" w:hAnsiTheme="minorEastAsia" w:eastAsiaTheme="minorEastAsia" w:cstheme="minorEastAsia"/>
                <w:color w:val="000000"/>
                <w:spacing w:val="30"/>
                <w:kern w:val="0"/>
                <w:sz w:val="23"/>
                <w:szCs w:val="23"/>
              </w:rPr>
              <w:t>在课程理念部分提出：义务教育语文课程围绕立德树人根本任务，充分发挥其独特的育人功能和奠基作用，以促进学生核心素养发展为目的，以识字与写字、阅读与鉴赏、表达与交流，梳理与探究等语文实践活动为主线，综合构建素养型课程目标体系。素养型的课程目标体系是这育人导向最典型的表现。</w:t>
            </w:r>
          </w:p>
          <w:p>
            <w:pPr>
              <w:ind w:firstLine="580" w:firstLineChars="200"/>
              <w:rPr>
                <w:rFonts w:hint="eastAsia" w:asciiTheme="minorEastAsia" w:hAnsiTheme="minorEastAsia" w:eastAsiaTheme="minorEastAsia" w:cstheme="minorEastAsia"/>
                <w:color w:val="000000"/>
                <w:spacing w:val="30"/>
                <w:kern w:val="0"/>
                <w:sz w:val="23"/>
                <w:szCs w:val="23"/>
              </w:rPr>
            </w:pPr>
            <w:r>
              <w:rPr>
                <w:rFonts w:hint="eastAsia" w:asciiTheme="minorEastAsia" w:hAnsiTheme="minorEastAsia" w:eastAsiaTheme="minorEastAsia" w:cstheme="minorEastAsia"/>
                <w:color w:val="000000"/>
                <w:spacing w:val="30"/>
                <w:kern w:val="0"/>
                <w:sz w:val="23"/>
                <w:szCs w:val="23"/>
              </w:rPr>
              <w:t>在课程目标的总目标部分明确提出：在语文学习过程中培养爱国主义、集体主义、社会主义思想道德，逐步形成正确的世界观、人生观、价值观。在四个学段目标的结束部分都有一段文字标志这一个学段在育人导向上的具体要求。比如说第一学段：在落实以上要求过程中，注重引导学生关注中华优秀传统文化在生活中的表现，初步感受中华优秀传统文化的重要价值，初步懂得幸福生活是革命前辈浴血奋战艰苦奋斗换来的，激发对革命领袖、革命家、英雄人物的崇敬之情。</w:t>
            </w:r>
          </w:p>
        </w:tc>
      </w:tr>
    </w:tbl>
    <w:p>
      <w:pPr>
        <w:rPr>
          <w:rFonts w:ascii="FZShuSong-Z01" w:hAnsi="FZShuSong-Z01" w:eastAsiaTheme="minorEastAsia"/>
          <w:color w:val="000000"/>
          <w:spacing w:val="30"/>
          <w:kern w:val="0"/>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00500000000000000"/>
    <w:charset w:val="00"/>
    <w:family w:val="auto"/>
    <w:pitch w:val="default"/>
    <w:sig w:usb0="00000000" w:usb1="00000000" w:usb2="00000000" w:usb3="00000000" w:csb0="00000001" w:csb1="00000000"/>
  </w:font>
  <w:font w:name="FZShuSong-Z01">
    <w:altName w:val="宋体"/>
    <w:panose1 w:val="02000000000000000000"/>
    <w:charset w:val="86"/>
    <w:family w:val="roman"/>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DQ3NTRkOTAxNzFlODUzNWY3OTA3NTQzZDg3NzEifQ=="/>
  </w:docVars>
  <w:rsids>
    <w:rsidRoot w:val="1D484FE5"/>
    <w:rsid w:val="00014086"/>
    <w:rsid w:val="0016473C"/>
    <w:rsid w:val="008865EC"/>
    <w:rsid w:val="00995A24"/>
    <w:rsid w:val="00F61400"/>
    <w:rsid w:val="1D484FE5"/>
    <w:rsid w:val="2AB63675"/>
    <w:rsid w:val="59FC47D8"/>
    <w:rsid w:val="6E7DE2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Times" w:hAnsi="Times" w:eastAsiaTheme="minorEastAsia"/>
      <w:kern w:val="0"/>
      <w:sz w:val="20"/>
      <w:szCs w:val="20"/>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145</Words>
  <Characters>829</Characters>
  <Lines>6</Lines>
  <Paragraphs>1</Paragraphs>
  <TotalTime>1</TotalTime>
  <ScaleCrop>false</ScaleCrop>
  <LinksUpToDate>false</LinksUpToDate>
  <CharactersWithSpaces>973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2022-12-10T20:39:00Z</dcterms:created>
  <dc:creator>圆溜溜</dc:creator>
  <cp:lastModifiedBy>醒醒啊！</cp:lastModifiedBy>
  <dcterms:modified xsi:type="dcterms:W3CDTF">2022-12-20T09:38:05Z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249F3664D8DE419D9B1C82F837A2021E</vt:lpwstr>
  </property>
</Properties>
</file>