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hint="eastAsia"/>
          <w:lang w:eastAsia="zh-CN"/>
        </w:rPr>
        <w:t xml:space="preserve"> </w:t>
      </w:r>
      <w:r>
        <w:rPr>
          <w:rFonts w:hint="eastAsia"/>
          <w:b/>
          <w:bCs/>
          <w:sz w:val="28"/>
          <w:szCs w:val="28"/>
          <w:lang w:eastAsia="zh-CN"/>
        </w:rPr>
        <w:t>常州市新北区</w:t>
      </w:r>
      <w:r>
        <w:rPr>
          <w:rFonts w:hint="eastAsia"/>
          <w:b/>
          <w:sz w:val="28"/>
          <w:szCs w:val="28"/>
        </w:rPr>
        <w:t>龙虎塘</w:t>
      </w:r>
      <w:r>
        <w:rPr>
          <w:rFonts w:hint="eastAsia"/>
          <w:b/>
          <w:sz w:val="28"/>
          <w:szCs w:val="28"/>
          <w:lang w:eastAsia="zh-CN"/>
        </w:rPr>
        <w:t>街道</w:t>
      </w:r>
      <w:r>
        <w:rPr>
          <w:rFonts w:hint="eastAsia"/>
          <w:b/>
          <w:sz w:val="28"/>
          <w:szCs w:val="28"/>
        </w:rPr>
        <w:t>中心幼儿园教师观察记录表</w:t>
      </w:r>
    </w:p>
    <w:tbl>
      <w:tblPr>
        <w:tblStyle w:val="5"/>
        <w:tblW w:w="10425" w:type="dxa"/>
        <w:tblInd w:w="-10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5" w:type="dxa"/>
          </w:tcPr>
          <w:p>
            <w:pPr>
              <w:widowControl w:val="0"/>
              <w:rPr>
                <w:rFonts w:hint="eastAsia" w:ascii="宋体" w:hAnsi="宋体" w:eastAsia="宋体" w:cs="宋体"/>
                <w:sz w:val="21"/>
                <w:szCs w:val="21"/>
                <w:lang w:val="en-US" w:eastAsia="zh-CN"/>
              </w:rPr>
            </w:pPr>
            <w:r>
              <w:rPr>
                <w:rFonts w:hint="eastAsia" w:ascii="宋体" w:hAnsi="宋体" w:eastAsia="宋体" w:cs="宋体"/>
                <w:b/>
                <w:bCs/>
                <w:sz w:val="21"/>
                <w:szCs w:val="21"/>
              </w:rPr>
              <w:t>观察对象</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星星1班 </w:t>
            </w:r>
          </w:p>
          <w:p>
            <w:pPr>
              <w:widowControl w:val="0"/>
              <w:rPr>
                <w:rFonts w:hint="eastAsia" w:ascii="宋体" w:hAnsi="宋体" w:eastAsia="宋体" w:cs="宋体"/>
                <w:sz w:val="21"/>
                <w:szCs w:val="21"/>
                <w:lang w:val="en-US" w:eastAsia="zh-CN"/>
              </w:rPr>
            </w:pPr>
            <w:r>
              <w:rPr>
                <w:rFonts w:hint="eastAsia" w:ascii="宋体" w:hAnsi="宋体" w:eastAsia="宋体" w:cs="宋体"/>
                <w:b/>
                <w:bCs/>
                <w:sz w:val="21"/>
                <w:szCs w:val="21"/>
              </w:rPr>
              <w:t>观</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察</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者</w:t>
            </w:r>
            <w:r>
              <w:rPr>
                <w:rFonts w:hint="eastAsia" w:ascii="宋体" w:hAnsi="宋体" w:eastAsia="宋体" w:cs="宋体"/>
                <w:sz w:val="21"/>
                <w:szCs w:val="21"/>
              </w:rPr>
              <w:t>：</w:t>
            </w:r>
            <w:r>
              <w:rPr>
                <w:rFonts w:hint="eastAsia" w:ascii="宋体" w:hAnsi="宋体" w:eastAsia="宋体" w:cs="宋体"/>
                <w:sz w:val="21"/>
                <w:szCs w:val="21"/>
                <w:lang w:val="en-US" w:eastAsia="zh-CN"/>
              </w:rPr>
              <w:t>季金亚</w:t>
            </w:r>
          </w:p>
          <w:p>
            <w:pPr>
              <w:widowControl w:val="0"/>
              <w:rPr>
                <w:rFonts w:hint="eastAsia" w:ascii="宋体" w:hAnsi="宋体" w:eastAsia="宋体" w:cs="宋体"/>
                <w:sz w:val="21"/>
                <w:szCs w:val="21"/>
                <w:lang w:val="en-US" w:eastAsia="zh-CN"/>
              </w:rPr>
            </w:pPr>
            <w:r>
              <w:rPr>
                <w:rFonts w:hint="eastAsia" w:ascii="宋体" w:hAnsi="宋体" w:eastAsia="宋体" w:cs="宋体"/>
                <w:b/>
                <w:bCs/>
                <w:sz w:val="21"/>
                <w:szCs w:val="21"/>
              </w:rPr>
              <w:t>观察地点</w:t>
            </w:r>
            <w:r>
              <w:rPr>
                <w:rFonts w:hint="eastAsia" w:ascii="宋体" w:hAnsi="宋体" w:eastAsia="宋体" w:cs="宋体"/>
                <w:sz w:val="21"/>
                <w:szCs w:val="21"/>
              </w:rPr>
              <w:t>：</w:t>
            </w:r>
            <w:r>
              <w:rPr>
                <w:rFonts w:hint="eastAsia" w:ascii="宋体" w:hAnsi="宋体" w:eastAsia="宋体" w:cs="宋体"/>
                <w:sz w:val="21"/>
                <w:szCs w:val="21"/>
                <w:lang w:eastAsia="zh-CN"/>
              </w:rPr>
              <w:t>班级教室</w:t>
            </w:r>
            <w:r>
              <w:rPr>
                <w:rFonts w:hint="eastAsia" w:ascii="宋体" w:hAnsi="宋体" w:eastAsia="宋体" w:cs="宋体"/>
                <w:sz w:val="21"/>
                <w:szCs w:val="21"/>
                <w:lang w:val="en-US" w:eastAsia="zh-CN"/>
              </w:rPr>
              <w:t>科探区</w:t>
            </w:r>
          </w:p>
          <w:p>
            <w:pPr>
              <w:widowControl w:val="0"/>
              <w:rPr>
                <w:rFonts w:hint="eastAsia" w:ascii="宋体" w:hAnsi="宋体" w:eastAsia="宋体" w:cs="宋体"/>
                <w:sz w:val="21"/>
                <w:szCs w:val="21"/>
                <w:lang w:val="en-US" w:eastAsia="zh-CN"/>
              </w:rPr>
            </w:pPr>
            <w:r>
              <w:rPr>
                <w:rFonts w:hint="eastAsia" w:ascii="宋体" w:hAnsi="宋体" w:eastAsia="宋体" w:cs="宋体"/>
                <w:b/>
                <w:bCs/>
                <w:sz w:val="21"/>
                <w:szCs w:val="21"/>
              </w:rPr>
              <w:t>观察时间</w:t>
            </w:r>
            <w:r>
              <w:rPr>
                <w:rFonts w:hint="eastAsia" w:ascii="宋体" w:hAnsi="宋体" w:eastAsia="宋体" w:cs="宋体"/>
                <w:sz w:val="21"/>
                <w:szCs w:val="21"/>
              </w:rPr>
              <w:t>：</w:t>
            </w:r>
            <w:r>
              <w:rPr>
                <w:rFonts w:hint="eastAsia" w:ascii="宋体" w:hAnsi="宋体" w:eastAsia="宋体" w:cs="宋体"/>
                <w:sz w:val="21"/>
                <w:szCs w:val="21"/>
                <w:lang w:val="en-US" w:eastAsia="zh-CN"/>
              </w:rPr>
              <w:t>2022.11</w:t>
            </w:r>
          </w:p>
          <w:p>
            <w:pPr>
              <w:widowControl w:val="0"/>
              <w:rPr>
                <w:rFonts w:hint="eastAsia" w:ascii="宋体" w:hAnsi="宋体" w:eastAsia="宋体" w:cs="宋体"/>
                <w:sz w:val="21"/>
                <w:szCs w:val="21"/>
              </w:rPr>
            </w:pPr>
            <w:r>
              <w:rPr>
                <w:rFonts w:hint="eastAsia" w:ascii="宋体" w:hAnsi="宋体" w:eastAsia="宋体" w:cs="宋体"/>
                <w:b/>
                <w:bCs/>
                <w:sz w:val="21"/>
                <w:szCs w:val="21"/>
              </w:rPr>
              <w:t>观察目标</w:t>
            </w:r>
            <w:r>
              <w:rPr>
                <w:rFonts w:hint="eastAsia" w:ascii="宋体" w:hAnsi="宋体" w:eastAsia="宋体" w:cs="宋体"/>
                <w:sz w:val="21"/>
                <w:szCs w:val="21"/>
              </w:rPr>
              <w:t>：通过对树叶（自然物）的探究，亲近自然，体验探究过程，发展初步的探究能力，通过收集多种的树叶，让幼儿感知形状</w:t>
            </w:r>
            <w:r>
              <w:rPr>
                <w:rFonts w:hint="eastAsia" w:ascii="宋体" w:hAnsi="宋体" w:eastAsia="宋体" w:cs="宋体"/>
                <w:sz w:val="21"/>
                <w:szCs w:val="21"/>
                <w:lang w:val="en-US" w:eastAsia="zh-CN"/>
              </w:rPr>
              <w:t>大小</w:t>
            </w:r>
            <w:r>
              <w:rPr>
                <w:rFonts w:hint="eastAsia" w:ascii="宋体" w:hAnsi="宋体" w:eastAsia="宋体" w:cs="宋体"/>
                <w:sz w:val="21"/>
                <w:szCs w:val="21"/>
              </w:rPr>
              <w:t>特征和理解量；能用图画或符号进行记录。</w:t>
            </w:r>
          </w:p>
          <w:p>
            <w:pPr>
              <w:widowControl w:val="0"/>
              <w:numPr>
                <w:ilvl w:val="0"/>
                <w:numId w:val="0"/>
              </w:numPr>
              <w:rPr>
                <w:rFonts w:hint="eastAsia" w:ascii="宋体" w:hAnsi="宋体" w:eastAsia="宋体" w:cs="宋体"/>
                <w:sz w:val="21"/>
                <w:szCs w:val="21"/>
              </w:rPr>
            </w:pPr>
            <w:r>
              <w:rPr>
                <w:rFonts w:hint="eastAsia" w:ascii="宋体" w:hAnsi="宋体" w:eastAsia="宋体" w:cs="宋体"/>
                <w:b/>
                <w:bCs/>
                <w:sz w:val="21"/>
                <w:szCs w:val="21"/>
              </w:rPr>
              <w:t>观察内容</w:t>
            </w:r>
            <w:r>
              <w:rPr>
                <w:rFonts w:hint="eastAsia" w:ascii="宋体" w:hAnsi="宋体" w:eastAsia="宋体" w:cs="宋体"/>
                <w:sz w:val="21"/>
                <w:szCs w:val="21"/>
              </w:rPr>
              <w:t>：通过科探区活动‘</w:t>
            </w:r>
            <w:r>
              <w:rPr>
                <w:rFonts w:hint="eastAsia" w:ascii="宋体" w:hAnsi="宋体" w:eastAsia="宋体" w:cs="宋体"/>
                <w:sz w:val="21"/>
                <w:szCs w:val="21"/>
                <w:lang w:val="en-US" w:eastAsia="zh-CN"/>
              </w:rPr>
              <w:t>叶子秘密大探索</w:t>
            </w:r>
            <w:r>
              <w:rPr>
                <w:rFonts w:hint="eastAsia" w:ascii="宋体" w:hAnsi="宋体" w:eastAsia="宋体" w:cs="宋体"/>
                <w:sz w:val="21"/>
                <w:szCs w:val="21"/>
              </w:rPr>
              <w:t>’引导幼儿自我探索、自我发现，体验科学探究活动的快乐。</w:t>
            </w:r>
          </w:p>
          <w:p>
            <w:pPr>
              <w:widowControl w:val="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观察背景：</w:t>
            </w:r>
            <w:r>
              <w:rPr>
                <w:rFonts w:hint="eastAsia" w:ascii="宋体" w:hAnsi="宋体" w:eastAsia="宋体" w:cs="宋体"/>
                <w:sz w:val="21"/>
                <w:szCs w:val="21"/>
                <w:lang w:val="en-US" w:eastAsia="zh-CN"/>
              </w:rPr>
              <w:t>在晒秋主题中结合班本课程《我们来晒秋——叶子》，孩子们对于树叶的形状特别感兴趣。</w:t>
            </w:r>
            <w:r>
              <w:rPr>
                <w:rFonts w:hint="eastAsia" w:ascii="宋体" w:hAnsi="宋体" w:eastAsia="宋体" w:cs="宋体"/>
                <w:sz w:val="21"/>
                <w:szCs w:val="21"/>
              </w:rPr>
              <w:t>有的说自己的树叶是黄色的，是死掉了从树上掉下来的；有的说我的树叶是扇子一样的形状，叫银杏叶</w:t>
            </w:r>
            <w:r>
              <w:rPr>
                <w:rFonts w:hint="eastAsia" w:ascii="宋体" w:hAnsi="宋体" w:eastAsia="宋体" w:cs="宋体"/>
                <w:sz w:val="21"/>
                <w:szCs w:val="21"/>
                <w:lang w:val="en-US" w:eastAsia="zh-CN"/>
              </w:rPr>
              <w:t>等，对此我们在科探区投放了放大镜、勾线笔、白纸等一些开放性的材料，</w:t>
            </w:r>
            <w:r>
              <w:rPr>
                <w:rFonts w:hint="eastAsia" w:ascii="宋体" w:hAnsi="宋体" w:eastAsia="宋体" w:cs="宋体"/>
                <w:sz w:val="21"/>
                <w:szCs w:val="21"/>
              </w:rPr>
              <w:t>供幼儿探索有</w:t>
            </w:r>
            <w:r>
              <w:rPr>
                <w:rFonts w:hint="eastAsia" w:ascii="宋体" w:hAnsi="宋体" w:eastAsia="宋体" w:cs="宋体"/>
                <w:sz w:val="21"/>
                <w:szCs w:val="21"/>
                <w:lang w:val="en-US" w:eastAsia="zh-CN"/>
              </w:rPr>
              <w:t>有关树叶的秘密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5" w:type="dxa"/>
          </w:tcPr>
          <w:p>
            <w:pPr>
              <w:widowControl w:val="0"/>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第一次观察：</w:t>
            </w:r>
          </w:p>
          <w:p>
            <w:pPr>
              <w:widowControl w:val="0"/>
              <w:rPr>
                <w:rFonts w:hint="default"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观察日期</w:t>
            </w:r>
            <w:r>
              <w:rPr>
                <w:rFonts w:hint="eastAsia" w:ascii="宋体" w:hAnsi="宋体" w:eastAsia="宋体" w:cs="宋体"/>
                <w:sz w:val="21"/>
                <w:szCs w:val="21"/>
                <w:vertAlign w:val="baseline"/>
                <w:lang w:val="en-US" w:eastAsia="zh-CN"/>
              </w:rPr>
              <w:t>：2022.10.25</w:t>
            </w:r>
          </w:p>
          <w:p>
            <w:pPr>
              <w:widowControl w:val="0"/>
              <w:rPr>
                <w:rFonts w:hint="default"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观察对象</w:t>
            </w:r>
            <w:r>
              <w:rPr>
                <w:rFonts w:hint="eastAsia" w:ascii="宋体" w:hAnsi="宋体" w:eastAsia="宋体" w:cs="宋体"/>
                <w:sz w:val="21"/>
                <w:szCs w:val="21"/>
                <w:vertAlign w:val="baseline"/>
                <w:lang w:val="en-US" w:eastAsia="zh-CN"/>
              </w:rPr>
              <w:t>：Wzx\Lzs</w:t>
            </w:r>
          </w:p>
          <w:p>
            <w:pPr>
              <w:widowControl w:val="0"/>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观察目标</w:t>
            </w:r>
            <w:r>
              <w:rPr>
                <w:rFonts w:hint="eastAsia" w:ascii="宋体" w:hAnsi="宋体" w:eastAsia="宋体" w:cs="宋体"/>
                <w:sz w:val="21"/>
                <w:szCs w:val="21"/>
                <w:vertAlign w:val="baseline"/>
                <w:lang w:val="en-US" w:eastAsia="zh-CN"/>
              </w:rPr>
              <w:t>：幼儿能否通过观察，比较感知和区</w:t>
            </w:r>
            <w:r>
              <w:rPr>
                <w:rFonts w:hint="eastAsia" w:ascii="宋体" w:hAnsi="宋体" w:eastAsia="宋体" w:cs="宋体"/>
                <w:sz w:val="21"/>
                <w:szCs w:val="21"/>
              </w:rPr>
              <w:t>分物体的大小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颜色、形状等方面的特点。</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364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观察对象</w:t>
                  </w:r>
                </w:p>
              </w:tc>
              <w:tc>
                <w:tcPr>
                  <w:tcW w:w="3645" w:type="dxa"/>
                </w:tcPr>
                <w:p>
                  <w:pPr>
                    <w:widowControl w:val="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情景再现</w:t>
                  </w:r>
                </w:p>
              </w:tc>
              <w:tc>
                <w:tcPr>
                  <w:tcW w:w="2766" w:type="dxa"/>
                </w:tcPr>
                <w:p>
                  <w:pPr>
                    <w:widowControl w:val="0"/>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观察分析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rPr>
                      <w:rFonts w:hint="eastAsia" w:ascii="宋体" w:hAnsi="宋体" w:eastAsia="宋体" w:cs="宋体"/>
                      <w:sz w:val="21"/>
                      <w:szCs w:val="21"/>
                      <w:vertAlign w:val="baseline"/>
                    </w:rPr>
                  </w:pPr>
                </w:p>
              </w:tc>
              <w:tc>
                <w:tcPr>
                  <w:tcW w:w="3645" w:type="dxa"/>
                </w:tcPr>
                <w:p>
                  <w:pPr>
                    <w:widowControl w:val="0"/>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吃完点心后，z来到了科探区拿起来一片叶子和一个放大镜开始观察叶子，看了一会z抬头看看其他的小朋友。3分钟后c看到正在观察叶子的z，他也走到了科探区拿起了一片呢叶子开始观察。这是z对c说：我看到是银杏叶哦。C：我看到这个叶子比你多叶子大。随即z从篓子里找出了一个更大的叶子对c说：我的这个叶子比你的叶子大.....</w:t>
                  </w:r>
                </w:p>
                <w:p>
                  <w:pPr>
                    <w:widowControl w:val="0"/>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教师介入：这么多不同大小的叶子，叶子除了大小不一样以外你们还发现了什么其他不一样的地方呢？</w:t>
                  </w:r>
                </w:p>
                <w:p>
                  <w:pPr>
                    <w:widowControl w:val="0"/>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幼儿听了教师的建议后，z和c再次开始观察叶子......</w:t>
                  </w:r>
                </w:p>
              </w:tc>
              <w:tc>
                <w:tcPr>
                  <w:tcW w:w="2766" w:type="dxa"/>
                </w:tcPr>
                <w:p>
                  <w:pPr>
                    <w:widowControl w:val="0"/>
                    <w:numPr>
                      <w:ilvl w:val="0"/>
                      <w:numId w:val="1"/>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幼儿能主动地观察树叶，也能够通过树叶之间的对比发现树叶之间的大小的区别。</w:t>
                  </w:r>
                </w:p>
                <w:p>
                  <w:pPr>
                    <w:widowControl w:val="0"/>
                    <w:numPr>
                      <w:ilvl w:val="0"/>
                      <w:numId w:val="1"/>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在幼儿观察的过程中目的性不强，甚至是无目的的观察。在观察的过程中很容易受到外界的影响而停止观察。</w:t>
                  </w:r>
                </w:p>
                <w:p>
                  <w:pPr>
                    <w:widowControl w:val="0"/>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3.幼儿对于树叶的观察层次相对比较低，大多都停留在形状、颜色、大小上，对于叶子特有的一些特征并没有观察到。</w:t>
                  </w:r>
                </w:p>
                <w:p>
                  <w:pPr>
                    <w:widowControl w:val="0"/>
                    <w:numPr>
                      <w:ilvl w:val="0"/>
                      <w:numId w:val="0"/>
                    </w:numP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rPr>
                      <w:rFonts w:hint="eastAsia" w:ascii="宋体" w:hAnsi="宋体" w:eastAsia="宋体" w:cs="宋体"/>
                      <w:sz w:val="21"/>
                      <w:szCs w:val="21"/>
                      <w:vertAlign w:val="baseline"/>
                      <w:lang w:eastAsia="zh-CN"/>
                    </w:rPr>
                  </w:pPr>
                </w:p>
              </w:tc>
              <w:tc>
                <w:tcPr>
                  <w:tcW w:w="6411" w:type="dxa"/>
                  <w:gridSpan w:val="2"/>
                </w:tcPr>
                <w:p>
                  <w:pPr>
                    <w:widowControl w:val="0"/>
                    <w:numPr>
                      <w:ilvl w:val="0"/>
                      <w:numId w:val="0"/>
                    </w:numP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1412875" cy="1059815"/>
                        <wp:effectExtent l="0" t="0" r="15875" b="6985"/>
                        <wp:docPr id="1" name="图片 1" descr="IMG_0339(20221118-100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339(20221118-100934)"/>
                                <pic:cNvPicPr>
                                  <a:picLocks noChangeAspect="1"/>
                                </pic:cNvPicPr>
                              </pic:nvPicPr>
                              <pic:blipFill>
                                <a:blip r:embed="rId4"/>
                                <a:stretch>
                                  <a:fillRect/>
                                </a:stretch>
                              </pic:blipFill>
                              <pic:spPr>
                                <a:xfrm>
                                  <a:off x="0" y="0"/>
                                  <a:ext cx="1412875" cy="1059815"/>
                                </a:xfrm>
                                <a:prstGeom prst="rect">
                                  <a:avLst/>
                                </a:prstGeom>
                              </pic:spPr>
                            </pic:pic>
                          </a:graphicData>
                        </a:graphic>
                      </wp:inline>
                    </w:drawing>
                  </w:r>
                  <w:r>
                    <w:rPr>
                      <w:rFonts w:hint="eastAsia" w:ascii="宋体" w:hAnsi="宋体" w:eastAsia="宋体" w:cs="宋体"/>
                      <w:sz w:val="21"/>
                      <w:szCs w:val="21"/>
                      <w:vertAlign w:val="baseline"/>
                      <w:lang w:val="en-US" w:eastAsia="zh-CN"/>
                    </w:rPr>
                    <w:t xml:space="preserve"> </w:t>
                  </w:r>
                  <w:r>
                    <w:rPr>
                      <w:rFonts w:hint="default" w:ascii="宋体" w:hAnsi="宋体" w:eastAsia="宋体" w:cs="宋体"/>
                      <w:sz w:val="21"/>
                      <w:szCs w:val="21"/>
                      <w:vertAlign w:val="baseline"/>
                      <w:lang w:val="en-US" w:eastAsia="zh-CN"/>
                    </w:rPr>
                    <w:drawing>
                      <wp:inline distT="0" distB="0" distL="114300" distR="114300">
                        <wp:extent cx="1425575" cy="1069340"/>
                        <wp:effectExtent l="0" t="0" r="3175" b="16510"/>
                        <wp:docPr id="2" name="图片 2" descr="IMG_0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184"/>
                                <pic:cNvPicPr>
                                  <a:picLocks noChangeAspect="1"/>
                                </pic:cNvPicPr>
                              </pic:nvPicPr>
                              <pic:blipFill>
                                <a:blip r:embed="rId5"/>
                                <a:stretch>
                                  <a:fillRect/>
                                </a:stretch>
                              </pic:blipFill>
                              <pic:spPr>
                                <a:xfrm>
                                  <a:off x="0" y="0"/>
                                  <a:ext cx="1425575" cy="1069340"/>
                                </a:xfrm>
                                <a:prstGeom prst="rect">
                                  <a:avLst/>
                                </a:prstGeom>
                              </pic:spPr>
                            </pic:pic>
                          </a:graphicData>
                        </a:graphic>
                      </wp:inline>
                    </w:drawing>
                  </w:r>
                </w:p>
              </w:tc>
            </w:tr>
          </w:tbl>
          <w:p>
            <w:pPr>
              <w:widowControl w:val="0"/>
              <w:rPr>
                <w:rFonts w:hint="default" w:ascii="宋体" w:hAnsi="宋体" w:eastAsia="宋体" w:cs="宋体"/>
                <w:b/>
                <w:bCs/>
                <w:sz w:val="21"/>
                <w:szCs w:val="21"/>
                <w:vertAlign w:val="baseline"/>
                <w:lang w:val="en-US"/>
              </w:rPr>
            </w:pPr>
            <w:r>
              <w:rPr>
                <w:rFonts w:hint="eastAsia" w:ascii="宋体" w:hAnsi="宋体" w:eastAsia="宋体" w:cs="宋体"/>
                <w:b/>
                <w:bCs/>
                <w:sz w:val="21"/>
                <w:szCs w:val="21"/>
                <w:vertAlign w:val="baseline"/>
                <w:lang w:val="en-US" w:eastAsia="zh-CN"/>
              </w:rPr>
              <w:t>跟进策略：</w:t>
            </w:r>
          </w:p>
          <w:p>
            <w:pPr>
              <w:widowControl w:val="0"/>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lang w:val="en-US" w:eastAsia="zh-CN"/>
              </w:rPr>
              <w:t>小班幼儿专注力发展较弱，目的性不强，针对这一点创设一些小小的任务卡，如：颜色对对碰、形状对对碰、形状颜色对对碰，不仅可以加深幼儿对树叶形状、颜色的认识。</w:t>
            </w:r>
          </w:p>
          <w:p>
            <w:pPr>
              <w:widowControl w:val="0"/>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集体观察：幼儿的观察层次较低，利用分享交流的时候开展集体观察，引导幼儿观察树叶的叶脉的秘密，以及叶脉的作用。在分享结束后，教师将观察到的内容延伸到区域内，鼓励幼儿自己去发现叶子的叶脉纹路是否都是一样的。以及投放叶脉喝水的小实验便于幼儿更直观的观察了解叶脉的作用。</w:t>
            </w:r>
          </w:p>
          <w:p>
            <w:pPr>
              <w:widowControl w:val="0"/>
              <w:rPr>
                <w:rFonts w:hint="eastAsia" w:ascii="宋体" w:hAnsi="宋体" w:eastAsia="宋体" w:cs="宋体"/>
                <w:sz w:val="21"/>
                <w:szCs w:val="21"/>
                <w:vertAlign w:val="baseline"/>
                <w:lang w:val="en-US" w:eastAsia="zh-CN"/>
              </w:rPr>
            </w:pPr>
          </w:p>
          <w:p>
            <w:pPr>
              <w:widowControl w:val="0"/>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第二次观察：</w:t>
            </w:r>
          </w:p>
          <w:p>
            <w:pPr>
              <w:widowControl w:val="0"/>
              <w:rPr>
                <w:rFonts w:hint="default"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观察日期</w:t>
            </w:r>
            <w:r>
              <w:rPr>
                <w:rFonts w:hint="eastAsia" w:ascii="宋体" w:hAnsi="宋体" w:eastAsia="宋体" w:cs="宋体"/>
                <w:sz w:val="21"/>
                <w:szCs w:val="21"/>
                <w:vertAlign w:val="baseline"/>
                <w:lang w:val="en-US" w:eastAsia="zh-CN"/>
              </w:rPr>
              <w:t>：2022.10.27</w:t>
            </w:r>
          </w:p>
          <w:p>
            <w:pPr>
              <w:widowControl w:val="0"/>
              <w:rPr>
                <w:rFonts w:hint="default"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观察对象</w:t>
            </w:r>
            <w:r>
              <w:rPr>
                <w:rFonts w:hint="eastAsia" w:ascii="宋体" w:hAnsi="宋体" w:eastAsia="宋体" w:cs="宋体"/>
                <w:sz w:val="21"/>
                <w:szCs w:val="21"/>
                <w:vertAlign w:val="baseline"/>
                <w:lang w:val="en-US" w:eastAsia="zh-CN"/>
              </w:rPr>
              <w:t>：Wyx</w:t>
            </w:r>
            <w:bookmarkStart w:id="0" w:name="_GoBack"/>
            <w:bookmarkEnd w:id="0"/>
          </w:p>
          <w:p>
            <w:pPr>
              <w:widowControl w:val="0"/>
              <w:rPr>
                <w:rFonts w:hint="default"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观察目标</w:t>
            </w:r>
            <w:r>
              <w:rPr>
                <w:rFonts w:hint="eastAsia" w:ascii="宋体" w:hAnsi="宋体" w:eastAsia="宋体" w:cs="宋体"/>
                <w:sz w:val="21"/>
                <w:szCs w:val="21"/>
                <w:vertAlign w:val="baseline"/>
                <w:lang w:val="en-US" w:eastAsia="zh-CN"/>
              </w:rPr>
              <w:t>：幼儿在观察的过程中，能否</w:t>
            </w:r>
            <w:r>
              <w:rPr>
                <w:rFonts w:hint="eastAsia" w:ascii="宋体" w:hAnsi="宋体" w:eastAsia="宋体" w:cs="宋体"/>
                <w:sz w:val="21"/>
                <w:szCs w:val="21"/>
              </w:rPr>
              <w:t>用图画或符号进行记录</w:t>
            </w:r>
            <w:r>
              <w:rPr>
                <w:rFonts w:hint="eastAsia" w:ascii="宋体" w:hAnsi="宋体" w:eastAsia="宋体" w:cs="宋体"/>
                <w:sz w:val="21"/>
                <w:szCs w:val="21"/>
                <w:lang w:eastAsia="zh-CN"/>
              </w:rPr>
              <w:t>。</w:t>
            </w:r>
          </w:p>
          <w:tbl>
            <w:tblPr>
              <w:tblStyle w:val="5"/>
              <w:tblW w:w="9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504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vAlign w:val="center"/>
                </w:tcPr>
                <w:p>
                  <w:pPr>
                    <w:widowControl w:val="0"/>
                    <w:jc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sz w:val="21"/>
                      <w:szCs w:val="21"/>
                      <w:vertAlign w:val="baseline"/>
                      <w:lang w:val="en-US" w:eastAsia="zh-CN"/>
                    </w:rPr>
                    <w:t>观察对象</w:t>
                  </w:r>
                </w:p>
              </w:tc>
              <w:tc>
                <w:tcPr>
                  <w:tcW w:w="5045" w:type="dxa"/>
                  <w:vAlign w:val="center"/>
                </w:tcPr>
                <w:p>
                  <w:pPr>
                    <w:widowControl w:val="0"/>
                    <w:jc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sz w:val="21"/>
                      <w:szCs w:val="21"/>
                      <w:vertAlign w:val="baseline"/>
                      <w:lang w:val="en-US" w:eastAsia="zh-CN"/>
                    </w:rPr>
                    <w:t>情景再现</w:t>
                  </w:r>
                </w:p>
              </w:tc>
              <w:tc>
                <w:tcPr>
                  <w:tcW w:w="2595" w:type="dxa"/>
                  <w:vAlign w:val="center"/>
                </w:tcPr>
                <w:p>
                  <w:pPr>
                    <w:widowControl w:val="0"/>
                    <w:jc w:val="center"/>
                    <w:rPr>
                      <w:rFonts w:hint="eastAsia" w:ascii="宋体" w:hAnsi="宋体" w:eastAsia="宋体" w:cs="宋体"/>
                      <w:kern w:val="0"/>
                      <w:sz w:val="21"/>
                      <w:szCs w:val="21"/>
                      <w:vertAlign w:val="baseline"/>
                      <w:lang w:val="en-US" w:eastAsia="zh-CN" w:bidi="ar"/>
                    </w:rPr>
                  </w:pPr>
                  <w:r>
                    <w:rPr>
                      <w:rFonts w:hint="eastAsia" w:ascii="宋体" w:hAnsi="宋体" w:eastAsia="宋体" w:cs="宋体"/>
                      <w:sz w:val="21"/>
                      <w:szCs w:val="21"/>
                      <w:vertAlign w:val="baseline"/>
                      <w:lang w:val="en-US" w:eastAsia="zh-CN"/>
                    </w:rPr>
                    <w:t>观察分析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widowControl w:val="0"/>
                    <w:rPr>
                      <w:rFonts w:hint="eastAsia" w:ascii="宋体" w:hAnsi="宋体" w:eastAsia="宋体" w:cs="宋体"/>
                      <w:sz w:val="21"/>
                      <w:szCs w:val="21"/>
                      <w:vertAlign w:val="baseline"/>
                      <w:lang w:val="en-US" w:eastAsia="zh-CN"/>
                    </w:rPr>
                  </w:pPr>
                </w:p>
              </w:tc>
              <w:tc>
                <w:tcPr>
                  <w:tcW w:w="5045" w:type="dxa"/>
                </w:tcPr>
                <w:p>
                  <w:pPr>
                    <w:widowControl w:val="0"/>
                    <w:ind w:firstLine="210" w:firstLineChars="100"/>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来到科探区，拿了一张颜色对比的操作卡，开始操作，一分钟后c将操作卡上的颜色全部都找齐，又换了一张形状的操作卡开始操作，在粘贴到第二片叶子的时候粘了两分钟，他对他一边粘一边说这个树叶真没粘不好呢，怎么这么硬……老师教师发现幼儿的行为时，及时的引导他可以把自己的发现记录下来游戏结束后与其他小朋友分享自己的发现。</w:t>
                  </w:r>
                </w:p>
              </w:tc>
              <w:tc>
                <w:tcPr>
                  <w:tcW w:w="2595" w:type="dxa"/>
                </w:tcPr>
                <w:p>
                  <w:pPr>
                    <w:widowControl w:val="0"/>
                    <w:numPr>
                      <w:ilvl w:val="0"/>
                      <w:numId w:val="2"/>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幼儿可以通过形状、颜色等外部特征对树叶进行简单的分类。</w:t>
                  </w:r>
                </w:p>
                <w:p>
                  <w:pPr>
                    <w:widowControl w:val="0"/>
                    <w:numPr>
                      <w:ilvl w:val="0"/>
                      <w:numId w:val="2"/>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在操作的过程中幼儿能够通过树叶前后的对比发现树叶在风干的过程中会变脆变皱。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widowControl w:val="0"/>
                    <w:rPr>
                      <w:rFonts w:hint="eastAsia" w:ascii="宋体" w:hAnsi="宋体" w:eastAsia="宋体" w:cs="宋体"/>
                      <w:sz w:val="21"/>
                      <w:szCs w:val="21"/>
                      <w:vertAlign w:val="baseline"/>
                      <w:lang w:val="en-US" w:eastAsia="zh-CN"/>
                    </w:rPr>
                  </w:pPr>
                </w:p>
              </w:tc>
              <w:tc>
                <w:tcPr>
                  <w:tcW w:w="5045" w:type="dxa"/>
                </w:tcPr>
                <w:p>
                  <w:pPr>
                    <w:widowControl w:val="0"/>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z来到了科探区，选择了一片银杏叶观察银杏叶的叶脉，在观察结束后，z拿起了记录纸，将自己的发现用图画的方式记录了下来。5分钟后，z已经完成了银杏叶叶脉的记录，接着，他将纸翻了一面继续记录刚才观察的银杏叶......</w:t>
                  </w:r>
                </w:p>
              </w:tc>
              <w:tc>
                <w:tcPr>
                  <w:tcW w:w="2595" w:type="dxa"/>
                </w:tcPr>
                <w:p>
                  <w:pPr>
                    <w:widowControl w:val="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幼儿在观察的过程中，能主动用画图的但是记录叶脉的形状，但是幼儿在记录的过程中只会选择一个叶子进行重复的观察记录。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widowControl w:val="0"/>
                    <w:rPr>
                      <w:rFonts w:hint="eastAsia" w:ascii="宋体" w:hAnsi="宋体" w:eastAsia="宋体" w:cs="宋体"/>
                      <w:sz w:val="21"/>
                      <w:szCs w:val="21"/>
                      <w:vertAlign w:val="baseline"/>
                      <w:lang w:val="en-US" w:eastAsia="zh-CN"/>
                    </w:rPr>
                  </w:pPr>
                </w:p>
              </w:tc>
              <w:tc>
                <w:tcPr>
                  <w:tcW w:w="7640" w:type="dxa"/>
                  <w:gridSpan w:val="2"/>
                </w:tcPr>
                <w:p>
                  <w:pPr>
                    <w:widowControl w:val="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1774190" cy="1330960"/>
                        <wp:effectExtent l="0" t="0" r="16510" b="2540"/>
                        <wp:docPr id="4" name="图片 4" descr="IMG_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0179"/>
                                <pic:cNvPicPr>
                                  <a:picLocks noChangeAspect="1"/>
                                </pic:cNvPicPr>
                              </pic:nvPicPr>
                              <pic:blipFill>
                                <a:blip r:embed="rId6"/>
                                <a:stretch>
                                  <a:fillRect/>
                                </a:stretch>
                              </pic:blipFill>
                              <pic:spPr>
                                <a:xfrm>
                                  <a:off x="0" y="0"/>
                                  <a:ext cx="1774190" cy="1330960"/>
                                </a:xfrm>
                                <a:prstGeom prst="rect">
                                  <a:avLst/>
                                </a:prstGeom>
                              </pic:spPr>
                            </pic:pic>
                          </a:graphicData>
                        </a:graphic>
                      </wp:inline>
                    </w:drawing>
                  </w:r>
                </w:p>
              </w:tc>
            </w:tr>
          </w:tbl>
          <w:p>
            <w:pPr>
              <w:widowControl w:val="0"/>
              <w:rPr>
                <w:rFonts w:hint="eastAsia" w:ascii="宋体" w:hAnsi="宋体" w:eastAsia="宋体" w:cs="宋体"/>
                <w:sz w:val="21"/>
                <w:szCs w:val="21"/>
                <w:vertAlign w:val="baseline"/>
                <w:lang w:val="en-US" w:eastAsia="zh-CN"/>
              </w:rPr>
            </w:pPr>
          </w:p>
          <w:p>
            <w:pPr>
              <w:widowControl w:val="0"/>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更进策略：</w:t>
            </w:r>
          </w:p>
          <w:p>
            <w:pPr>
              <w:widowControl w:val="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1.在幼儿的探究过程中，发现枯树枝叶后与新鲜的树叶的区别，通过集体活动：《认识常绿树和落叶树》帮助幼儿理解树叶为什么有的落在地上变黄了变硬了，有的还是软软的，新鲜的。</w:t>
            </w:r>
          </w:p>
          <w:p>
            <w:pPr>
              <w:widowControl w:val="0"/>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2.幼儿能主动的记录自己观察的叶脉的形状，但对于树叶的选择上是单一、重复的，对此可以重新设计一张记录表，观察两种或两种以上的叶子叶脉进行对比。</w:t>
            </w:r>
          </w:p>
          <w:p>
            <w:pPr>
              <w:widowControl w:val="0"/>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幼儿分析：</w:t>
            </w:r>
          </w:p>
          <w:p>
            <w:pPr>
              <w:widowControl w:val="0"/>
              <w:numPr>
                <w:ilvl w:val="0"/>
                <w:numId w:val="0"/>
              </w:numPr>
              <w:rPr>
                <w:rFonts w:hint="eastAsia" w:ascii="宋体" w:hAnsi="宋体" w:eastAsia="宋体" w:cs="宋体"/>
                <w:sz w:val="21"/>
                <w:szCs w:val="21"/>
                <w:vertAlign w:val="baseline"/>
              </w:rPr>
            </w:pPr>
            <w:r>
              <w:rPr>
                <w:rFonts w:hint="eastAsia"/>
                <w:sz w:val="21"/>
                <w:szCs w:val="21"/>
                <w:lang w:val="en-US" w:eastAsia="zh-CN"/>
              </w:rPr>
              <w:t>通过两次的重点观察，在第一次观察发现幼儿愿意，并且能够积极的观察树叶的颜色、形状等特征，但是一些幼儿可能会出现不知道自己在观察什么，或者是长时间的拿着放大镜对这树叶看叶脉的情况，对此在策略跟进之后幼儿可以根据任务卡，能够带着目的寻找有相同特征的树叶。在第二次的观察中，发现大部分幼儿的观察是相对单一的，没有对比观察的意识，对比教师投放了相关记录表引导幼儿可以将两个不同的叶子放在一起观察。</w:t>
            </w:r>
          </w:p>
          <w:p>
            <w:pPr>
              <w:widowControl w:val="0"/>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对接指南：</w:t>
            </w:r>
          </w:p>
          <w:tbl>
            <w:tblPr>
              <w:tblStyle w:val="5"/>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72"/>
              <w:gridCol w:w="1683"/>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pPr>
                    <w:widowControl w:val="0"/>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领域</w:t>
                  </w:r>
                </w:p>
              </w:tc>
              <w:tc>
                <w:tcPr>
                  <w:tcW w:w="1072" w:type="dxa"/>
                </w:tcPr>
                <w:p>
                  <w:pPr>
                    <w:widowControl w:val="0"/>
                    <w:jc w:val="center"/>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一级指标</w:t>
                  </w:r>
                </w:p>
              </w:tc>
              <w:tc>
                <w:tcPr>
                  <w:tcW w:w="1683" w:type="dxa"/>
                  <w:vAlign w:val="center"/>
                </w:tcPr>
                <w:p>
                  <w:pPr>
                    <w:widowControl/>
                    <w:spacing w:line="240" w:lineRule="auto"/>
                    <w:jc w:val="center"/>
                    <w:rPr>
                      <w:rFonts w:hint="eastAsia" w:ascii="宋体" w:hAnsi="宋体" w:eastAsia="宋体" w:cs="宋体"/>
                      <w:b w:val="0"/>
                      <w:bCs w:val="0"/>
                      <w:color w:val="auto"/>
                      <w:kern w:val="0"/>
                      <w:sz w:val="16"/>
                      <w:szCs w:val="16"/>
                      <w:vertAlign w:val="baseline"/>
                      <w:lang w:val="en-US" w:eastAsia="zh-CN" w:bidi="ar"/>
                    </w:rPr>
                  </w:pPr>
                  <w:r>
                    <w:rPr>
                      <w:rFonts w:hint="eastAsia" w:ascii="宋体" w:hAnsi="宋体" w:eastAsia="宋体" w:cs="宋体"/>
                      <w:color w:val="auto"/>
                      <w:kern w:val="0"/>
                      <w:sz w:val="16"/>
                      <w:szCs w:val="16"/>
                      <w:vertAlign w:val="baseline"/>
                      <w:lang w:eastAsia="zh-CN"/>
                    </w:rPr>
                    <w:t>二级指标</w:t>
                  </w:r>
                </w:p>
              </w:tc>
              <w:tc>
                <w:tcPr>
                  <w:tcW w:w="4845" w:type="dxa"/>
                  <w:vAlign w:val="center"/>
                </w:tcPr>
                <w:p>
                  <w:pPr>
                    <w:widowControl/>
                    <w:spacing w:line="240" w:lineRule="auto"/>
                    <w:jc w:val="center"/>
                    <w:rPr>
                      <w:rFonts w:hint="eastAsia" w:ascii="宋体" w:hAnsi="宋体" w:eastAsia="宋体" w:cs="宋体"/>
                      <w:b w:val="0"/>
                      <w:bCs w:val="0"/>
                      <w:color w:val="auto"/>
                      <w:kern w:val="0"/>
                      <w:sz w:val="16"/>
                      <w:szCs w:val="16"/>
                      <w:vertAlign w:val="baseline"/>
                      <w:lang w:val="en-US" w:eastAsia="zh-CN" w:bidi="ar"/>
                    </w:rPr>
                  </w:pPr>
                  <w:r>
                    <w:rPr>
                      <w:rFonts w:hint="eastAsia" w:ascii="宋体" w:hAnsi="宋体" w:eastAsia="宋体" w:cs="宋体"/>
                      <w:color w:val="auto"/>
                      <w:kern w:val="0"/>
                      <w:sz w:val="16"/>
                      <w:szCs w:val="16"/>
                      <w:vertAlign w:val="baseline"/>
                      <w:lang w:eastAsia="zh-CN"/>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restart"/>
                </w:tcPr>
                <w:p>
                  <w:pPr>
                    <w:widowControl w:val="0"/>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科学</w:t>
                  </w:r>
                </w:p>
              </w:tc>
              <w:tc>
                <w:tcPr>
                  <w:tcW w:w="1072" w:type="dxa"/>
                  <w:vMerge w:val="restart"/>
                </w:tcPr>
                <w:p>
                  <w:pPr>
                    <w:widowControl w:val="0"/>
                    <w:rPr>
                      <w:rFonts w:hint="default" w:ascii="宋体" w:hAnsi="宋体" w:eastAsia="宋体" w:cs="宋体"/>
                      <w:sz w:val="16"/>
                      <w:szCs w:val="16"/>
                      <w:lang w:val="en-US" w:eastAsia="zh-CN"/>
                    </w:rPr>
                  </w:pPr>
                  <w:r>
                    <w:rPr>
                      <w:rFonts w:hint="eastAsia" w:ascii="宋体" w:hAnsi="宋体" w:eastAsia="宋体" w:cs="宋体"/>
                      <w:sz w:val="16"/>
                      <w:szCs w:val="16"/>
                      <w:lang w:val="en-US" w:eastAsia="zh-CN"/>
                    </w:rPr>
                    <w:t>科学探究</w:t>
                  </w:r>
                </w:p>
              </w:tc>
              <w:tc>
                <w:tcPr>
                  <w:tcW w:w="1683" w:type="dxa"/>
                </w:tcPr>
                <w:p>
                  <w:pPr>
                    <w:widowControl w:val="0"/>
                    <w:rPr>
                      <w:rFonts w:hint="eastAsia" w:ascii="宋体" w:hAnsi="宋体" w:eastAsia="宋体" w:cs="宋体"/>
                      <w:sz w:val="16"/>
                      <w:szCs w:val="16"/>
                      <w:lang w:val="en-US" w:eastAsia="zh-CN"/>
                    </w:rPr>
                  </w:pPr>
                  <w:r>
                    <w:rPr>
                      <w:rFonts w:hint="eastAsia" w:ascii="宋体" w:hAnsi="宋体" w:eastAsia="宋体" w:cs="宋体"/>
                      <w:sz w:val="16"/>
                      <w:szCs w:val="16"/>
                    </w:rPr>
                    <w:t>具有初步的探究能力</w:t>
                  </w:r>
                </w:p>
                <w:p>
                  <w:pPr>
                    <w:widowControl w:val="0"/>
                    <w:rPr>
                      <w:rFonts w:hint="eastAsia" w:ascii="宋体" w:hAnsi="宋体" w:eastAsia="宋体" w:cs="宋体"/>
                      <w:sz w:val="16"/>
                      <w:szCs w:val="16"/>
                      <w:lang w:val="en-US" w:eastAsia="zh-CN"/>
                    </w:rPr>
                  </w:pPr>
                </w:p>
              </w:tc>
              <w:tc>
                <w:tcPr>
                  <w:tcW w:w="4845" w:type="dxa"/>
                </w:tcPr>
                <w:p>
                  <w:pPr>
                    <w:widowControl w:val="0"/>
                    <w:rPr>
                      <w:rFonts w:hint="eastAsia" w:ascii="宋体" w:hAnsi="宋体" w:eastAsia="宋体" w:cs="宋体"/>
                      <w:sz w:val="16"/>
                      <w:szCs w:val="16"/>
                    </w:rPr>
                  </w:pPr>
                  <w:r>
                    <w:rPr>
                      <w:rFonts w:hint="eastAsia" w:ascii="宋体" w:hAnsi="宋体" w:eastAsia="宋体" w:cs="宋体"/>
                      <w:sz w:val="16"/>
                      <w:szCs w:val="16"/>
                      <w:lang w:val="en-US" w:eastAsia="zh-CN"/>
                    </w:rPr>
                    <w:t>1.对感兴趣的事物能仔细观察，发现其明显特征。</w:t>
                  </w:r>
                </w:p>
                <w:p>
                  <w:pPr>
                    <w:widowControl w:val="0"/>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2.能用多种感官或动作去探索物体，关注动作所产生的结果。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Pr>
                <w:p>
                  <w:pPr>
                    <w:widowControl w:val="0"/>
                    <w:rPr>
                      <w:rFonts w:hint="eastAsia" w:ascii="宋体" w:hAnsi="宋体" w:eastAsia="宋体" w:cs="宋体"/>
                      <w:sz w:val="16"/>
                      <w:szCs w:val="16"/>
                      <w:lang w:val="en-US" w:eastAsia="zh-CN"/>
                    </w:rPr>
                  </w:pPr>
                </w:p>
              </w:tc>
              <w:tc>
                <w:tcPr>
                  <w:tcW w:w="1072" w:type="dxa"/>
                  <w:vMerge w:val="continue"/>
                </w:tcPr>
                <w:p>
                  <w:pPr>
                    <w:widowControl w:val="0"/>
                    <w:rPr>
                      <w:rFonts w:hint="eastAsia" w:ascii="宋体" w:hAnsi="宋体" w:eastAsia="宋体" w:cs="宋体"/>
                      <w:sz w:val="16"/>
                      <w:szCs w:val="16"/>
                      <w:lang w:val="en-US" w:eastAsia="zh-CN"/>
                    </w:rPr>
                  </w:pPr>
                </w:p>
              </w:tc>
              <w:tc>
                <w:tcPr>
                  <w:tcW w:w="1683" w:type="dxa"/>
                </w:tcPr>
                <w:p>
                  <w:pPr>
                    <w:widowControl w:val="0"/>
                    <w:rPr>
                      <w:rFonts w:hint="eastAsia" w:ascii="宋体" w:hAnsi="宋体" w:eastAsia="宋体" w:cs="宋体"/>
                      <w:sz w:val="16"/>
                      <w:szCs w:val="16"/>
                      <w:lang w:val="en-US" w:eastAsia="zh-CN"/>
                    </w:rPr>
                  </w:pPr>
                  <w:r>
                    <w:rPr>
                      <w:rFonts w:hint="eastAsia" w:ascii="宋体" w:hAnsi="宋体" w:eastAsia="宋体" w:cs="宋体"/>
                      <w:sz w:val="16"/>
                      <w:szCs w:val="16"/>
                    </w:rPr>
                    <w:t>在探究中认识周围事物和现象</w:t>
                  </w:r>
                </w:p>
              </w:tc>
              <w:tc>
                <w:tcPr>
                  <w:tcW w:w="4845" w:type="dxa"/>
                </w:tcPr>
                <w:p>
                  <w:pPr>
                    <w:widowControl w:val="0"/>
                    <w:rPr>
                      <w:rFonts w:hint="eastAsia" w:ascii="宋体" w:hAnsi="宋体" w:eastAsia="宋体" w:cs="宋体"/>
                      <w:sz w:val="16"/>
                      <w:szCs w:val="16"/>
                    </w:rPr>
                  </w:pPr>
                  <w:r>
                    <w:rPr>
                      <w:rFonts w:hint="eastAsia" w:ascii="宋体" w:hAnsi="宋体" w:eastAsia="宋体" w:cs="宋体"/>
                      <w:sz w:val="16"/>
                      <w:szCs w:val="16"/>
                      <w:lang w:val="en-US" w:eastAsia="zh-CN"/>
                    </w:rPr>
                    <w:t>1.认识常见的动植物，能注意并发现周围的动植物是多种多样的。</w:t>
                  </w:r>
                </w:p>
                <w:p>
                  <w:pPr>
                    <w:widowControl w:val="0"/>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2.能感知和发现物体和材料的软硬、光滑和粗糙等特性。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4" w:type="dxa"/>
                  <w:vMerge w:val="continue"/>
                </w:tcPr>
                <w:p>
                  <w:pPr>
                    <w:widowControl w:val="0"/>
                    <w:rPr>
                      <w:rFonts w:hint="eastAsia" w:ascii="宋体" w:hAnsi="宋体" w:eastAsia="宋体" w:cs="宋体"/>
                      <w:sz w:val="16"/>
                      <w:szCs w:val="16"/>
                      <w:lang w:val="en-US" w:eastAsia="zh-CN"/>
                    </w:rPr>
                  </w:pPr>
                </w:p>
              </w:tc>
              <w:tc>
                <w:tcPr>
                  <w:tcW w:w="1072" w:type="dxa"/>
                  <w:vMerge w:val="restart"/>
                </w:tcPr>
                <w:p>
                  <w:pPr>
                    <w:widowControl w:val="0"/>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数学认知</w:t>
                  </w:r>
                </w:p>
              </w:tc>
              <w:tc>
                <w:tcPr>
                  <w:tcW w:w="1683" w:type="dxa"/>
                </w:tcPr>
                <w:p>
                  <w:pPr>
                    <w:widowControl w:val="0"/>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初步感知生活中数学的有用和有趣</w:t>
                  </w:r>
                </w:p>
              </w:tc>
              <w:tc>
                <w:tcPr>
                  <w:tcW w:w="4845" w:type="dxa"/>
                </w:tcPr>
                <w:p>
                  <w:pPr>
                    <w:widowControl w:val="0"/>
                    <w:rPr>
                      <w:rFonts w:hint="eastAsia" w:ascii="宋体" w:hAnsi="宋体" w:eastAsia="宋体" w:cs="宋体"/>
                      <w:sz w:val="16"/>
                      <w:szCs w:val="16"/>
                      <w:lang w:val="en-US" w:eastAsia="zh-CN"/>
                    </w:rPr>
                  </w:pPr>
                  <w:r>
                    <w:rPr>
                      <w:rFonts w:hint="eastAsia" w:ascii="宋体" w:hAnsi="宋体" w:eastAsia="宋体" w:cs="宋体"/>
                      <w:sz w:val="16"/>
                      <w:szCs w:val="16"/>
                      <w:lang w:val="en-US"/>
                    </w:rPr>
                    <w:t>1.</w:t>
                  </w:r>
                  <w:r>
                    <w:rPr>
                      <w:rFonts w:hint="eastAsia" w:ascii="宋体" w:hAnsi="宋体" w:eastAsia="宋体" w:cs="宋体"/>
                      <w:sz w:val="16"/>
                      <w:szCs w:val="16"/>
                    </w:rPr>
                    <w:t>感知和发现周围物体的形状是多种多样的，对不同的形状感兴趣。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Pr>
                <w:p>
                  <w:pPr>
                    <w:widowControl w:val="0"/>
                    <w:rPr>
                      <w:rFonts w:hint="default" w:ascii="宋体" w:hAnsi="宋体" w:eastAsia="宋体" w:cs="宋体"/>
                      <w:sz w:val="16"/>
                      <w:szCs w:val="16"/>
                      <w:lang w:val="en-US" w:eastAsia="zh-CN"/>
                    </w:rPr>
                  </w:pPr>
                </w:p>
              </w:tc>
              <w:tc>
                <w:tcPr>
                  <w:tcW w:w="1072" w:type="dxa"/>
                  <w:vMerge w:val="continue"/>
                </w:tcPr>
                <w:p>
                  <w:pPr>
                    <w:widowControl w:val="0"/>
                    <w:rPr>
                      <w:rFonts w:hint="eastAsia" w:ascii="宋体" w:hAnsi="宋体" w:eastAsia="宋体" w:cs="宋体"/>
                      <w:sz w:val="16"/>
                      <w:szCs w:val="16"/>
                      <w:lang w:val="en-US" w:eastAsia="zh-CN"/>
                    </w:rPr>
                  </w:pPr>
                </w:p>
              </w:tc>
              <w:tc>
                <w:tcPr>
                  <w:tcW w:w="1683" w:type="dxa"/>
                </w:tcPr>
                <w:p>
                  <w:pPr>
                    <w:widowControl w:val="0"/>
                    <w:rPr>
                      <w:rFonts w:hint="eastAsia" w:ascii="宋体" w:hAnsi="宋体" w:eastAsia="宋体" w:cs="宋体"/>
                      <w:sz w:val="16"/>
                      <w:szCs w:val="16"/>
                      <w:lang w:val="en-US" w:eastAsia="zh-CN"/>
                    </w:rPr>
                  </w:pPr>
                  <w:r>
                    <w:rPr>
                      <w:rFonts w:hint="eastAsia" w:ascii="宋体" w:hAnsi="宋体" w:eastAsia="宋体" w:cs="宋体"/>
                      <w:sz w:val="16"/>
                      <w:szCs w:val="16"/>
                    </w:rPr>
                    <w:t>感知形状与空间关系</w:t>
                  </w:r>
                </w:p>
              </w:tc>
              <w:tc>
                <w:tcPr>
                  <w:tcW w:w="4845" w:type="dxa"/>
                </w:tcPr>
                <w:p>
                  <w:pPr>
                    <w:widowControl w:val="0"/>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1.能注意物体较明显的形状特征，并能用自己的语言描述。</w:t>
                  </w:r>
                </w:p>
              </w:tc>
            </w:tr>
          </w:tbl>
          <w:p>
            <w:pPr>
              <w:widowControl w:val="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后续跟进：</w:t>
            </w:r>
          </w:p>
          <w:p>
            <w:pPr>
              <w:widowControl w:val="0"/>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叶子在秋天是孩子们最喜欢的自然材料，充分开发和利用好这一资源来拓展孩子的经验是我们晒秋季活动主要去关注的问题。</w:t>
            </w:r>
          </w:p>
          <w:p>
            <w:pPr>
              <w:widowControl w:val="0"/>
              <w:ind w:firstLine="42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幼儿的已有经验是秋天的树叶有红色、黄色、橙色和绿色，在已有经验的基础上，我们通过科探区的一些游戏进一步帮助幼儿积累新经验，用放大镜去观察树叶的轮廓，根据树叶的轮廓贴画想象……</w:t>
            </w:r>
          </w:p>
          <w:p>
            <w:pPr>
              <w:widowControl w:val="0"/>
              <w:ind w:firstLine="420"/>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后续我们还可以把树叶投放在美工区进行树叶创意画，放在自然拼搭区进行创意拼搭，基于小班孩子的年段激发他们的探究欲望——发展探究能力——艺术表现发展各方面的能力。</w:t>
            </w:r>
          </w:p>
        </w:tc>
      </w:tr>
    </w:tbl>
    <w:p/>
    <w:sectPr>
      <w:pgSz w:w="11906" w:h="16838"/>
      <w:pgMar w:top="567"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4D2FC3"/>
    <w:multiLevelType w:val="singleLevel"/>
    <w:tmpl w:val="ED4D2FC3"/>
    <w:lvl w:ilvl="0" w:tentative="0">
      <w:start w:val="1"/>
      <w:numFmt w:val="decimal"/>
      <w:lvlText w:val="%1."/>
      <w:lvlJc w:val="left"/>
      <w:pPr>
        <w:tabs>
          <w:tab w:val="left" w:pos="312"/>
        </w:tabs>
      </w:pPr>
    </w:lvl>
  </w:abstractNum>
  <w:abstractNum w:abstractNumId="1">
    <w:nsid w:val="22981071"/>
    <w:multiLevelType w:val="singleLevel"/>
    <w:tmpl w:val="2298107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ODU5ZWNmZDAxNDQ0ZDE0ZjFiZjU1MDM0MzYxMTcifQ=="/>
  </w:docVars>
  <w:rsids>
    <w:rsidRoot w:val="00000000"/>
    <w:rsid w:val="00A75629"/>
    <w:rsid w:val="0C160487"/>
    <w:rsid w:val="0DCC5ED7"/>
    <w:rsid w:val="17D3547E"/>
    <w:rsid w:val="1AFD0A64"/>
    <w:rsid w:val="23307C29"/>
    <w:rsid w:val="2AEF633C"/>
    <w:rsid w:val="2F725125"/>
    <w:rsid w:val="33B74D23"/>
    <w:rsid w:val="38AD5420"/>
    <w:rsid w:val="3D8E59B7"/>
    <w:rsid w:val="45C75D73"/>
    <w:rsid w:val="5F674857"/>
    <w:rsid w:val="669B2F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cs="Times New Roman"/>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2209</Words>
  <Characters>2256</Characters>
  <Lines>0</Lines>
  <Paragraphs>0</Paragraphs>
  <TotalTime>329</TotalTime>
  <ScaleCrop>false</ScaleCrop>
  <LinksUpToDate>false</LinksUpToDate>
  <CharactersWithSpaces>2265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2022-11-17T07:57:00Z</dcterms:created>
  <dc:creator>liqisheng</dc:creator>
  <cp:lastModifiedBy>春如旧，人空瘦。</cp:lastModifiedBy>
  <dcterms:modified xsi:type="dcterms:W3CDTF">2022-11-18T05:37:10Z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CE344051FEE345A39060499014698BAB</vt:lpwstr>
  </property>
</Properties>
</file>