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黑体" w:hAnsi="黑体" w:eastAsia="黑体" w:cs="黑体"/>
          <w:sz w:val="40"/>
          <w:szCs w:val="48"/>
          <w:lang w:val="en-US" w:eastAsia="zh-CN"/>
        </w:rPr>
      </w:pPr>
      <w:r>
        <w:rPr>
          <w:rFonts w:hint="eastAsia" w:ascii="黑体" w:hAnsi="黑体" w:eastAsia="黑体" w:cs="黑体"/>
          <w:sz w:val="40"/>
          <w:szCs w:val="48"/>
          <w:lang w:val="en-US" w:eastAsia="zh-CN"/>
        </w:rPr>
        <w:t>银河幼儿园幼儿行为观察记录</w:t>
      </w:r>
    </w:p>
    <w:p>
      <w:pPr>
        <w:rPr>
          <w:rFonts w:hint="default"/>
          <w:lang w:val="en-US" w:eastAsia="zh-CN"/>
        </w:rPr>
      </w:pPr>
      <w:r>
        <w:rPr>
          <w:rFonts w:hint="eastAsia"/>
          <w:b/>
          <w:bCs/>
          <w:lang w:val="en-US" w:eastAsia="zh-CN"/>
        </w:rPr>
        <w:t>观察时间：</w:t>
      </w:r>
      <w:r>
        <w:rPr>
          <w:rFonts w:hint="eastAsia"/>
          <w:lang w:val="en-US" w:eastAsia="zh-CN"/>
        </w:rPr>
        <w:t>2022年5月13日</w:t>
      </w:r>
    </w:p>
    <w:p>
      <w:pPr>
        <w:rPr>
          <w:rFonts w:hint="eastAsia"/>
          <w:lang w:val="en-US" w:eastAsia="zh-CN"/>
        </w:rPr>
      </w:pPr>
      <w:r>
        <w:rPr>
          <w:rFonts w:hint="eastAsia"/>
          <w:b/>
          <w:bCs/>
          <w:lang w:val="en-US" w:eastAsia="zh-CN"/>
        </w:rPr>
        <w:t>观察地点：</w:t>
      </w:r>
      <w:r>
        <w:rPr>
          <w:rFonts w:hint="eastAsia"/>
          <w:lang w:val="en-US" w:eastAsia="zh-CN"/>
        </w:rPr>
        <w:t>大五班</w:t>
      </w:r>
    </w:p>
    <w:p>
      <w:pPr>
        <w:rPr>
          <w:rFonts w:hint="default"/>
          <w:lang w:val="en-US" w:eastAsia="zh-CN"/>
        </w:rPr>
      </w:pPr>
      <w:r>
        <w:rPr>
          <w:rFonts w:hint="eastAsia"/>
          <w:b/>
          <w:bCs/>
          <w:lang w:val="en-US" w:eastAsia="zh-CN"/>
        </w:rPr>
        <w:t>观察者：</w:t>
      </w:r>
      <w:r>
        <w:rPr>
          <w:rFonts w:hint="eastAsia"/>
          <w:lang w:val="en-US" w:eastAsia="zh-CN"/>
        </w:rPr>
        <w:t>高玉晶</w:t>
      </w:r>
    </w:p>
    <w:p>
      <w:pPr>
        <w:rPr>
          <w:rFonts w:hint="default"/>
          <w:lang w:val="en-US" w:eastAsia="zh-CN"/>
        </w:rPr>
      </w:pPr>
      <w:r>
        <w:rPr>
          <w:rFonts w:hint="eastAsia"/>
          <w:b/>
          <w:bCs/>
          <w:lang w:val="en-US" w:eastAsia="zh-CN"/>
        </w:rPr>
        <w:t>观察对象：</w:t>
      </w:r>
      <w:r>
        <w:rPr>
          <w:rFonts w:hint="eastAsia"/>
          <w:lang w:val="en-US" w:eastAsia="zh-CN"/>
        </w:rPr>
        <w:t>小黄（男孩）、小白（女孩）</w:t>
      </w:r>
    </w:p>
    <w:p>
      <w:pPr>
        <w:rPr>
          <w:rFonts w:hint="default"/>
          <w:lang w:val="en-US" w:eastAsia="zh-CN"/>
        </w:rPr>
      </w:pPr>
      <w:r>
        <w:rPr>
          <w:rFonts w:hint="eastAsia"/>
          <w:b/>
          <w:bCs/>
          <w:lang w:val="en-US" w:eastAsia="zh-CN"/>
        </w:rPr>
        <w:t>观察目标：</w:t>
      </w:r>
      <w:r>
        <w:rPr>
          <w:rFonts w:hint="eastAsia"/>
          <w:lang w:val="en-US" w:eastAsia="zh-CN"/>
        </w:rPr>
        <w:t>目标幼儿在自然角区域中，对于蚕宝宝的探究意识与探究能力。</w:t>
      </w:r>
    </w:p>
    <w:p>
      <w:pPr>
        <w:rPr>
          <w:rFonts w:hint="default"/>
          <w:lang w:val="en-US" w:eastAsia="zh-CN"/>
        </w:rPr>
      </w:pPr>
      <w:r>
        <w:rPr>
          <w:rFonts w:hint="eastAsia"/>
          <w:b/>
          <w:bCs/>
          <w:lang w:val="en-US" w:eastAsia="zh-CN"/>
        </w:rPr>
        <w:t>观察内容：</w:t>
      </w:r>
      <w:r>
        <w:rPr>
          <w:rFonts w:hint="eastAsia"/>
          <w:lang w:val="en-US" w:eastAsia="zh-CN"/>
        </w:rPr>
        <w:t>1.幼儿在游戏中的行为表现（语言、动作、表情等）；2.幼儿体现出的核心经验。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b/>
          <w:bCs/>
          <w:lang w:val="en-US" w:eastAsia="zh-CN"/>
        </w:rPr>
        <w:t>观察背景：</w:t>
      </w:r>
      <w:r>
        <w:rPr>
          <w:rFonts w:hint="eastAsia"/>
          <w:lang w:val="en-US" w:eastAsia="zh-CN"/>
        </w:rPr>
        <w:t>投放时间：4月25日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班级教师提供的线索：互动的人数没有细数，如果把一日生活中去看一看、摸一摸这种浅互动算进去的话，有大约20多个孩子。游戏时间或者饭后深入互动的人数大约有10-15人。</w:t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t>孩子们的经验——</w:t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t>喂养：桑叶是什么样的，看到桑叶能认出来。深入互动的几个孩子知道。</w:t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t>           喂蚕就像给蚕宝宝盖被子，盖一层，慢慢的蚕宝宝就会爬出来吃，吃的差不多了就要再盖被子。班级里大多数小朋友都知道，集体分享过。</w:t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t>          蚕宝宝怕水、怕气味。大多数小朋友都知道，集体分享过。有两个孩子知道蚕宝宝还怕冷，一个是因为疫情期间家里养过，还有一个孩子是家里老人说过。</w:t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t>观察：蚕宝宝有很多脚，但是没有细数过。绝大多数孩子知道。</w:t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t>          蚕宝宝会吐丝，粘着桑叶和身体。深入互动的十多个孩子知道，没有深入互动的孩子不太确定人数。</w:t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t>          有的蚕是白的，有的蚕身体有花纹。绝大多数孩子知道。</w:t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t>          蚕宝宝的臭臭不臭，拉臭臭看上去不需要用力。应该是绝大多数孩子都知道，但是只有5个孩子提到过臭臭的问题。</w:t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t>         蚕前面的脚像手一样抱着桑叶啃，能躺着吃、扭着身体吃、翻转身体吃。绝大多数孩子知道。</w:t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t>蚕的一生：蚕的年龄说法孩子们很多都知道，但是真正理解的孩子数量没有关注。蚕需要经历几个阶段，如果给出图片进行排序，大多数孩子能搞清楚，但是没有支架来说，会有遗漏。</w:t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t>观察的经验——放大镜观察的不多、拿在手上观察的孩子更多，数据没有统计，但大多数孩子都会去摸一摸或拿起来看。安静仔细观察时间不长，老师看到的能安静观察几分钟而不是在玩的孩子，大约在5-10人左右。</w:t>
      </w:r>
    </w:p>
    <w:p>
      <w:pPr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观察信息：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游戏开始前，两位幼儿主动地来到了自然角区域，玩起了蚕宝宝的游戏。小黄主动地说：蚕宝宝的一生，我知道的，说完，对教师听的“蚕宝宝的一生”支架图片进行了顺序地摆放，如下图：</w:t>
      </w:r>
    </w:p>
    <w:p>
      <w:pPr>
        <w:rPr>
          <w:rFonts w:hint="default"/>
          <w:lang w:val="en-US"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3141980</wp:posOffset>
                </wp:positionH>
                <wp:positionV relativeFrom="paragraph">
                  <wp:posOffset>52705</wp:posOffset>
                </wp:positionV>
                <wp:extent cx="2341880" cy="1913890"/>
                <wp:effectExtent l="5080" t="4445" r="5715" b="5715"/>
                <wp:wrapNone/>
                <wp:docPr id="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4284980" y="3542665"/>
                          <a:ext cx="2341880" cy="19138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幼儿摆放的图片的顺序为：</w:t>
                            </w:r>
                          </w:p>
                          <w:p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蚕卵——化蛹——结茧——幼虫——飞蛾——幼虫长大——产卵——死亡。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7.4pt;margin-top:4.15pt;height:150.7pt;width:184.4pt;z-index:251659264;mso-width-relative:page;mso-height-relative:page;" fillcolor="#FFFFFF [3201]" filled="t" stroked="t" coordsize="21600,21600" o:gfxdata="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幼儿摆放的图片的顺序为：</w:t>
                      </w:r>
                    </w:p>
                    <w:p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蚕卵——化蛹——结茧——幼虫——飞蛾——幼虫长大——产卵——死亡。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default"/>
          <w:lang w:val="en-US" w:eastAsia="zh-CN"/>
        </w:rPr>
        <w:drawing>
          <wp:inline distT="0" distB="0" distL="114300" distR="114300">
            <wp:extent cx="3023870" cy="1958975"/>
            <wp:effectExtent l="0" t="0" r="5080" b="3175"/>
            <wp:docPr id="1" name="图片 1" descr="IMG20220513100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20220513100440"/>
                    <pic:cNvPicPr>
                      <a:picLocks noChangeAspect="1"/>
                    </pic:cNvPicPr>
                  </pic:nvPicPr>
                  <pic:blipFill>
                    <a:blip r:embed="rId4"/>
                    <a:srcRect l="34447" t="35412" r="10188" b="16766"/>
                    <a:stretch>
                      <a:fillRect/>
                    </a:stretch>
                  </pic:blipFill>
                  <pic:spPr>
                    <a:xfrm>
                      <a:off x="0" y="0"/>
                      <a:ext cx="3023870" cy="195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接下来，幼儿开始了今天的游戏：</w:t>
      </w:r>
    </w:p>
    <w:tbl>
      <w:tblPr>
        <w:tblStyle w:val="3"/>
        <w:tblW w:w="4996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55"/>
        <w:gridCol w:w="6676"/>
        <w:gridCol w:w="577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17" w:type="pct"/>
          </w:tcPr>
          <w:p>
            <w:pPr>
              <w:jc w:val="center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阶段一</w:t>
            </w:r>
          </w:p>
        </w:tc>
        <w:tc>
          <w:tcPr>
            <w:tcW w:w="2349" w:type="pct"/>
          </w:tcPr>
          <w:p>
            <w:pPr>
              <w:jc w:val="center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幼儿游戏行为</w:t>
            </w:r>
          </w:p>
        </w:tc>
        <w:tc>
          <w:tcPr>
            <w:tcW w:w="2033" w:type="pct"/>
          </w:tcPr>
          <w:p>
            <w:pPr>
              <w:jc w:val="center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幼儿话语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617" w:type="pct"/>
            <w:vMerge w:val="restart"/>
            <w:vAlign w:val="center"/>
          </w:tcPr>
          <w:p>
            <w:pPr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自主游戏</w:t>
            </w:r>
          </w:p>
        </w:tc>
        <w:tc>
          <w:tcPr>
            <w:tcW w:w="2349" w:type="pct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摆完图片顺序之后，两个人来到了区域中，对桌面上的蚕宝宝开始了今天的游戏“探索”。两个人先是将蚕宝宝拿起来，然后女孩说：哎呀，好恶心。但是手里一直拿着蚕宝宝。</w:t>
            </w:r>
          </w:p>
          <w:p>
            <w:pP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</w:pP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说完，男孩将蚕宝宝放在了盒子的上面，一不小心盖子掉到了地上，然后男孩立马把蚕宝宝拿起来放到了盒子里。</w:t>
            </w:r>
          </w:p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然后男孩绕道桌子对面去把蚕宝宝拿起来，然后女孩说：你还敢拿的吗，我都不敢拿这个的。</w:t>
            </w:r>
          </w:p>
        </w:tc>
        <w:tc>
          <w:tcPr>
            <w:tcW w:w="2033" w:type="pct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男孩说：没事的，你就这样（把桑叶放在上面就好了）。</w:t>
            </w:r>
          </w:p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蚕宝宝被甩出去的时候，男孩看了一下老师，然后说：太重了；女孩发出了“啊”一声大喊。</w:t>
            </w:r>
          </w:p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1510665" cy="1092835"/>
                  <wp:effectExtent l="0" t="0" r="3810" b="2540"/>
                  <wp:docPr id="3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0665" cy="1092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 xml:space="preserve"> 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1428115" cy="1080135"/>
                  <wp:effectExtent l="0" t="0" r="635" b="5715"/>
                  <wp:docPr id="4" name="图片 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115" cy="1080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17" w:type="pct"/>
            <w:vMerge w:val="continue"/>
            <w:tcBorders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2349" w:type="pct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男孩刚坐下来，然后不小心边上的桑叶调到了地上，接着男孩说：哎，什么情况？桌子太小了。</w:t>
            </w: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然后把桑叶捡起来之后，把蚕宝宝的盒子往边上推了一下，然后说：太挤了，往边上去去。</w:t>
            </w:r>
          </w:p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说完，两个人继续坐下来，然后开始继续摆弄蚕宝宝。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2033" w:type="pct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1643380" cy="1216660"/>
                  <wp:effectExtent l="0" t="0" r="4445" b="2540"/>
                  <wp:docPr id="5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3380" cy="12166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 xml:space="preserve">  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1415415" cy="1225550"/>
                  <wp:effectExtent l="0" t="0" r="3810" b="3175"/>
                  <wp:docPr id="6" name="图片 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5415" cy="1225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3056255" cy="1440180"/>
                  <wp:effectExtent l="0" t="0" r="1270" b="7620"/>
                  <wp:docPr id="7" name="图片 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6255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17" w:type="pct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2349" w:type="pct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女孩拿着一片桑叶在转来转去，</w:t>
            </w: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男孩指着里面黑色的东西说：你看里面的屎哦。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</w:pPr>
          </w:p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女孩拿出其中的一个蚕宝宝说：它长牙齿了。然后男孩立马说：我昨天牙齿掉了。两个人针对牙齿的话题进行了沟通和交流。整个自主游戏持续了13分钟。</w:t>
            </w:r>
          </w:p>
        </w:tc>
        <w:tc>
          <w:tcPr>
            <w:tcW w:w="2033" w:type="pct"/>
          </w:tcPr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1600835" cy="1271905"/>
                  <wp:effectExtent l="0" t="0" r="8890" b="4445"/>
                  <wp:docPr id="8" name="图片 4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4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835" cy="1271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1545590" cy="1278255"/>
                  <wp:effectExtent l="0" t="0" r="6985" b="7620"/>
                  <wp:docPr id="9" name="图片 5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5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5590" cy="1278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17" w:type="pct"/>
            <w:vAlign w:val="center"/>
          </w:tcPr>
          <w:p>
            <w:pPr>
              <w:jc w:val="center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教师介入</w:t>
            </w:r>
          </w:p>
          <w:p>
            <w:pPr>
              <w:jc w:val="center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2349" w:type="pct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紧接着教师接入了幼儿的游戏，然后跟幼儿互动交流：</w:t>
            </w: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师：我看到你们这里有很多图片，这是什么呀？</w:t>
            </w: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男孩：这个就是蚕宝宝从小的时候，慢慢长大了啊。</w:t>
            </w: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师：这里有几个字哎，是什么意思呢？</w:t>
            </w: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男孩：蚕的一生。</w:t>
            </w: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师：这是什么意思啊？</w:t>
            </w: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男孩：我不知道。</w:t>
            </w: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教师拿出了的手机，一边找一边说：嗯，不知道的时候就可以用收集搜一搜。</w:t>
            </w:r>
          </w:p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找出了蚕宝宝的一生的几个视频。然后跟幼儿一起观看。</w:t>
            </w: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男孩：哇，这是蚕宝宝的视频吗？我要看。</w:t>
            </w: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说完，2名幼儿跟教师一起进行了视频的观看。</w:t>
            </w:r>
          </w:p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观看了3个视频之后，男孩立马转过去，对原有的图片进行了调整。如右边所示：</w:t>
            </w:r>
          </w:p>
        </w:tc>
        <w:tc>
          <w:tcPr>
            <w:tcW w:w="2033" w:type="pct"/>
          </w:tcPr>
          <w:p>
            <w:pPr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1989455" cy="1492250"/>
                  <wp:effectExtent l="0" t="0" r="1270" b="3175"/>
                  <wp:docPr id="10" name="图片 10" descr="IMG20220513105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2022051310520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49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这一次的图片调整，与第一次的不同：</w:t>
            </w:r>
          </w:p>
          <w:p>
            <w:pPr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按照了蚕卵——一龄蚕——三龄蚕——结茧——</w:t>
            </w:r>
            <w:r>
              <w:rPr>
                <w:rFonts w:hint="eastAsia" w:ascii="宋体" w:hAnsi="宋体" w:eastAsia="宋体" w:cs="宋体"/>
                <w:b/>
                <w:bCs/>
                <w:color w:val="FF0000"/>
                <w:kern w:val="0"/>
                <w:sz w:val="24"/>
                <w:szCs w:val="24"/>
                <w:lang w:val="en-US" w:eastAsia="zh-CN" w:bidi="ar"/>
              </w:rPr>
              <w:t>化蛹——结茧——尾交——产卵。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17" w:type="pct"/>
            <w:vAlign w:val="center"/>
          </w:tcPr>
          <w:p>
            <w:pPr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自主游戏</w:t>
            </w:r>
          </w:p>
        </w:tc>
        <w:tc>
          <w:tcPr>
            <w:tcW w:w="2349" w:type="pct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视频观看结束后，男孩将墙面上的图片进行了调整，然后两个人继续进行了第一个阶段的自主游戏阶段，继续重复之前的行为：就蚕宝宝拿出来，然后放下。</w:t>
            </w:r>
          </w:p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就如右边的图片所示。</w:t>
            </w:r>
          </w:p>
        </w:tc>
        <w:tc>
          <w:tcPr>
            <w:tcW w:w="2033" w:type="pct"/>
          </w:tcPr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1715135" cy="1440180"/>
                  <wp:effectExtent l="0" t="0" r="8890" b="7620"/>
                  <wp:docPr id="11" name="图片 6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6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5135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分析与解读：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1.从今天长达25分钟的视频中，我们发现：游戏中的大班幼儿在科学探究方面还需要教师继续关注。主要体现在：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none" w:color="auto" w:sz="0" w:space="0"/>
          <w:bottom w:val="single" w:color="auto" w:sz="4" w:space="0"/>
          <w:right w:val="none" w:color="auto" w:sz="0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206"/>
        <w:gridCol w:w="4704"/>
        <w:gridCol w:w="7309"/>
      </w:tblGrid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2206" w:type="dxa"/>
          </w:tcPr>
          <w:p>
            <w:pPr>
              <w:jc w:val="center"/>
              <w:rPr>
                <w:rFonts w:hint="default"/>
                <w:b/>
                <w:bCs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2"/>
                <w:szCs w:val="28"/>
                <w:lang w:val="en-US" w:eastAsia="zh-CN"/>
              </w:rPr>
              <w:t>指标一</w:t>
            </w:r>
          </w:p>
        </w:tc>
        <w:tc>
          <w:tcPr>
            <w:tcW w:w="4704" w:type="dxa"/>
          </w:tcPr>
          <w:p>
            <w:pPr>
              <w:jc w:val="center"/>
              <w:rPr>
                <w:rFonts w:hint="default"/>
                <w:b/>
                <w:bCs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2"/>
                <w:szCs w:val="28"/>
                <w:vertAlign w:val="baseline"/>
                <w:lang w:val="en-US" w:eastAsia="zh-CN"/>
              </w:rPr>
              <w:t>5-6岁指标</w:t>
            </w:r>
          </w:p>
        </w:tc>
        <w:tc>
          <w:tcPr>
            <w:tcW w:w="7309" w:type="dxa"/>
          </w:tcPr>
          <w:p>
            <w:pPr>
              <w:jc w:val="center"/>
              <w:rPr>
                <w:rFonts w:hint="default"/>
                <w:b/>
                <w:bCs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2"/>
                <w:szCs w:val="28"/>
                <w:vertAlign w:val="baseline"/>
                <w:lang w:val="en-US" w:eastAsia="zh-CN"/>
              </w:rPr>
              <w:t>教育建议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2206" w:type="dxa"/>
            <w:vAlign w:val="center"/>
          </w:tcPr>
          <w:p>
            <w:pPr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亲近自然，喜欢探究</w:t>
            </w:r>
          </w:p>
        </w:tc>
        <w:tc>
          <w:tcPr>
            <w:tcW w:w="4704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对子感兴趣的问题总是刨根问底；能经常东侯动脑寻找问题的答案；探索中有所发现时感到兴奋和满足。</w:t>
            </w:r>
          </w:p>
        </w:tc>
        <w:tc>
          <w:tcPr>
            <w:tcW w:w="7309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为幼儿提供一些有趣的探究工具，用自己的好亲和探究积极性感染和带动幼儿。</w:t>
            </w:r>
          </w:p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和幼儿一起发现并分享周围新奇、有趣的事物或现象，一起寻找问题的答案。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2206" w:type="dxa"/>
            <w:vAlign w:val="center"/>
          </w:tcPr>
          <w:p>
            <w:pPr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具体初步的探究能力</w:t>
            </w:r>
          </w:p>
        </w:tc>
        <w:tc>
          <w:tcPr>
            <w:tcW w:w="4704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能通过观察、比较和分析，发现并描述不同种类物体的特征或某个事物前后的变化；</w:t>
            </w:r>
          </w:p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用一定的方法验证自己的猜测。</w:t>
            </w:r>
          </w:p>
        </w:tc>
        <w:tc>
          <w:tcPr>
            <w:tcW w:w="7309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有意识地引导幼儿观察周围事物，学习观察的基本方法，培养观察与分类能力。</w:t>
            </w:r>
          </w:p>
        </w:tc>
      </w:tr>
    </w:tbl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从《指南》科学领域的目标中我们发现：两名大班幼儿，在班级参宝宝投放了近2周的时间内，他们的游戏行为并未体现出过多的探究意识与探究品质。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由此我们反思到：教师的跟进支持行为如支架性环境、师幼互动等，都并未真正地引发幼儿的探究与能力的发展。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然而当及时介入幼儿的游戏后，观看视频后的他们能够立刻捕捉到视频中的关键信息，并且能够对观看后的内容进行调整。由此可以看出幼儿具备一定的学习能力。但是从幼儿调整的“蚕宝宝的一生”图片顺序上可以看出：他们对于蚕的一生过程，还是有经验需要丰富与完善的地方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2.具有一定的坚持性。在25分钟的游戏中，幼儿一直坚持在与蚕宝宝进行互动。由此可见他们对于材料本善是非常感兴趣的，但是教师的材料与环境并未满足幼儿探究的热情与需要。</w:t>
      </w:r>
    </w:p>
    <w:p>
      <w:pPr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后期跟进：</w:t>
      </w:r>
    </w:p>
    <w:p>
      <w:pPr>
        <w:rPr>
          <w:rFonts w:hint="eastAsia"/>
          <w:lang w:val="en-US" w:eastAsia="zh-CN"/>
        </w:rPr>
      </w:pPr>
      <w:r>
        <w:rPr>
          <w:rFonts w:hint="eastAsia"/>
          <w:b/>
          <w:bCs/>
          <w:lang w:val="en-US" w:eastAsia="zh-CN"/>
        </w:rPr>
        <w:t>1.持续进行跟进与观察。</w:t>
      </w:r>
      <w:r>
        <w:rPr>
          <w:rFonts w:hint="eastAsia"/>
          <w:lang w:val="en-US" w:eastAsia="zh-CN"/>
        </w:rPr>
        <w:t>一次的观察并不能够说明幼儿探究的意识与能力水平，需要教师在此方面，对目标儿童进行多次地观察与跟进。</w:t>
      </w:r>
    </w:p>
    <w:p>
      <w:pPr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2.经验支持：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（1）教师积累关于蚕宝宝的经验。蚕有其自己的生长历程，要经历4次蜕皮才会进行结茧、化蛹，然后进行尾交、产卵和死亡。蚕的生长是需要固定的气温，如25-20度为宜，蚕宝宝很怕冷。结茧的时候，需要有结茧网，方便蚕宝宝进行结茧.......这些内容都是蚕宝宝生长的重要知识，教师自己要进行经验积累，然后才能够为幼儿的经验生长助力。</w:t>
      </w:r>
    </w:p>
    <w:p>
      <w:pPr>
        <w:rPr>
          <w:rFonts w:hint="eastAsia"/>
          <w:b/>
          <w:bCs/>
          <w:lang w:val="en-US" w:eastAsia="zh-CN"/>
        </w:rPr>
      </w:pPr>
      <w:r>
        <w:rPr>
          <w:rFonts w:hint="eastAsia"/>
          <w:lang w:val="en-US" w:eastAsia="zh-CN"/>
        </w:rPr>
        <w:t>（2）游戏后分享交流，助推幼儿的经验生长。在分享交流过程中，教师要与幼儿共同互动，帮助幼儿提升关于蚕的相关知识与经验。并且借助新的问题引发幼儿进行新的探究。例如：</w:t>
      </w:r>
      <w:r>
        <w:rPr>
          <w:rFonts w:hint="eastAsia"/>
          <w:b/>
          <w:bCs/>
          <w:lang w:val="en-US" w:eastAsia="zh-CN"/>
        </w:rPr>
        <w:t>目前我们的蚕宝宝是属于几龄蚕？他们有什么不同？教师也可提供一些测量的工具等其他工具，方便幼儿进行自主探究。</w:t>
      </w:r>
    </w:p>
    <w:p>
      <w:pPr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3.环境材料支持。</w:t>
      </w:r>
      <w:r>
        <w:rPr>
          <w:rFonts w:hint="eastAsia"/>
          <w:b w:val="0"/>
          <w:bCs w:val="0"/>
          <w:lang w:val="en-US" w:eastAsia="zh-CN"/>
        </w:rPr>
        <w:t>提供记录表、记录纸等相关材料，引发幼儿有意识地关注和记录蚕宝宝的生长与变化。进而提高幼儿的科学探究的能力。</w:t>
      </w:r>
      <w:bookmarkStart w:id="0" w:name="_GoBack"/>
      <w:bookmarkEnd w:id="0"/>
    </w:p>
    <w:sectPr>
      <w:pgSz w:w="16838" w:h="11906" w:orient="landscape"/>
      <w:pgMar w:top="1417" w:right="1417" w:bottom="1417" w:left="141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DU4YzZjMDRlYmYzOTE4MDEyYjYwMTdjZDNjNmQ2MjEifQ=="/>
  </w:docVars>
  <w:rsids>
    <w:rsidRoot w:val="00000000"/>
    <w:rsid w:val="01AC65E1"/>
    <w:rsid w:val="01C56D5D"/>
    <w:rsid w:val="02E42DB9"/>
    <w:rsid w:val="03393105"/>
    <w:rsid w:val="04F512AE"/>
    <w:rsid w:val="05B2719F"/>
    <w:rsid w:val="071839B3"/>
    <w:rsid w:val="077448BE"/>
    <w:rsid w:val="07DD2CE1"/>
    <w:rsid w:val="0A3A4484"/>
    <w:rsid w:val="0ABC020C"/>
    <w:rsid w:val="0CC003F3"/>
    <w:rsid w:val="0D1150F2"/>
    <w:rsid w:val="0D272220"/>
    <w:rsid w:val="0D447276"/>
    <w:rsid w:val="0EF654C7"/>
    <w:rsid w:val="0F156105"/>
    <w:rsid w:val="0F4946D0"/>
    <w:rsid w:val="0F5345D8"/>
    <w:rsid w:val="0F582B65"/>
    <w:rsid w:val="11433556"/>
    <w:rsid w:val="131455CB"/>
    <w:rsid w:val="15A30EA6"/>
    <w:rsid w:val="17AB3355"/>
    <w:rsid w:val="18081739"/>
    <w:rsid w:val="197E61E3"/>
    <w:rsid w:val="1AC53BBA"/>
    <w:rsid w:val="1B3C1FFE"/>
    <w:rsid w:val="1B9201BC"/>
    <w:rsid w:val="1DA96608"/>
    <w:rsid w:val="1E056E46"/>
    <w:rsid w:val="1ECB6683"/>
    <w:rsid w:val="2059673D"/>
    <w:rsid w:val="21E47694"/>
    <w:rsid w:val="223167BA"/>
    <w:rsid w:val="24D6559B"/>
    <w:rsid w:val="25EC3C0F"/>
    <w:rsid w:val="25F748F6"/>
    <w:rsid w:val="261E0693"/>
    <w:rsid w:val="29802F8C"/>
    <w:rsid w:val="2BF770A9"/>
    <w:rsid w:val="2D0D1641"/>
    <w:rsid w:val="2E7859CD"/>
    <w:rsid w:val="30E97669"/>
    <w:rsid w:val="333460D2"/>
    <w:rsid w:val="36030C66"/>
    <w:rsid w:val="380A05F1"/>
    <w:rsid w:val="3A155CE3"/>
    <w:rsid w:val="3B3E7390"/>
    <w:rsid w:val="3BC846B3"/>
    <w:rsid w:val="3CA92F5A"/>
    <w:rsid w:val="3D2D05B1"/>
    <w:rsid w:val="3F4F3628"/>
    <w:rsid w:val="3F5B5BD6"/>
    <w:rsid w:val="3FEB6F5A"/>
    <w:rsid w:val="41313092"/>
    <w:rsid w:val="4239456E"/>
    <w:rsid w:val="42A41148"/>
    <w:rsid w:val="45765652"/>
    <w:rsid w:val="45ED3300"/>
    <w:rsid w:val="45FB0536"/>
    <w:rsid w:val="4827200B"/>
    <w:rsid w:val="49D34163"/>
    <w:rsid w:val="4A3605A8"/>
    <w:rsid w:val="4A5D0A54"/>
    <w:rsid w:val="4D155616"/>
    <w:rsid w:val="4DC40316"/>
    <w:rsid w:val="4E595CB9"/>
    <w:rsid w:val="4EA84AE6"/>
    <w:rsid w:val="4EA91102"/>
    <w:rsid w:val="4FC76346"/>
    <w:rsid w:val="4FD25672"/>
    <w:rsid w:val="50604687"/>
    <w:rsid w:val="58D264E6"/>
    <w:rsid w:val="58F60FD3"/>
    <w:rsid w:val="59B2243E"/>
    <w:rsid w:val="5AD96FEC"/>
    <w:rsid w:val="5B7C2D04"/>
    <w:rsid w:val="5BC24823"/>
    <w:rsid w:val="5CEE19DF"/>
    <w:rsid w:val="5CFB745C"/>
    <w:rsid w:val="5D8440F2"/>
    <w:rsid w:val="5EB822A5"/>
    <w:rsid w:val="5FF44C0B"/>
    <w:rsid w:val="62133442"/>
    <w:rsid w:val="62B9270F"/>
    <w:rsid w:val="636E6983"/>
    <w:rsid w:val="671464E6"/>
    <w:rsid w:val="676D6647"/>
    <w:rsid w:val="678F3DBF"/>
    <w:rsid w:val="69407A67"/>
    <w:rsid w:val="69747710"/>
    <w:rsid w:val="6A571A19"/>
    <w:rsid w:val="6BC229B5"/>
    <w:rsid w:val="6D346B1A"/>
    <w:rsid w:val="6DB1239A"/>
    <w:rsid w:val="6E88771D"/>
    <w:rsid w:val="72E15E16"/>
    <w:rsid w:val="730772E8"/>
    <w:rsid w:val="73DE2356"/>
    <w:rsid w:val="74CC381E"/>
    <w:rsid w:val="74EE37A2"/>
    <w:rsid w:val="75511169"/>
    <w:rsid w:val="76A71125"/>
    <w:rsid w:val="76B92DCB"/>
    <w:rsid w:val="76C530C2"/>
    <w:rsid w:val="77366005"/>
    <w:rsid w:val="79220323"/>
    <w:rsid w:val="7CD442F6"/>
    <w:rsid w:val="7D717D97"/>
    <w:rsid w:val="7EEC64AA"/>
    <w:rsid w:val="7F33623C"/>
    <w:rsid w:val="7F8E4372"/>
    <w:rsid w:val="7FC40652"/>
    <w:rsid w:val="7FF852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customXml" Target="../customXml/item1.xml"/><Relationship Id="rId13" Type="http://schemas.openxmlformats.org/officeDocument/2006/relationships/image" Target="media/image10.png"/><Relationship Id="rId12" Type="http://schemas.openxmlformats.org/officeDocument/2006/relationships/image" Target="media/image9.jpe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</Pages>
  <Words>2716</Words>
  <Characters>2751</Characters>
  <Lines>0</Lines>
  <Paragraphs>0</Paragraphs>
  <TotalTime>22</TotalTime>
  <ScaleCrop>false</ScaleCrop>
  <LinksUpToDate>false</LinksUpToDate>
  <CharactersWithSpaces>2814</CharactersWithSpaces>
  <Application>WPS Office_11.1.0.11691_F1E327BC-269C-435d-A152-05C5408002CA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2022-05-13T07:41:00Z</dcterms:created>
  <dc:creator>user1</dc:creator>
  <cp:lastModifiedBy>空</cp:lastModifiedBy>
  <dcterms:modified xsi:type="dcterms:W3CDTF">2022-05-16T06:58:40Z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2052-11.1.0.11691</vt:lpwstr>
  </property>
  <property fmtid="{D5CDD505-2E9C-101B-9397-08002B2CF9AE}" pid="3" name="ICV">
    <vt:lpwstr>337B48C2892E461DA34CCB84CBBBC859</vt:lpwstr>
  </property>
</Properties>
</file>