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让</w:t>
      </w:r>
      <w:r>
        <w:rPr>
          <w:rFonts w:hint="eastAsia"/>
          <w:b/>
          <w:bCs/>
          <w:sz w:val="32"/>
          <w:szCs w:val="32"/>
        </w:rPr>
        <w:t>校本培训</w:t>
      </w:r>
      <w:r>
        <w:rPr>
          <w:rFonts w:hint="eastAsia"/>
          <w:b/>
          <w:bCs/>
          <w:sz w:val="32"/>
          <w:szCs w:val="32"/>
          <w:lang w:val="en-US" w:eastAsia="zh-CN"/>
        </w:rPr>
        <w:t>引航</w:t>
      </w:r>
      <w:r>
        <w:rPr>
          <w:rFonts w:hint="eastAsia"/>
          <w:b/>
          <w:bCs/>
          <w:sz w:val="32"/>
          <w:szCs w:val="32"/>
        </w:rPr>
        <w:t>教师</w:t>
      </w:r>
      <w:r>
        <w:rPr>
          <w:rFonts w:hint="eastAsia"/>
          <w:b/>
          <w:bCs/>
          <w:sz w:val="32"/>
          <w:szCs w:val="32"/>
          <w:lang w:val="en-US" w:eastAsia="zh-CN"/>
        </w:rPr>
        <w:t>发展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年校本培训计划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常州市新北区新桥实验小学</w:t>
      </w:r>
      <w:r>
        <w:rPr>
          <w:rFonts w:hint="eastAsia"/>
          <w:sz w:val="24"/>
          <w:szCs w:val="24"/>
          <w:lang w:val="en-US" w:eastAsia="zh-CN"/>
        </w:rPr>
        <w:t xml:space="preserve"> 2022.2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 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以促进教师发展为目标，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积极开展校本研训活动，使之成为提升全体教师素质的支撑点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充分发挥常州市教师发展示范基地校的辐射引领作用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《教师发展行动纲领》为指导，引领教师有更高的目标与追求，激活教师主动发展意识，为教师发展搭建各层平台，完善分层培养的各项举措，整体提升教师团队素养，创生发展新质，努力培养“有爱心、有童心、有慧心”的教师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二、培训目标: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1.通过全员培训，努力打造“有爱心、有童心、有慧心”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教师队伍。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.以教育现代化技术手段为保障，提升教师课堂教学新基本功，以提升课堂效率为途径，全面促进师生素质的和谐发展。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.深入开展教研活动，引导教师在学习中实践，在实践中反思，进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步提高教师教育教学能力和研究能力。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.探索教科研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体化研训渠道与方法，着力推进校园文化建设。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培训形式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全校开展线上线下培训相结合的分层、分主题的研训：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全校集中的培训:成立项目组，由不同学科不同层面的教师组成项目组,负责整体设计与策划每月的培训。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科组的培训:时间可以和集体备课以及研究活动进行整合;培训内容要结合近期研究的专题与热点，培训的形式各学科组的培训要精心策划:可以采用课例+专题研讨:小组交流+大组汇报;课例+专题研究成果发布等形式，吸引全体教师的智力参与，让所有教师都在我们营造的“学习场”中吸纳与内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四、培训举措和内容: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顶层规划，助推教师发展新导向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学校层面建构组织机构，健全校本培训管理制度。一方面进一步修订《新桥实小教师培养行动纲领》，制订《新桥实小教师发展三年规划》，形成教师发展年度实施计划，对教师发展梯队和发展策略作出整体规划。另一方面，重视师德修养与培训，形成师德师风建设和预防惩治有偿家教管理体系，规范办学行为，助推教师绿色共建、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教师制定三年主动发展规划，将时代发展趋势、教学变革方向与自身生命成长结合起来，思考个人未来三年的发展目标和路径，制定学期个人研究计划，明确学期发展的方向及量化指标。每个学期，学校选派或教师自荐参加区市省级各项教育教学培训，回校交流收获。每学年结束，教师自觉对照发展历程，通过沙龙、汇报等形式反馈、宣传年度发展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主题建设，助力校本培训新能量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首先，</w:t>
      </w:r>
      <w:r>
        <w:rPr>
          <w:rFonts w:hint="eastAsia" w:ascii="宋体" w:hAnsi="宋体" w:eastAsia="宋体" w:cs="宋体"/>
          <w:sz w:val="24"/>
          <w:szCs w:val="24"/>
        </w:rPr>
        <w:t>通过课题研究，组建课题群落，是主题建设的有力路径。一方面打造学校总课题，一方面引领教师开展课题研究，促进教师主题式定向发展。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其次，</w:t>
      </w:r>
      <w:r>
        <w:rPr>
          <w:rFonts w:hint="eastAsia" w:ascii="宋体" w:hAnsi="宋体" w:eastAsia="宋体" w:cs="宋体"/>
          <w:sz w:val="24"/>
          <w:szCs w:val="24"/>
        </w:rPr>
        <w:t>为了让每一位教师都投身课程开发和实施、教学研究中，提升教师课程开发实施能力以及各项新基本功。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一是校外成长团。鼓励教师积极申报常州市、新北区名教师工作室，外出是研训，回校是辐射。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校内成长团。着力打造青年教师成长团和骨干教师成长团，对“新手型”“胜任型”“骨干型”“专家型”教师进行梯队培养。一是分层研训促素养积淀。化归日常教学与学科教研活动，实施师徒结对，定时开展学科成长团活动，并定期聘请专家指导。如市教研员朱洁如指导语文潜力成长团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曹燕</w:t>
      </w:r>
      <w:r>
        <w:rPr>
          <w:rFonts w:hint="eastAsia" w:ascii="宋体" w:hAnsi="宋体" w:eastAsia="宋体" w:cs="宋体"/>
          <w:sz w:val="24"/>
          <w:szCs w:val="24"/>
        </w:rPr>
        <w:t>老师指导青年成长团。二是活动竞赛促节点提升。各学科以比赛为契机，以赛促练、团队介入，促进教师抱团发展。各个层级的引领各有侧重，学校层面抓价值观渗透，抓面上普查，教研组层面抓教师培训、抓专题推进，备课组层面抓日常研究、经验梳理，通过开展系列研修活动、学科大练兵、基本功竞赛、课堂新常规普查、评价制度改革等途径，营造积极主动的团队文化，促面上教师素养提升。</w:t>
      </w:r>
      <w:r>
        <w:rPr>
          <w:rFonts w:hint="eastAsia"/>
          <w:sz w:val="24"/>
          <w:szCs w:val="24"/>
        </w:rPr>
        <w:t>第三,注重新教师发展。每位教师根据《教师发展行动纲领》从教学、科研、课程开发、学习研修、班级经营五个方面制定个人发展的整体规划，明确本学期发展的方向及量化指标。学校层面提供平台，促进素养提升。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eastAsia="zh-CN"/>
        </w:rPr>
        <w:t>上旬</w:t>
      </w:r>
      <w:r>
        <w:rPr>
          <w:rFonts w:hint="eastAsia"/>
          <w:sz w:val="24"/>
          <w:szCs w:val="24"/>
        </w:rPr>
        <w:t>开展进校一年内新教师</w:t>
      </w:r>
      <w:r>
        <w:rPr>
          <w:rFonts w:hint="eastAsia"/>
          <w:sz w:val="24"/>
          <w:szCs w:val="24"/>
          <w:lang w:eastAsia="zh-CN"/>
        </w:rPr>
        <w:t>课堂教学能力</w:t>
      </w:r>
      <w:r>
        <w:rPr>
          <w:rFonts w:hint="eastAsia"/>
          <w:sz w:val="24"/>
          <w:szCs w:val="24"/>
        </w:rPr>
        <w:t>考核活动，</w:t>
      </w:r>
      <w:r>
        <w:rPr>
          <w:rFonts w:hint="eastAsia"/>
          <w:sz w:val="24"/>
          <w:szCs w:val="24"/>
          <w:lang w:eastAsia="zh-CN"/>
        </w:rPr>
        <w:t>五月开展进校一年内新教师年度考核活动，</w:t>
      </w:r>
      <w:r>
        <w:rPr>
          <w:rFonts w:hint="eastAsia"/>
          <w:sz w:val="24"/>
          <w:szCs w:val="24"/>
        </w:rPr>
        <w:t>通过互动评课、话题演讲、粉笔字等环节展示新进教师一年来的成长。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3.变革评价，推动教师群体发展。</w:t>
      </w:r>
      <w:r>
        <w:rPr>
          <w:rFonts w:hint="eastAsia"/>
          <w:sz w:val="24"/>
          <w:szCs w:val="24"/>
        </w:rPr>
        <w:t>充分发挥优秀教师在团队中的辐射引领作用，依托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优秀教研组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lang w:eastAsia="zh-CN"/>
        </w:rPr>
        <w:t>优秀教研组长</w:t>
      </w:r>
      <w:r>
        <w:rPr>
          <w:rFonts w:hint="eastAsia"/>
          <w:sz w:val="24"/>
          <w:szCs w:val="24"/>
        </w:rPr>
        <w:t>”“</w:t>
      </w:r>
      <w:r>
        <w:rPr>
          <w:rFonts w:hint="eastAsia"/>
          <w:sz w:val="24"/>
          <w:szCs w:val="24"/>
          <w:lang w:eastAsia="zh-CN"/>
        </w:rPr>
        <w:t>研究先进个人</w:t>
      </w:r>
      <w:r>
        <w:rPr>
          <w:rFonts w:hint="eastAsia"/>
          <w:sz w:val="24"/>
          <w:szCs w:val="24"/>
        </w:rPr>
        <w:t>”等教师评价机制的变革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推动教师群体发展。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五、培训评价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学期中将加强培训的过程管理，对教师参加活动情况、研修手册记录情况等进行及时的考核，最后评定教师校本培训的课时。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各学科全体教师围绕研究专题每月撰写教学案例，学科组层面择优</w:t>
      </w:r>
      <w:r>
        <w:rPr>
          <w:rFonts w:hint="eastAsia"/>
          <w:sz w:val="24"/>
          <w:szCs w:val="24"/>
          <w:lang w:eastAsia="zh-CN"/>
        </w:rPr>
        <w:t>进行交流，</w:t>
      </w:r>
      <w:r>
        <w:rPr>
          <w:rFonts w:hint="eastAsia"/>
          <w:sz w:val="24"/>
          <w:szCs w:val="24"/>
        </w:rPr>
        <w:t>使之真正成为一个融自主学习反思与同伴互助于一体的平台，成为教师教学研究、智慧共享的集聚地。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加强校园网的“校本培训”专栏建设。学校层面，学科组层面围绕每月培训主题及时发布讨论主题，组织各学科全体教师进行主题性互动交流学习,并落实过程管理与评价。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1.校级层面培训安排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tbl>
      <w:tblPr>
        <w:tblStyle w:val="3"/>
        <w:tblW w:w="9622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75"/>
        <w:gridCol w:w="2286"/>
        <w:gridCol w:w="1270"/>
        <w:gridCol w:w="1272"/>
        <w:gridCol w:w="1272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专题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形式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参与人员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八月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学科建设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素养提升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各学科计划交流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读书交流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讲座互动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各学科第一责任人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教师发展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课程视野下的教师成长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主题沙龙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章丽红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四月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课堂转型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课堂新常规及诗性智慧课堂规程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五月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人文素养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教师人文素养提升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章丽红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七月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-八月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课程建设等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教师暑假培训系列活动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讲座、沙龙等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章丽红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九月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师德建设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诗意教师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评选表彰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论坛讲述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表彰颁奖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章丽红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校园安全</w:t>
            </w: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学校安全工作浅析</w:t>
            </w:r>
          </w:p>
        </w:tc>
        <w:tc>
          <w:tcPr>
            <w:tcW w:w="127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讲座</w:t>
            </w:r>
          </w:p>
        </w:tc>
        <w:tc>
          <w:tcPr>
            <w:tcW w:w="1272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姚建法</w:t>
            </w:r>
          </w:p>
        </w:tc>
        <w:tc>
          <w:tcPr>
            <w:tcW w:w="1272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全体教师</w:t>
            </w:r>
          </w:p>
        </w:tc>
        <w:tc>
          <w:tcPr>
            <w:tcW w:w="1272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课堂转型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诗性智慧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沙龙互动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叶凌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十一月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课程建设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课程——学校诗意的精神田园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沙龙互动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十二月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诗意教育</w:t>
            </w:r>
          </w:p>
        </w:tc>
        <w:tc>
          <w:tcPr>
            <w:tcW w:w="2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走进诗意的教育新生活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主题沙龙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章丽红</w:t>
            </w:r>
          </w:p>
        </w:tc>
        <w:tc>
          <w:tcPr>
            <w:tcW w:w="12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全体教师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2.各学科培训计划表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语文学科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613"/>
        <w:gridCol w:w="1487"/>
        <w:gridCol w:w="144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形式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三月</w:t>
            </w:r>
          </w:p>
        </w:tc>
        <w:tc>
          <w:tcPr>
            <w:tcW w:w="3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教材解读与教学设计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理论学习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孙雯嘉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四月</w:t>
            </w:r>
          </w:p>
        </w:tc>
        <w:tc>
          <w:tcPr>
            <w:tcW w:w="3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学科关键能力的培养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组际交流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徐洁芳、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陈剑利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五月</w:t>
            </w:r>
          </w:p>
        </w:tc>
        <w:tc>
          <w:tcPr>
            <w:tcW w:w="3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阶段质量反馈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学习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孙雯嘉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六月</w:t>
            </w:r>
          </w:p>
        </w:tc>
        <w:tc>
          <w:tcPr>
            <w:tcW w:w="3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学科质量标准体系转化实践经验分享交流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组际交流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张秀秀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蔡潇潇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数学学科</w:t>
      </w:r>
    </w:p>
    <w:tbl>
      <w:tblPr>
        <w:tblStyle w:val="3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50"/>
        <w:gridCol w:w="1567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形式</w:t>
            </w:r>
          </w:p>
        </w:tc>
        <w:tc>
          <w:tcPr>
            <w:tcW w:w="2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数学关键问题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2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蒋敏杰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数学逻辑推理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2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陈建伟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数学多元表征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2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姚建法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数学教材解读</w:t>
            </w:r>
          </w:p>
        </w:tc>
        <w:tc>
          <w:tcPr>
            <w:tcW w:w="15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25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荆亚琴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英语学科</w:t>
      </w:r>
    </w:p>
    <w:tbl>
      <w:tblPr>
        <w:tblStyle w:val="2"/>
        <w:tblpPr w:leftFromText="180" w:rightFromText="180" w:vertAnchor="text" w:horzAnchor="margin" w:tblpXSpec="center" w:tblpY="403"/>
        <w:tblOverlap w:val="never"/>
        <w:tblW w:w="9038" w:type="dxa"/>
        <w:tblInd w:w="1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240"/>
        <w:gridCol w:w="2460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学习内容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学习方式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英语组常规、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童性课堂研究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课堂转型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薛国民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单元整体教学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讲座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读写教育、戏剧教育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沙龙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待定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pPr w:leftFromText="180" w:rightFromText="180" w:vertAnchor="text" w:horzAnchor="page" w:tblpX="1766" w:tblpY="970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4645"/>
        <w:gridCol w:w="147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形式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三月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综合学科的常规和评价制度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讲座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四月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教师专业技能的培养和专业素养的提升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专家指导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各教研组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五月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诗性智慧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”学科关键能力的厘定与培养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主题沙龙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六月</w:t>
            </w:r>
          </w:p>
        </w:tc>
        <w:tc>
          <w:tcPr>
            <w:tcW w:w="4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课堂教学信息技术手段的运用和提升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案例分析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刘梦娇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3D8BC"/>
    <w:multiLevelType w:val="singleLevel"/>
    <w:tmpl w:val="F543D8B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DU1NTU1MTg4YWE3MDA3NzM2MmViN2M1NzI0YzAifQ=="/>
  </w:docVars>
  <w:rsids>
    <w:rsidRoot w:val="66EF40BD"/>
    <w:rsid w:val="02880347"/>
    <w:rsid w:val="045E516C"/>
    <w:rsid w:val="0B05598A"/>
    <w:rsid w:val="0C5C4CEF"/>
    <w:rsid w:val="15CC020C"/>
    <w:rsid w:val="166E53E3"/>
    <w:rsid w:val="216A4DFF"/>
    <w:rsid w:val="21CA220D"/>
    <w:rsid w:val="21E95728"/>
    <w:rsid w:val="35D94EF5"/>
    <w:rsid w:val="3B46686D"/>
    <w:rsid w:val="3E7E1184"/>
    <w:rsid w:val="3EEC2183"/>
    <w:rsid w:val="45CA4214"/>
    <w:rsid w:val="4CE6516F"/>
    <w:rsid w:val="4E7E733F"/>
    <w:rsid w:val="53C166E9"/>
    <w:rsid w:val="560E3D02"/>
    <w:rsid w:val="56CD27D0"/>
    <w:rsid w:val="5F6972FD"/>
    <w:rsid w:val="60683DEB"/>
    <w:rsid w:val="62BF6630"/>
    <w:rsid w:val="65B40749"/>
    <w:rsid w:val="66EF40BD"/>
    <w:rsid w:val="6FA30B98"/>
    <w:rsid w:val="756024F2"/>
    <w:rsid w:val="7642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3107</Words>
  <Characters>3131</Characters>
  <Lines>0</Lines>
  <Paragraphs>0</Paragraphs>
  <TotalTime>7</TotalTime>
  <ScaleCrop>false</ScaleCrop>
  <LinksUpToDate>false</LinksUpToDate>
  <CharactersWithSpaces>3159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2019-11-25T03:23:00Z</dcterms:created>
  <dc:creator>fffffffffff</dc:creator>
  <cp:lastModifiedBy>罗雯娟</cp:lastModifiedBy>
  <dcterms:modified xsi:type="dcterms:W3CDTF">2022-09-26T09:21:44Z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D2AB67670BA74EC2B00152C7890B6914</vt:lpwstr>
  </property>
</Properties>
</file>