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29286" w14:textId="77777777" w:rsidR="003B67D1" w:rsidRDefault="00000000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一、基本情况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82"/>
        <w:gridCol w:w="2724"/>
        <w:gridCol w:w="992"/>
        <w:gridCol w:w="1276"/>
        <w:gridCol w:w="709"/>
        <w:gridCol w:w="1213"/>
      </w:tblGrid>
      <w:tr w:rsidR="003B67D1" w14:paraId="66E83FEE" w14:textId="77777777">
        <w:tc>
          <w:tcPr>
            <w:tcW w:w="1382" w:type="dxa"/>
            <w:vAlign w:val="center"/>
          </w:tcPr>
          <w:p w14:paraId="5B7C0687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学段</w:t>
            </w:r>
          </w:p>
        </w:tc>
        <w:tc>
          <w:tcPr>
            <w:tcW w:w="2724" w:type="dxa"/>
            <w:vAlign w:val="center"/>
          </w:tcPr>
          <w:p w14:paraId="40135FF4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初中</w:t>
            </w:r>
          </w:p>
        </w:tc>
        <w:tc>
          <w:tcPr>
            <w:tcW w:w="992" w:type="dxa"/>
            <w:vAlign w:val="center"/>
          </w:tcPr>
          <w:p w14:paraId="4254F798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学科</w:t>
            </w:r>
          </w:p>
        </w:tc>
        <w:tc>
          <w:tcPr>
            <w:tcW w:w="1276" w:type="dxa"/>
            <w:vAlign w:val="center"/>
          </w:tcPr>
          <w:p w14:paraId="50AB67E5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语文</w:t>
            </w:r>
          </w:p>
        </w:tc>
        <w:tc>
          <w:tcPr>
            <w:tcW w:w="709" w:type="dxa"/>
            <w:vAlign w:val="center"/>
          </w:tcPr>
          <w:p w14:paraId="5ABDA8B0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区域</w:t>
            </w:r>
          </w:p>
        </w:tc>
        <w:tc>
          <w:tcPr>
            <w:tcW w:w="1213" w:type="dxa"/>
            <w:vAlign w:val="center"/>
          </w:tcPr>
          <w:p w14:paraId="38FD4260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天宁区</w:t>
            </w:r>
          </w:p>
        </w:tc>
      </w:tr>
      <w:tr w:rsidR="003B67D1" w14:paraId="3233892A" w14:textId="77777777">
        <w:tc>
          <w:tcPr>
            <w:tcW w:w="1382" w:type="dxa"/>
            <w:vAlign w:val="center"/>
          </w:tcPr>
          <w:p w14:paraId="76E96C3E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学校</w:t>
            </w:r>
          </w:p>
        </w:tc>
        <w:tc>
          <w:tcPr>
            <w:tcW w:w="2724" w:type="dxa"/>
            <w:vAlign w:val="center"/>
          </w:tcPr>
          <w:p w14:paraId="73EA7E1B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常州市正</w:t>
            </w:r>
            <w:proofErr w:type="gramStart"/>
            <w:r>
              <w:rPr>
                <w:rFonts w:ascii="宋体" w:eastAsia="宋体" w:hAnsi="宋体" w:hint="eastAsia"/>
              </w:rPr>
              <w:t>衡中学天</w:t>
            </w:r>
            <w:proofErr w:type="gramEnd"/>
            <w:r>
              <w:rPr>
                <w:rFonts w:ascii="宋体" w:eastAsia="宋体" w:hAnsi="宋体" w:hint="eastAsia"/>
              </w:rPr>
              <w:t>宁分校</w:t>
            </w:r>
          </w:p>
        </w:tc>
        <w:tc>
          <w:tcPr>
            <w:tcW w:w="992" w:type="dxa"/>
            <w:vAlign w:val="center"/>
          </w:tcPr>
          <w:p w14:paraId="05F4CE1E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姓名</w:t>
            </w:r>
          </w:p>
        </w:tc>
        <w:tc>
          <w:tcPr>
            <w:tcW w:w="1276" w:type="dxa"/>
            <w:vAlign w:val="center"/>
          </w:tcPr>
          <w:p w14:paraId="1B941590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王艺丹</w:t>
            </w:r>
            <w:proofErr w:type="gramEnd"/>
          </w:p>
        </w:tc>
        <w:tc>
          <w:tcPr>
            <w:tcW w:w="709" w:type="dxa"/>
            <w:vAlign w:val="center"/>
          </w:tcPr>
          <w:p w14:paraId="1B0C05CA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年级</w:t>
            </w:r>
          </w:p>
        </w:tc>
        <w:tc>
          <w:tcPr>
            <w:tcW w:w="1213" w:type="dxa"/>
            <w:vAlign w:val="center"/>
          </w:tcPr>
          <w:p w14:paraId="3746CD02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九年级</w:t>
            </w:r>
          </w:p>
        </w:tc>
      </w:tr>
      <w:tr w:rsidR="003B67D1" w14:paraId="1C39F4F5" w14:textId="77777777">
        <w:tc>
          <w:tcPr>
            <w:tcW w:w="1382" w:type="dxa"/>
            <w:vAlign w:val="center"/>
          </w:tcPr>
          <w:p w14:paraId="7E21D603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课题/主题</w:t>
            </w:r>
          </w:p>
        </w:tc>
        <w:tc>
          <w:tcPr>
            <w:tcW w:w="6914" w:type="dxa"/>
            <w:gridSpan w:val="5"/>
            <w:vAlign w:val="center"/>
          </w:tcPr>
          <w:p w14:paraId="731C3569" w14:textId="77777777" w:rsidR="003B67D1" w:rsidRDefault="00000000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proofErr w:type="gramStart"/>
            <w:r>
              <w:rPr>
                <w:rFonts w:ascii="宋体" w:eastAsia="宋体" w:hAnsi="宋体" w:hint="eastAsia"/>
              </w:rPr>
              <w:t>撑</w:t>
            </w:r>
            <w:proofErr w:type="gramEnd"/>
            <w:r>
              <w:rPr>
                <w:rFonts w:ascii="宋体" w:eastAsia="宋体" w:hAnsi="宋体" w:hint="eastAsia"/>
              </w:rPr>
              <w:t>语言之长篙，向人物内心</w:t>
            </w:r>
            <w:proofErr w:type="gramStart"/>
            <w:r>
              <w:rPr>
                <w:rFonts w:ascii="宋体" w:eastAsia="宋体" w:hAnsi="宋体" w:hint="eastAsia"/>
              </w:rPr>
              <w:t>深处漫溯</w:t>
            </w:r>
            <w:proofErr w:type="gramEnd"/>
          </w:p>
        </w:tc>
      </w:tr>
    </w:tbl>
    <w:p w14:paraId="76771F8F" w14:textId="77777777" w:rsidR="003B67D1" w:rsidRDefault="003B67D1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14:paraId="5302B8DE" w14:textId="77777777" w:rsidR="003B67D1" w:rsidRDefault="003B67D1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</w:p>
    <w:p w14:paraId="2A7B09AC" w14:textId="77777777" w:rsidR="003B67D1" w:rsidRDefault="00000000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二、案例概述</w:t>
      </w:r>
    </w:p>
    <w:p w14:paraId="4D2EC9F9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本课题《撑语言之长篙，向人物内心深处漫溯》是针对部</w:t>
      </w:r>
      <w:proofErr w:type="gramStart"/>
      <w:r>
        <w:rPr>
          <w:rFonts w:ascii="宋体" w:eastAsia="宋体" w:hAnsi="宋体" w:hint="eastAsia"/>
          <w:sz w:val="24"/>
          <w:szCs w:val="24"/>
        </w:rPr>
        <w:t>编版九</w:t>
      </w:r>
      <w:proofErr w:type="gramEnd"/>
      <w:r>
        <w:rPr>
          <w:rFonts w:ascii="宋体" w:eastAsia="宋体" w:hAnsi="宋体" w:hint="eastAsia"/>
          <w:sz w:val="24"/>
          <w:szCs w:val="24"/>
        </w:rPr>
        <w:t>年级上册语文第四单元第17课《孤独之旅》所设计的实践性作业。</w:t>
      </w:r>
    </w:p>
    <w:p w14:paraId="17074208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由于《孤独之旅》是一篇自读课文，而书后阅读提示明确指出：</w:t>
      </w:r>
      <w:r>
        <w:rPr>
          <w:rFonts w:ascii="华文楷体" w:eastAsia="华文楷体" w:hAnsi="华文楷体" w:cs="华文楷体" w:hint="eastAsia"/>
          <w:sz w:val="24"/>
          <w:szCs w:val="24"/>
        </w:rPr>
        <w:t>“小说紧扣杜小康的心理变化展开叙述和描写，写出了人物在特定环境中的情感波澜，心理刻画细致入微。”</w:t>
      </w:r>
      <w:r>
        <w:rPr>
          <w:rFonts w:ascii="宋体" w:eastAsia="宋体" w:hAnsi="宋体" w:hint="eastAsia"/>
          <w:sz w:val="24"/>
          <w:szCs w:val="24"/>
        </w:rPr>
        <w:t>所以本作业以文中杜小康在整篇课文中出现的四句</w:t>
      </w:r>
      <w:proofErr w:type="gramStart"/>
      <w:r>
        <w:rPr>
          <w:rFonts w:ascii="宋体" w:eastAsia="宋体" w:hAnsi="宋体" w:hint="eastAsia"/>
          <w:sz w:val="24"/>
          <w:szCs w:val="24"/>
        </w:rPr>
        <w:t>话展开</w:t>
      </w:r>
      <w:proofErr w:type="gramEnd"/>
      <w:r>
        <w:rPr>
          <w:rFonts w:ascii="宋体" w:eastAsia="宋体" w:hAnsi="宋体" w:hint="eastAsia"/>
          <w:sz w:val="24"/>
          <w:szCs w:val="24"/>
        </w:rPr>
        <w:t>设计，并引导学生借助这四句话梳理情节、揣摩人物心理变化。作为第一课时的课后作业，既起到回顾基础知识的作用，又强化了授课的教学重点。</w:t>
      </w:r>
    </w:p>
    <w:p w14:paraId="0C7CE7F4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2022年出台的“新课标”明确提出：</w:t>
      </w:r>
      <w:r>
        <w:rPr>
          <w:rFonts w:ascii="华文楷体" w:eastAsia="华文楷体" w:hAnsi="华文楷体" w:cs="华文楷体" w:hint="eastAsia"/>
          <w:sz w:val="24"/>
          <w:szCs w:val="24"/>
        </w:rPr>
        <w:t>“语言文学，是人类社会最重要的交际工具和信息载体。”</w:t>
      </w:r>
      <w:r>
        <w:rPr>
          <w:rFonts w:ascii="宋体" w:eastAsia="宋体" w:hAnsi="宋体" w:hint="eastAsia"/>
          <w:sz w:val="24"/>
          <w:szCs w:val="24"/>
        </w:rPr>
        <w:t>一句话，就已经透露了它在各个学科中的“核心地位”。</w:t>
      </w:r>
      <w:r>
        <w:rPr>
          <w:rFonts w:ascii="华文楷体" w:eastAsia="华文楷体" w:hAnsi="华文楷体" w:cs="华文楷体" w:hint="eastAsia"/>
          <w:sz w:val="24"/>
          <w:szCs w:val="24"/>
        </w:rPr>
        <w:t>“认识课文中出现的常用标点符号，在阅读中体会句号、问号、感叹号所表达的不同语气。”</w:t>
      </w:r>
      <w:r>
        <w:rPr>
          <w:rFonts w:ascii="宋体" w:eastAsia="宋体" w:hAnsi="宋体" w:hint="eastAsia"/>
          <w:sz w:val="24"/>
          <w:szCs w:val="24"/>
        </w:rPr>
        <w:t>所以，借助《孤独之旅》中人物语言来探究人物心理恰恰是出于“言为心声”的功能性。同时，“新课标”还对如何鼓励孩子写想象中的事物，提出了更为细致的描述，这是鼓励孩子能够多涉猎更为广阔的知识、积累自己的丰富见闻，然后以我手写我心，尽情打开想象力。</w:t>
      </w:r>
    </w:p>
    <w:p w14:paraId="2EDB3436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所以基于以上理论指导，本作业案例大致设计思路为：1.咬文嚼字，强化基础；2.字字珠玑，对比语言；3.如琢如磨，言为心声；4.笔随心动，成长感怀。</w:t>
      </w:r>
    </w:p>
    <w:p w14:paraId="2A6EDAC7" w14:textId="77777777" w:rsidR="003B67D1" w:rsidRDefault="003B67D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79CBD1FE" w14:textId="77777777" w:rsidR="003B67D1" w:rsidRDefault="00000000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三、作业内容</w:t>
      </w:r>
    </w:p>
    <w:tbl>
      <w:tblPr>
        <w:tblStyle w:val="a8"/>
        <w:tblW w:w="9232" w:type="dxa"/>
        <w:jc w:val="center"/>
        <w:tblLook w:val="04A0" w:firstRow="1" w:lastRow="0" w:firstColumn="1" w:lastColumn="0" w:noHBand="0" w:noVBand="1"/>
      </w:tblPr>
      <w:tblGrid>
        <w:gridCol w:w="1276"/>
        <w:gridCol w:w="6300"/>
        <w:gridCol w:w="1656"/>
      </w:tblGrid>
      <w:tr w:rsidR="003B67D1" w14:paraId="699C0CAD" w14:textId="77777777">
        <w:trPr>
          <w:trHeight w:val="884"/>
          <w:jc w:val="center"/>
        </w:trPr>
        <w:tc>
          <w:tcPr>
            <w:tcW w:w="1276" w:type="dxa"/>
            <w:vAlign w:val="center"/>
          </w:tcPr>
          <w:p w14:paraId="1B43E4FA" w14:textId="77777777" w:rsidR="003B67D1" w:rsidRDefault="00000000">
            <w:pPr>
              <w:pStyle w:val="a7"/>
              <w:tabs>
                <w:tab w:val="left" w:pos="524"/>
              </w:tabs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设计思路</w:t>
            </w:r>
          </w:p>
        </w:tc>
        <w:tc>
          <w:tcPr>
            <w:tcW w:w="6300" w:type="dxa"/>
            <w:vAlign w:val="center"/>
          </w:tcPr>
          <w:p w14:paraId="16B40D49" w14:textId="77777777" w:rsidR="003B67D1" w:rsidRDefault="00000000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center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color w:val="333333"/>
              </w:rPr>
              <w:t>作业内容及要求</w:t>
            </w:r>
          </w:p>
        </w:tc>
        <w:tc>
          <w:tcPr>
            <w:tcW w:w="1656" w:type="dxa"/>
            <w:vAlign w:val="center"/>
          </w:tcPr>
          <w:p w14:paraId="146E616B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color w:val="333333"/>
              </w:rPr>
              <w:t>设计意图</w:t>
            </w:r>
          </w:p>
        </w:tc>
      </w:tr>
      <w:tr w:rsidR="003B67D1" w14:paraId="351EECC1" w14:textId="77777777">
        <w:trPr>
          <w:trHeight w:val="4915"/>
          <w:jc w:val="center"/>
        </w:trPr>
        <w:tc>
          <w:tcPr>
            <w:tcW w:w="1276" w:type="dxa"/>
            <w:vAlign w:val="center"/>
          </w:tcPr>
          <w:p w14:paraId="229F3BA4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lastRenderedPageBreak/>
              <w:t>活动</w:t>
            </w:r>
            <w:proofErr w:type="gramStart"/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一</w:t>
            </w:r>
            <w:proofErr w:type="gramEnd"/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：</w:t>
            </w:r>
          </w:p>
          <w:p w14:paraId="51BFC08B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咬文嚼字</w:t>
            </w:r>
          </w:p>
          <w:p w14:paraId="444A76A7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强化基础</w:t>
            </w:r>
          </w:p>
          <w:p w14:paraId="77B6BC8E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FF0000"/>
              </w:rPr>
              <w:t>（必做：基础性作业）</w:t>
            </w:r>
          </w:p>
        </w:tc>
        <w:tc>
          <w:tcPr>
            <w:tcW w:w="6300" w:type="dxa"/>
          </w:tcPr>
          <w:p w14:paraId="386C9643" w14:textId="77777777" w:rsidR="003B67D1" w:rsidRDefault="00000000">
            <w:pPr>
              <w:pStyle w:val="a7"/>
              <w:spacing w:before="0" w:beforeAutospacing="0" w:after="0" w:afterAutospacing="0"/>
              <w:jc w:val="both"/>
              <w:rPr>
                <w:rStyle w:val="bjh-p"/>
                <w:b/>
                <w:bCs/>
                <w:color w:val="333333"/>
              </w:rPr>
            </w:pPr>
            <w:r>
              <w:rPr>
                <w:rStyle w:val="bjh-p"/>
                <w:rFonts w:hint="eastAsia"/>
                <w:b/>
                <w:bCs/>
                <w:color w:val="333333"/>
              </w:rPr>
              <w:t>1.借助字典，强化字词</w:t>
            </w:r>
          </w:p>
          <w:p w14:paraId="38CD59CA" w14:textId="77777777" w:rsidR="003B67D1" w:rsidRDefault="00000000">
            <w:pPr>
              <w:pStyle w:val="a7"/>
              <w:spacing w:before="0" w:beforeAutospacing="0" w:after="0" w:afterAutospacing="0"/>
              <w:jc w:val="both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color w:val="333333"/>
              </w:rPr>
              <w:t xml:space="preserve">嬉闹（     ） 稠密（     ） </w:t>
            </w:r>
            <w:proofErr w:type="gramStart"/>
            <w:r>
              <w:rPr>
                <w:rStyle w:val="bjh-p"/>
                <w:rFonts w:hint="eastAsia"/>
                <w:color w:val="333333"/>
              </w:rPr>
              <w:t>雍</w:t>
            </w:r>
            <w:proofErr w:type="gramEnd"/>
            <w:r>
              <w:rPr>
                <w:rStyle w:val="bjh-p"/>
                <w:rFonts w:hint="eastAsia"/>
                <w:color w:val="333333"/>
              </w:rPr>
              <w:t xml:space="preserve">（     ）   </w:t>
            </w:r>
          </w:p>
          <w:p w14:paraId="38FA5EDE" w14:textId="77777777" w:rsidR="003B67D1" w:rsidRDefault="00000000">
            <w:pPr>
              <w:pStyle w:val="a7"/>
              <w:spacing w:before="0" w:beforeAutospacing="0" w:after="0" w:afterAutospacing="0"/>
              <w:jc w:val="both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color w:val="333333"/>
              </w:rPr>
              <w:t>掺杂（     ） 胆怯（     ） 撅断（     ）</w:t>
            </w:r>
          </w:p>
          <w:p w14:paraId="7816453C" w14:textId="77777777" w:rsidR="003B67D1" w:rsidRDefault="00000000">
            <w:pPr>
              <w:pStyle w:val="a7"/>
              <w:spacing w:before="0" w:beforeAutospacing="0" w:after="0" w:afterAutospacing="0"/>
              <w:jc w:val="both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color w:val="333333"/>
              </w:rPr>
              <w:t>空旷（     ） 觅食（     ） 撩逗（     ）</w:t>
            </w:r>
          </w:p>
          <w:p w14:paraId="096AFFCB" w14:textId="77777777" w:rsidR="003B67D1" w:rsidRDefault="00000000">
            <w:pPr>
              <w:pStyle w:val="a7"/>
              <w:spacing w:before="0" w:beforeAutospacing="0" w:after="0" w:afterAutospacing="0"/>
              <w:jc w:val="both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color w:val="333333"/>
              </w:rPr>
              <w:t>炊烟（     ） 戳破（     ） 旧茬（     ）</w:t>
            </w:r>
          </w:p>
          <w:p w14:paraId="68E3BEEC" w14:textId="77777777" w:rsidR="003B67D1" w:rsidRDefault="00000000">
            <w:pPr>
              <w:pStyle w:val="a7"/>
              <w:spacing w:before="0" w:beforeAutospacing="0" w:after="0" w:afterAutospacing="0"/>
              <w:jc w:val="both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color w:val="333333"/>
              </w:rPr>
              <w:t>镰刀（     ） 驱除（     ） 逃窜（     ）</w:t>
            </w:r>
          </w:p>
          <w:p w14:paraId="04205C13" w14:textId="77777777" w:rsidR="003B67D1" w:rsidRDefault="003B67D1">
            <w:pPr>
              <w:pStyle w:val="a7"/>
              <w:spacing w:before="0" w:beforeAutospacing="0" w:after="0" w:afterAutospacing="0"/>
              <w:jc w:val="both"/>
              <w:rPr>
                <w:rStyle w:val="bjh-p"/>
                <w:color w:val="333333"/>
              </w:rPr>
            </w:pPr>
          </w:p>
          <w:p w14:paraId="6878ED70" w14:textId="77777777" w:rsidR="003B67D1" w:rsidRDefault="00000000">
            <w:pPr>
              <w:pStyle w:val="a7"/>
              <w:spacing w:before="0" w:beforeAutospacing="0" w:after="0" w:afterAutospacing="0"/>
              <w:jc w:val="both"/>
              <w:rPr>
                <w:rStyle w:val="bjh-p"/>
                <w:rFonts w:ascii="Arial" w:hAnsi="Arial" w:cs="Arial"/>
                <w:b/>
                <w:bCs/>
                <w:color w:val="333333"/>
              </w:rPr>
            </w:pPr>
            <w:r>
              <w:rPr>
                <w:rStyle w:val="bjh-p"/>
                <w:rFonts w:hint="eastAsia"/>
                <w:b/>
                <w:bCs/>
                <w:color w:val="333333"/>
              </w:rPr>
              <w:t>2.熟读背诵，自我巩固：</w:t>
            </w:r>
          </w:p>
          <w:p w14:paraId="0239C5CC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我认为要注意的字音与字形：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                                    </w:t>
            </w:r>
          </w:p>
          <w:p w14:paraId="7D65C9FE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      </w:t>
            </w:r>
          </w:p>
          <w:p w14:paraId="45031FE5" w14:textId="77777777" w:rsidR="003B67D1" w:rsidRDefault="003B67D1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Arial" w:hAnsi="Arial" w:cs="Arial"/>
                <w:color w:val="333333"/>
                <w:u w:val="single"/>
              </w:rPr>
            </w:pPr>
          </w:p>
          <w:p w14:paraId="23EB6019" w14:textId="77777777" w:rsidR="003B67D1" w:rsidRDefault="00000000">
            <w:pPr>
              <w:pStyle w:val="a7"/>
              <w:numPr>
                <w:ilvl w:val="0"/>
                <w:numId w:val="1"/>
              </w:numPr>
              <w:spacing w:before="0" w:beforeAutospacing="0" w:after="0" w:afterAutospacing="0" w:line="360" w:lineRule="auto"/>
              <w:jc w:val="both"/>
              <w:rPr>
                <w:rStyle w:val="bjh-p"/>
                <w:color w:val="333333"/>
              </w:rPr>
            </w:pPr>
            <w:r>
              <w:rPr>
                <w:rStyle w:val="bjh-p"/>
                <w:rFonts w:hint="eastAsia"/>
                <w:b/>
                <w:bCs/>
                <w:color w:val="333333"/>
              </w:rPr>
              <w:t>结合提示，梳理情节</w:t>
            </w:r>
            <w:r>
              <w:rPr>
                <w:rStyle w:val="bjh-p"/>
                <w:rFonts w:hint="eastAsia"/>
                <w:color w:val="333333"/>
              </w:rPr>
              <w:t>：</w:t>
            </w:r>
          </w:p>
          <w:p w14:paraId="17D252A3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hint="eastAsia"/>
                <w:color w:val="333333"/>
              </w:rPr>
              <w:t>（1）</w:t>
            </w:r>
            <w:r>
              <w:rPr>
                <w:rStyle w:val="bjh-p"/>
                <w:color w:val="333333"/>
              </w:rPr>
              <w:t>浏览课文，</w:t>
            </w:r>
            <w:r>
              <w:rPr>
                <w:rStyle w:val="bjh-p"/>
                <w:rFonts w:ascii="Times New Roman" w:hAnsi="Times New Roman"/>
                <w:color w:val="333333"/>
              </w:rPr>
              <w:t>依照</w:t>
            </w:r>
            <w:r>
              <w:rPr>
                <w:rStyle w:val="bjh-p"/>
                <w:rFonts w:ascii="Times New Roman" w:hAnsi="Times New Roman"/>
                <w:color w:val="333333"/>
              </w:rPr>
              <w:t>“</w:t>
            </w:r>
            <w:r>
              <w:rPr>
                <w:rStyle w:val="bjh-p"/>
                <w:rFonts w:ascii="Times New Roman" w:hAnsi="Times New Roman"/>
                <w:color w:val="333333"/>
              </w:rPr>
              <w:t>开端、发展、高潮、结局</w:t>
            </w:r>
            <w:r>
              <w:rPr>
                <w:rStyle w:val="bjh-p"/>
                <w:rFonts w:ascii="Times New Roman" w:hAnsi="Times New Roman"/>
                <w:color w:val="333333"/>
              </w:rPr>
              <w:t>”</w:t>
            </w:r>
            <w:r>
              <w:rPr>
                <w:rStyle w:val="bjh-p"/>
                <w:rFonts w:ascii="Times New Roman" w:hAnsi="Times New Roman" w:hint="eastAsia"/>
                <w:color w:val="333333"/>
              </w:rPr>
              <w:t>四个部分，</w:t>
            </w:r>
            <w:r>
              <w:rPr>
                <w:rStyle w:val="bjh-p"/>
                <w:rFonts w:ascii="Times New Roman" w:hAnsi="Times New Roman"/>
                <w:color w:val="333333"/>
              </w:rPr>
              <w:t>概</w:t>
            </w:r>
            <w:r>
              <w:rPr>
                <w:rStyle w:val="bjh-p"/>
                <w:rFonts w:ascii="Times New Roman" w:hAnsi="Times New Roman" w:hint="eastAsia"/>
                <w:color w:val="333333"/>
              </w:rPr>
              <w:t>述小说</w:t>
            </w:r>
            <w:r>
              <w:rPr>
                <w:rStyle w:val="bjh-p"/>
                <w:rFonts w:ascii="Times New Roman" w:hAnsi="Times New Roman"/>
                <w:color w:val="333333"/>
              </w:rPr>
              <w:t>情节</w:t>
            </w:r>
            <w:r>
              <w:rPr>
                <w:rStyle w:val="bjh-p"/>
                <w:rFonts w:ascii="Times New Roman" w:hAnsi="Times New Roman" w:hint="eastAsia"/>
                <w:color w:val="333333"/>
              </w:rPr>
              <w:t>。</w:t>
            </w: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（提示：尝试从不同角度来进行梳理，如以地点为线，以环境为线，以心理为线等等。）</w:t>
            </w:r>
          </w:p>
          <w:p w14:paraId="7AB8E97D" w14:textId="77777777" w:rsidR="003B67D1" w:rsidRDefault="00000000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开端：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            </w:t>
            </w:r>
          </w:p>
          <w:p w14:paraId="22E25C0B" w14:textId="77777777" w:rsidR="003B67D1" w:rsidRDefault="00000000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发展：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</w:t>
            </w: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 xml:space="preserve">                                                   </w:t>
            </w:r>
          </w:p>
          <w:p w14:paraId="60F1E0BE" w14:textId="77777777" w:rsidR="003B67D1" w:rsidRDefault="00000000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高潮：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</w:t>
            </w: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 xml:space="preserve">                                                                                                </w:t>
            </w:r>
          </w:p>
          <w:p w14:paraId="3A47D58E" w14:textId="77777777" w:rsidR="003B67D1" w:rsidRDefault="00000000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结局：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</w:t>
            </w:r>
          </w:p>
          <w:p w14:paraId="70D87E14" w14:textId="77777777" w:rsidR="003B67D1" w:rsidRDefault="00000000">
            <w:pPr>
              <w:pStyle w:val="a7"/>
              <w:numPr>
                <w:ilvl w:val="0"/>
                <w:numId w:val="2"/>
              </w:numPr>
              <w:tabs>
                <w:tab w:val="left" w:pos="312"/>
              </w:tabs>
              <w:spacing w:before="0" w:beforeAutospacing="0" w:after="0" w:afterAutospacing="0" w:line="400" w:lineRule="exact"/>
              <w:jc w:val="both"/>
            </w:pPr>
            <w:r>
              <w:rPr>
                <w:rFonts w:hint="eastAsia"/>
              </w:rPr>
              <w:t>组织语言，然后在小组同学之间讲一讲，请组员们、老师给你打星。</w:t>
            </w:r>
          </w:p>
          <w:tbl>
            <w:tblPr>
              <w:tblStyle w:val="a8"/>
              <w:tblpPr w:leftFromText="180" w:rightFromText="180" w:vertAnchor="text" w:horzAnchor="page" w:tblpX="150" w:tblpY="22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19"/>
              <w:gridCol w:w="755"/>
            </w:tblGrid>
            <w:tr w:rsidR="003B67D1" w14:paraId="3C7C6FCC" w14:textId="77777777">
              <w:trPr>
                <w:trHeight w:val="357"/>
              </w:trPr>
              <w:tc>
                <w:tcPr>
                  <w:tcW w:w="0" w:type="auto"/>
                  <w:gridSpan w:val="2"/>
                  <w:vAlign w:val="center"/>
                </w:tcPr>
                <w:p w14:paraId="3C69A8C5" w14:textId="77777777" w:rsidR="003B67D1" w:rsidRDefault="00000000">
                  <w:pPr>
                    <w:pStyle w:val="1"/>
                    <w:widowControl/>
                    <w:tabs>
                      <w:tab w:val="left" w:pos="312"/>
                    </w:tabs>
                    <w:spacing w:line="500" w:lineRule="exact"/>
                    <w:ind w:firstLineChars="0" w:firstLine="0"/>
                    <w:jc w:val="center"/>
                    <w:rPr>
                      <w:rStyle w:val="bjh-p"/>
                      <w:rFonts w:ascii="楷体" w:eastAsia="楷体" w:hAnsi="楷体" w:cs="楷体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Style w:val="bjh-p"/>
                      <w:rFonts w:ascii="楷体" w:eastAsia="楷体" w:hAnsi="楷体" w:cs="楷体" w:hint="eastAsia"/>
                      <w:b/>
                      <w:bCs/>
                      <w:kern w:val="0"/>
                      <w:sz w:val="24"/>
                      <w:szCs w:val="24"/>
                    </w:rPr>
                    <w:t>评价标准</w:t>
                  </w:r>
                </w:p>
              </w:tc>
            </w:tr>
            <w:tr w:rsidR="003B67D1" w14:paraId="417F9757" w14:textId="77777777">
              <w:trPr>
                <w:trHeight w:val="331"/>
              </w:trPr>
              <w:tc>
                <w:tcPr>
                  <w:tcW w:w="0" w:type="auto"/>
                  <w:vAlign w:val="center"/>
                </w:tcPr>
                <w:p w14:paraId="0CD9C3F9" w14:textId="77777777" w:rsidR="003B67D1" w:rsidRDefault="00000000">
                  <w:pPr>
                    <w:pStyle w:val="1"/>
                    <w:widowControl/>
                    <w:tabs>
                      <w:tab w:val="left" w:pos="312"/>
                    </w:tabs>
                    <w:ind w:firstLineChars="0" w:firstLine="0"/>
                    <w:rPr>
                      <w:rStyle w:val="bjh-p"/>
                      <w:rFonts w:ascii="楷体" w:eastAsia="楷体" w:hAnsi="楷体" w:cs="楷体"/>
                      <w:kern w:val="0"/>
                      <w:sz w:val="22"/>
                    </w:rPr>
                  </w:pPr>
                  <w:r>
                    <w:rPr>
                      <w:rStyle w:val="bjh-p"/>
                      <w:rFonts w:ascii="楷体" w:eastAsia="楷体" w:hAnsi="楷体" w:cs="楷体" w:hint="eastAsia"/>
                      <w:kern w:val="0"/>
                      <w:sz w:val="22"/>
                    </w:rPr>
                    <w:t>按照四部分把情节讲清楚；</w:t>
                  </w:r>
                </w:p>
              </w:tc>
              <w:tc>
                <w:tcPr>
                  <w:tcW w:w="0" w:type="auto"/>
                  <w:vAlign w:val="center"/>
                </w:tcPr>
                <w:p w14:paraId="193FD949" w14:textId="77777777" w:rsidR="003B67D1" w:rsidRDefault="00000000">
                  <w:pPr>
                    <w:pStyle w:val="1"/>
                    <w:widowControl/>
                    <w:tabs>
                      <w:tab w:val="left" w:pos="312"/>
                    </w:tabs>
                    <w:spacing w:line="500" w:lineRule="exact"/>
                    <w:ind w:firstLineChars="0" w:firstLine="0"/>
                    <w:rPr>
                      <w:rStyle w:val="bjh-p"/>
                      <w:rFonts w:ascii="楷体" w:eastAsia="楷体" w:hAnsi="楷体" w:cs="楷体"/>
                      <w:kern w:val="0"/>
                      <w:sz w:val="24"/>
                      <w:szCs w:val="24"/>
                    </w:rPr>
                  </w:pPr>
                  <w:r>
                    <w:rPr>
                      <w:rStyle w:val="bjh-p"/>
                      <w:rFonts w:ascii="楷体" w:eastAsia="楷体" w:hAnsi="楷体" w:cs="楷体" w:hint="eastAsia"/>
                      <w:kern w:val="0"/>
                      <w:sz w:val="24"/>
                      <w:szCs w:val="24"/>
                    </w:rPr>
                    <w:t>★</w:t>
                  </w:r>
                </w:p>
              </w:tc>
            </w:tr>
            <w:tr w:rsidR="003B67D1" w14:paraId="1A19B2B4" w14:textId="77777777">
              <w:trPr>
                <w:trHeight w:val="890"/>
              </w:trPr>
              <w:tc>
                <w:tcPr>
                  <w:tcW w:w="0" w:type="auto"/>
                  <w:vAlign w:val="center"/>
                </w:tcPr>
                <w:p w14:paraId="56DDCBEE" w14:textId="77777777" w:rsidR="003B67D1" w:rsidRDefault="00000000">
                  <w:pPr>
                    <w:pStyle w:val="1"/>
                    <w:widowControl/>
                    <w:tabs>
                      <w:tab w:val="left" w:pos="312"/>
                    </w:tabs>
                    <w:ind w:firstLineChars="0" w:firstLine="0"/>
                    <w:rPr>
                      <w:rStyle w:val="bjh-p"/>
                      <w:rFonts w:ascii="楷体" w:eastAsia="楷体" w:hAnsi="楷体" w:cs="楷体"/>
                      <w:kern w:val="0"/>
                      <w:sz w:val="22"/>
                    </w:rPr>
                  </w:pPr>
                  <w:r>
                    <w:rPr>
                      <w:rStyle w:val="bjh-p"/>
                      <w:rFonts w:ascii="楷体" w:eastAsia="楷体" w:hAnsi="楷体" w:cs="楷体" w:hint="eastAsia"/>
                      <w:kern w:val="0"/>
                      <w:sz w:val="22"/>
                    </w:rPr>
                    <w:t>按照四部分把情节讲清楚；把最触动心弦的情节讲具体；</w:t>
                  </w:r>
                </w:p>
              </w:tc>
              <w:tc>
                <w:tcPr>
                  <w:tcW w:w="0" w:type="auto"/>
                  <w:vAlign w:val="center"/>
                </w:tcPr>
                <w:p w14:paraId="15E555CF" w14:textId="77777777" w:rsidR="003B67D1" w:rsidRDefault="00000000">
                  <w:pPr>
                    <w:pStyle w:val="1"/>
                    <w:widowControl/>
                    <w:tabs>
                      <w:tab w:val="left" w:pos="312"/>
                    </w:tabs>
                    <w:spacing w:line="500" w:lineRule="exact"/>
                    <w:ind w:firstLineChars="0" w:firstLine="0"/>
                    <w:rPr>
                      <w:rStyle w:val="bjh-p"/>
                      <w:rFonts w:ascii="楷体" w:eastAsia="楷体" w:hAnsi="楷体" w:cs="楷体"/>
                      <w:kern w:val="0"/>
                      <w:sz w:val="24"/>
                      <w:szCs w:val="24"/>
                    </w:rPr>
                  </w:pPr>
                  <w:r>
                    <w:rPr>
                      <w:rStyle w:val="bjh-p"/>
                      <w:rFonts w:ascii="楷体" w:eastAsia="楷体" w:hAnsi="楷体" w:cs="楷体" w:hint="eastAsia"/>
                      <w:kern w:val="0"/>
                      <w:sz w:val="24"/>
                      <w:szCs w:val="24"/>
                    </w:rPr>
                    <w:t>★★</w:t>
                  </w:r>
                </w:p>
              </w:tc>
            </w:tr>
            <w:tr w:rsidR="003B67D1" w14:paraId="6BE407B3" w14:textId="77777777">
              <w:trPr>
                <w:trHeight w:val="647"/>
              </w:trPr>
              <w:tc>
                <w:tcPr>
                  <w:tcW w:w="0" w:type="auto"/>
                  <w:vAlign w:val="center"/>
                </w:tcPr>
                <w:p w14:paraId="66E96853" w14:textId="77777777" w:rsidR="003B67D1" w:rsidRDefault="00000000">
                  <w:pPr>
                    <w:pStyle w:val="1"/>
                    <w:widowControl/>
                    <w:tabs>
                      <w:tab w:val="left" w:pos="312"/>
                    </w:tabs>
                    <w:ind w:firstLineChars="0" w:firstLine="0"/>
                    <w:rPr>
                      <w:rStyle w:val="bjh-p"/>
                      <w:rFonts w:ascii="楷体" w:eastAsia="楷体" w:hAnsi="楷体" w:cs="楷体"/>
                      <w:kern w:val="0"/>
                      <w:sz w:val="20"/>
                      <w:szCs w:val="20"/>
                    </w:rPr>
                  </w:pPr>
                  <w:r>
                    <w:rPr>
                      <w:rStyle w:val="bjh-p"/>
                      <w:rFonts w:ascii="楷体" w:eastAsia="楷体" w:hAnsi="楷体" w:cs="楷体" w:hint="eastAsia"/>
                      <w:kern w:val="0"/>
                      <w:sz w:val="22"/>
                    </w:rPr>
                    <w:t>按照四部分把情节讲清楚；把最触动心弦的情节讲具体；故事讲得生动、吸引人。</w:t>
                  </w:r>
                </w:p>
              </w:tc>
              <w:tc>
                <w:tcPr>
                  <w:tcW w:w="0" w:type="auto"/>
                  <w:vAlign w:val="center"/>
                </w:tcPr>
                <w:p w14:paraId="23541630" w14:textId="77777777" w:rsidR="003B67D1" w:rsidRDefault="00000000">
                  <w:pPr>
                    <w:pStyle w:val="1"/>
                    <w:widowControl/>
                    <w:tabs>
                      <w:tab w:val="left" w:pos="312"/>
                    </w:tabs>
                    <w:spacing w:line="500" w:lineRule="exact"/>
                    <w:ind w:firstLineChars="0" w:firstLine="0"/>
                    <w:rPr>
                      <w:rFonts w:ascii="楷体" w:eastAsia="楷体" w:hAnsi="楷体" w:cs="楷体"/>
                      <w:kern w:val="0"/>
                      <w:szCs w:val="21"/>
                    </w:rPr>
                  </w:pPr>
                  <w:r>
                    <w:rPr>
                      <w:rStyle w:val="bjh-p"/>
                      <w:rFonts w:ascii="楷体" w:eastAsia="楷体" w:hAnsi="楷体" w:cs="楷体" w:hint="eastAsia"/>
                      <w:kern w:val="0"/>
                      <w:sz w:val="24"/>
                      <w:szCs w:val="24"/>
                    </w:rPr>
                    <w:t>★★★</w:t>
                  </w:r>
                </w:p>
              </w:tc>
            </w:tr>
          </w:tbl>
          <w:p w14:paraId="26085D2F" w14:textId="77777777" w:rsidR="003B67D1" w:rsidRDefault="003B67D1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</w:p>
          <w:p w14:paraId="29EB90FE" w14:textId="77777777" w:rsidR="003B67D1" w:rsidRDefault="003B67D1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</w:p>
        </w:tc>
        <w:tc>
          <w:tcPr>
            <w:tcW w:w="1656" w:type="dxa"/>
          </w:tcPr>
          <w:p w14:paraId="4D262D99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a9"/>
                <w:rFonts w:ascii="仿宋" w:eastAsia="仿宋" w:hAnsi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</w:pPr>
            <w:r>
              <w:rPr>
                <w:rStyle w:val="a9"/>
                <w:rFonts w:ascii="仿宋" w:eastAsia="仿宋" w:hAnsi="仿宋" w:cs="仿宋" w:hint="eastAsia"/>
                <w:color w:val="000000"/>
                <w:spacing w:val="15"/>
                <w:sz w:val="21"/>
                <w:szCs w:val="21"/>
                <w:shd w:val="clear" w:color="auto" w:fill="FFFFFF"/>
              </w:rPr>
              <w:t>通过正确掌握字音、准确书写汉字和辨析成语运用的方式，积累和巩固本课字词。</w:t>
            </w:r>
          </w:p>
          <w:p w14:paraId="4CB031CE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a9"/>
                <w:rFonts w:ascii="仿宋" w:eastAsia="仿宋" w:hAnsi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</w:pPr>
            <w:r>
              <w:rPr>
                <w:rStyle w:val="a9"/>
                <w:rFonts w:ascii="仿宋" w:eastAsia="仿宋" w:hAnsi="仿宋" w:cs="仿宋" w:hint="eastAsia"/>
                <w:color w:val="000000"/>
                <w:spacing w:val="15"/>
                <w:sz w:val="21"/>
                <w:szCs w:val="21"/>
                <w:shd w:val="clear" w:color="auto" w:fill="FFFFFF"/>
              </w:rPr>
              <w:t>考察梳理情节，是学习小说的重要组成部分。从不同角度可以让我们更多角度感知文本，理清思路。</w:t>
            </w:r>
          </w:p>
          <w:p w14:paraId="1E7382E8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a9"/>
                <w:rFonts w:ascii="仿宋" w:eastAsia="仿宋" w:hAnsi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</w:pPr>
            <w:r>
              <w:rPr>
                <w:rStyle w:val="a9"/>
                <w:rFonts w:ascii="仿宋" w:eastAsia="仿宋" w:hAnsi="仿宋" w:cs="仿宋" w:hint="eastAsia"/>
                <w:color w:val="000000"/>
                <w:spacing w:val="15"/>
                <w:sz w:val="21"/>
                <w:szCs w:val="21"/>
                <w:shd w:val="clear" w:color="auto" w:fill="FFFFFF"/>
              </w:rPr>
              <w:t>培养学生语言的建构和运用能力，思维的发展和提升能力。</w:t>
            </w:r>
          </w:p>
          <w:p w14:paraId="5071B44E" w14:textId="77777777" w:rsidR="003B67D1" w:rsidRDefault="003B67D1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Style w:val="bjh-p"/>
                <w:color w:val="333333"/>
              </w:rPr>
            </w:pPr>
          </w:p>
        </w:tc>
      </w:tr>
      <w:tr w:rsidR="003B67D1" w14:paraId="651F5268" w14:textId="77777777">
        <w:trPr>
          <w:trHeight w:val="3627"/>
          <w:jc w:val="center"/>
        </w:trPr>
        <w:tc>
          <w:tcPr>
            <w:tcW w:w="1276" w:type="dxa"/>
            <w:vAlign w:val="center"/>
          </w:tcPr>
          <w:p w14:paraId="7E6D6879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lastRenderedPageBreak/>
              <w:t>活动二</w:t>
            </w:r>
          </w:p>
          <w:p w14:paraId="464DEB49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</w:pPr>
            <w:r>
              <w:rPr>
                <w:rFonts w:hint="eastAsia"/>
              </w:rPr>
              <w:t>字字珠玑对比语言</w:t>
            </w:r>
          </w:p>
          <w:p w14:paraId="364816C7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</w:pPr>
            <w:r>
              <w:rPr>
                <w:rFonts w:hint="eastAsia"/>
                <w:color w:val="FF0000"/>
              </w:rPr>
              <w:t>（必做：基础性作业）</w:t>
            </w:r>
          </w:p>
        </w:tc>
        <w:tc>
          <w:tcPr>
            <w:tcW w:w="6300" w:type="dxa"/>
          </w:tcPr>
          <w:p w14:paraId="069EA02C" w14:textId="77777777" w:rsidR="003B67D1" w:rsidRDefault="00000000">
            <w:pPr>
              <w:pStyle w:val="a7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b/>
                <w:bCs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寻找孤独之语：</w:t>
            </w:r>
          </w:p>
          <w:p w14:paraId="0E735D3A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color w:val="333333"/>
              </w:rPr>
              <w:t>文中主人公杜小康仅仅讲了</w:t>
            </w:r>
            <w:r>
              <w:rPr>
                <w:rStyle w:val="bjh-p"/>
                <w:rFonts w:ascii="Times New Roman" w:hAnsi="Times New Roman" w:hint="eastAsia"/>
                <w:color w:val="333333"/>
              </w:rPr>
              <w:t>4</w:t>
            </w:r>
            <w:r>
              <w:rPr>
                <w:rStyle w:val="bjh-p"/>
                <w:rFonts w:ascii="Times New Roman" w:hAnsi="Times New Roman" w:hint="eastAsia"/>
                <w:color w:val="333333"/>
              </w:rPr>
              <w:t>句话，可谓是字字珠玑，请同学们在文中圈画出来，并联系上下文，先自行揣摩朗读。</w:t>
            </w:r>
          </w:p>
          <w:p w14:paraId="7ACC381C" w14:textId="77777777" w:rsidR="003B67D1" w:rsidRDefault="003B67D1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color w:val="333333"/>
              </w:rPr>
            </w:pPr>
          </w:p>
          <w:p w14:paraId="0791734D" w14:textId="77777777" w:rsidR="003B67D1" w:rsidRDefault="00000000">
            <w:pPr>
              <w:pStyle w:val="a7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b/>
                <w:bCs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比读孤独之语：</w:t>
            </w:r>
          </w:p>
          <w:p w14:paraId="7200FE74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color w:val="333333"/>
              </w:rPr>
              <w:t>请你任选下面一组原句和修改句的组合，从两句表达效果的角度谈谈哪一句更好，为什么？</w:t>
            </w:r>
          </w:p>
          <w:p w14:paraId="2B2E8BCC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①</w:t>
            </w: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FF0000"/>
                <w:sz w:val="21"/>
                <w:szCs w:val="21"/>
              </w:rPr>
              <w:t>原句：我不去放鸭了，我要上岸回家……   </w:t>
            </w:r>
          </w:p>
          <w:p w14:paraId="33B5DB11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修改句：我不去放鸭了！我要上岸回家！</w:t>
            </w:r>
          </w:p>
          <w:p w14:paraId="62A1D95D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②</w:t>
            </w: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FF0000"/>
                <w:sz w:val="21"/>
                <w:szCs w:val="21"/>
              </w:rPr>
              <w:t>原句：我要回家……</w:t>
            </w:r>
          </w:p>
          <w:p w14:paraId="761CBBD8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修改句：我要回家！</w:t>
            </w:r>
          </w:p>
          <w:p w14:paraId="475F3F5C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③</w:t>
            </w: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FF0000"/>
                <w:sz w:val="21"/>
                <w:szCs w:val="21"/>
              </w:rPr>
              <w:t>原句：还是分头去找吧。</w:t>
            </w:r>
          </w:p>
          <w:p w14:paraId="2C0E89DC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修改句：还是分头去找吧？</w:t>
            </w:r>
          </w:p>
          <w:p w14:paraId="44CB83CE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④</w:t>
            </w: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FF0000"/>
                <w:sz w:val="21"/>
                <w:szCs w:val="21"/>
              </w:rPr>
              <w:t>原句：蛋！爸！鸭蛋！鸭下蛋了！</w:t>
            </w:r>
          </w:p>
          <w:p w14:paraId="4E8C493B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华文楷体" w:eastAsia="华文楷体" w:hAnsi="华文楷体" w:cs="华文楷体"/>
                <w:b/>
                <w:bCs/>
                <w:color w:val="333333"/>
                <w:sz w:val="21"/>
                <w:szCs w:val="21"/>
              </w:rPr>
            </w:pPr>
            <w:r>
              <w:rPr>
                <w:rStyle w:val="bjh-p"/>
                <w:rFonts w:ascii="华文楷体" w:eastAsia="华文楷体" w:hAnsi="华文楷体" w:cs="华文楷体" w:hint="eastAsia"/>
                <w:b/>
                <w:bCs/>
                <w:color w:val="333333"/>
                <w:sz w:val="21"/>
                <w:szCs w:val="21"/>
              </w:rPr>
              <w:t>修改句：爸爸，鸭子下蛋了，鸭子下蛋了！</w:t>
            </w:r>
          </w:p>
          <w:p w14:paraId="76E23CA3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我选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</w:t>
            </w: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，我认为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</w:t>
            </w: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（原句/修改句）更好，因为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                  </w:t>
            </w:r>
          </w:p>
          <w:p w14:paraId="603D421B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       </w:t>
            </w:r>
          </w:p>
          <w:p w14:paraId="291E009E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                                                  </w:t>
            </w:r>
          </w:p>
          <w:p w14:paraId="7F0A7C12" w14:textId="77777777" w:rsidR="003B67D1" w:rsidRDefault="00000000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                                  </w:t>
            </w:r>
          </w:p>
          <w:p w14:paraId="5046B41A" w14:textId="77777777" w:rsidR="003B67D1" w:rsidRDefault="003B67D1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楷体" w:eastAsia="楷体" w:hAnsi="楷体" w:cs="楷体"/>
                <w:color w:val="333333"/>
                <w:u w:val="single"/>
              </w:rPr>
            </w:pPr>
          </w:p>
        </w:tc>
        <w:tc>
          <w:tcPr>
            <w:tcW w:w="1656" w:type="dxa"/>
            <w:vAlign w:val="center"/>
          </w:tcPr>
          <w:p w14:paraId="43782322" w14:textId="77777777" w:rsidR="003B67D1" w:rsidRDefault="00000000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a9"/>
                <w:rFonts w:ascii="仿宋" w:eastAsia="仿宋" w:hAnsi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</w:pPr>
            <w:r>
              <w:rPr>
                <w:rStyle w:val="a9"/>
                <w:rFonts w:ascii="仿宋" w:eastAsia="仿宋" w:hAnsi="仿宋" w:cs="仿宋" w:hint="eastAsia"/>
                <w:color w:val="000000"/>
                <w:spacing w:val="15"/>
                <w:sz w:val="21"/>
                <w:szCs w:val="21"/>
                <w:shd w:val="clear" w:color="auto" w:fill="FFFFFF"/>
              </w:rPr>
              <w:t>通过梳理全文主要情节，抓住人物的语言揣摩</w:t>
            </w:r>
            <w:r>
              <w:rPr>
                <w:rStyle w:val="a9"/>
                <w:rFonts w:ascii="仿宋" w:eastAsia="仿宋" w:hAnsi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  <w:t>人物的心理变化，</w:t>
            </w:r>
            <w:r>
              <w:rPr>
                <w:rStyle w:val="a9"/>
                <w:rFonts w:ascii="仿宋" w:eastAsia="仿宋" w:hAnsi="仿宋" w:cs="仿宋" w:hint="eastAsia"/>
                <w:color w:val="000000"/>
                <w:spacing w:val="15"/>
                <w:sz w:val="21"/>
                <w:szCs w:val="21"/>
                <w:shd w:val="clear" w:color="auto" w:fill="FFFFFF"/>
              </w:rPr>
              <w:t>整体把握全文内容，初步了解人物形象。</w:t>
            </w:r>
          </w:p>
          <w:p w14:paraId="72E8B972" w14:textId="77777777" w:rsidR="003B67D1" w:rsidRDefault="003B67D1">
            <w:pPr>
              <w:pStyle w:val="a7"/>
              <w:tabs>
                <w:tab w:val="left" w:pos="312"/>
              </w:tabs>
              <w:spacing w:before="0" w:beforeAutospacing="0" w:after="0" w:afterAutospacing="0" w:line="400" w:lineRule="exact"/>
              <w:jc w:val="both"/>
              <w:rPr>
                <w:rStyle w:val="bjh-p"/>
                <w:rFonts w:ascii="Arial" w:hAnsi="Arial" w:cs="Arial"/>
                <w:color w:val="333333"/>
                <w:u w:val="single"/>
              </w:rPr>
            </w:pPr>
          </w:p>
        </w:tc>
      </w:tr>
      <w:tr w:rsidR="003B67D1" w14:paraId="70D98905" w14:textId="77777777">
        <w:trPr>
          <w:trHeight w:val="2793"/>
          <w:jc w:val="center"/>
        </w:trPr>
        <w:tc>
          <w:tcPr>
            <w:tcW w:w="1276" w:type="dxa"/>
            <w:vAlign w:val="center"/>
          </w:tcPr>
          <w:p w14:paraId="7DA953B1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活动三</w:t>
            </w: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 xml:space="preserve"> </w:t>
            </w:r>
          </w:p>
          <w:p w14:paraId="63FCAD6D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如琢如磨</w:t>
            </w:r>
          </w:p>
          <w:p w14:paraId="6F961FD0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>言为心声</w:t>
            </w:r>
          </w:p>
          <w:p w14:paraId="6D4F5A02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center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Fonts w:hint="eastAsia"/>
                <w:color w:val="FF0000"/>
              </w:rPr>
              <w:t>（必做：基础性作业）</w:t>
            </w:r>
          </w:p>
        </w:tc>
        <w:tc>
          <w:tcPr>
            <w:tcW w:w="6300" w:type="dxa"/>
          </w:tcPr>
          <w:p w14:paraId="183CEADA" w14:textId="77777777" w:rsidR="003B67D1" w:rsidRDefault="00000000">
            <w:pPr>
              <w:pStyle w:val="a7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b/>
                <w:bCs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认识杜小康的内心</w:t>
            </w:r>
          </w:p>
          <w:p w14:paraId="740A64DD" w14:textId="77777777" w:rsidR="003B67D1" w:rsidRDefault="00000000">
            <w:pPr>
              <w:pStyle w:val="a7"/>
              <w:spacing w:before="0" w:beforeAutospacing="0" w:after="0" w:afterAutospacing="0" w:line="360" w:lineRule="exact"/>
              <w:jc w:val="both"/>
            </w:pPr>
            <w:r>
              <w:rPr>
                <w:rFonts w:hint="eastAsia"/>
              </w:rPr>
              <w:t>结合通过揣摩标点符号以及句式的方式，说说从你选择的那句话中认识了一个怎样的杜小康。</w:t>
            </w:r>
          </w:p>
          <w:p w14:paraId="4DCC70EA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楷体" w:eastAsia="楷体" w:hAnsi="楷体" w:cs="楷体"/>
                <w:color w:val="333333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从上述第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</w:t>
            </w: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句中，我认识了一个</w:t>
            </w:r>
            <w:r>
              <w:rPr>
                <w:rStyle w:val="bjh-p"/>
                <w:rFonts w:ascii="楷体" w:eastAsia="楷体" w:hAnsi="楷体" w:cs="楷体" w:hint="eastAsia"/>
                <w:color w:val="333333"/>
                <w:u w:val="single"/>
              </w:rPr>
              <w:t xml:space="preserve">              </w:t>
            </w:r>
            <w:r>
              <w:rPr>
                <w:rStyle w:val="bjh-p"/>
                <w:rFonts w:ascii="楷体" w:eastAsia="楷体" w:hAnsi="楷体" w:cs="楷体" w:hint="eastAsia"/>
                <w:color w:val="333333"/>
              </w:rPr>
              <w:t>（心理状态）的杜小康。</w:t>
            </w:r>
          </w:p>
          <w:p w14:paraId="371499F3" w14:textId="77777777" w:rsidR="003B67D1" w:rsidRDefault="003B67D1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楷体" w:eastAsia="楷体" w:hAnsi="楷体" w:cs="楷体"/>
                <w:color w:val="333333"/>
              </w:rPr>
            </w:pPr>
          </w:p>
          <w:p w14:paraId="2C62CA0F" w14:textId="77777777" w:rsidR="003B67D1" w:rsidRDefault="00000000">
            <w:pPr>
              <w:pStyle w:val="a7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b/>
                <w:bCs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读出杜小康的成长</w:t>
            </w:r>
          </w:p>
          <w:p w14:paraId="64EE5F90" w14:textId="77777777" w:rsidR="003B67D1" w:rsidRDefault="00000000">
            <w:pPr>
              <w:pStyle w:val="a7"/>
              <w:spacing w:before="0" w:beforeAutospacing="0" w:after="0" w:afterAutospacing="0" w:line="360" w:lineRule="exact"/>
              <w:jc w:val="both"/>
            </w:pPr>
            <w:r>
              <w:rPr>
                <w:rFonts w:hint="eastAsia"/>
              </w:rPr>
              <w:t>结合上述分析，请选取合适的语音、语调、语速以及情感，读出杜小康的心理变化，感知人物的成长。</w:t>
            </w:r>
          </w:p>
        </w:tc>
        <w:tc>
          <w:tcPr>
            <w:tcW w:w="1656" w:type="dxa"/>
            <w:vAlign w:val="center"/>
          </w:tcPr>
          <w:p w14:paraId="27D50768" w14:textId="77777777" w:rsidR="003B67D1" w:rsidRDefault="00000000">
            <w:pPr>
              <w:pStyle w:val="a7"/>
              <w:spacing w:before="0" w:beforeAutospacing="0" w:after="0" w:afterAutospacing="0" w:line="360" w:lineRule="exact"/>
              <w:jc w:val="both"/>
              <w:rPr>
                <w:rStyle w:val="a9"/>
                <w:rFonts w:ascii="仿宋" w:eastAsia="仿宋" w:hAnsi="仿宋" w:cs="仿宋"/>
                <w:color w:val="000000"/>
                <w:spacing w:val="15"/>
                <w:sz w:val="21"/>
                <w:szCs w:val="21"/>
                <w:shd w:val="clear" w:color="auto" w:fill="FFFFFF"/>
              </w:rPr>
            </w:pPr>
            <w:r>
              <w:rPr>
                <w:rStyle w:val="a9"/>
                <w:rFonts w:ascii="仿宋" w:eastAsia="仿宋" w:hAnsi="仿宋" w:cs="仿宋" w:hint="eastAsia"/>
                <w:color w:val="000000"/>
                <w:spacing w:val="15"/>
                <w:sz w:val="21"/>
                <w:szCs w:val="21"/>
                <w:shd w:val="clear" w:color="auto" w:fill="FFFFFF"/>
              </w:rPr>
              <w:t>在梳理全文主要情节和人物的心理变化、探究人物形象的基础上，通过朗读的方式引导学生理解并深入探究，为研究本文主旨打下基础。</w:t>
            </w:r>
          </w:p>
          <w:p w14:paraId="3289F06E" w14:textId="77777777" w:rsidR="003B67D1" w:rsidRDefault="003B67D1">
            <w:pPr>
              <w:pStyle w:val="a7"/>
              <w:spacing w:before="0" w:beforeAutospacing="0" w:after="0" w:afterAutospacing="0" w:line="360" w:lineRule="exact"/>
              <w:jc w:val="both"/>
            </w:pPr>
          </w:p>
        </w:tc>
      </w:tr>
      <w:tr w:rsidR="003B67D1" w14:paraId="0304A010" w14:textId="77777777">
        <w:trPr>
          <w:trHeight w:val="3624"/>
          <w:jc w:val="center"/>
        </w:trPr>
        <w:tc>
          <w:tcPr>
            <w:tcW w:w="1276" w:type="dxa"/>
            <w:vAlign w:val="center"/>
          </w:tcPr>
          <w:p w14:paraId="646A7595" w14:textId="77777777" w:rsidR="003B67D1" w:rsidRDefault="00000000">
            <w:pPr>
              <w:spacing w:line="6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活动四</w:t>
            </w:r>
          </w:p>
          <w:p w14:paraId="632DBD34" w14:textId="77777777" w:rsidR="003B67D1" w:rsidRDefault="00000000">
            <w:pPr>
              <w:pStyle w:val="a7"/>
              <w:spacing w:before="0" w:beforeAutospacing="0" w:after="0" w:afterAutospacing="0" w:line="600" w:lineRule="exact"/>
              <w:jc w:val="center"/>
            </w:pPr>
            <w:r>
              <w:rPr>
                <w:rFonts w:hint="eastAsia"/>
              </w:rPr>
              <w:t>笔随心动</w:t>
            </w:r>
          </w:p>
          <w:p w14:paraId="6CC05931" w14:textId="77777777" w:rsidR="003B67D1" w:rsidRDefault="00000000">
            <w:pPr>
              <w:pStyle w:val="a7"/>
              <w:spacing w:before="0" w:beforeAutospacing="0" w:after="0" w:afterAutospacing="0" w:line="600" w:lineRule="exact"/>
              <w:jc w:val="center"/>
            </w:pPr>
            <w:r>
              <w:rPr>
                <w:rFonts w:hint="eastAsia"/>
              </w:rPr>
              <w:t>成长感怀</w:t>
            </w:r>
          </w:p>
          <w:p w14:paraId="2A2A9CD2" w14:textId="77777777" w:rsidR="003B67D1" w:rsidRDefault="00000000">
            <w:pPr>
              <w:pStyle w:val="a7"/>
              <w:spacing w:before="0" w:beforeAutospacing="0" w:after="0" w:afterAutospacing="0" w:line="600" w:lineRule="exact"/>
              <w:jc w:val="center"/>
            </w:pPr>
            <w:r>
              <w:rPr>
                <w:rFonts w:hint="eastAsia"/>
                <w:color w:val="FF0000"/>
              </w:rPr>
              <w:t>（选做：实践性作业）</w:t>
            </w:r>
          </w:p>
        </w:tc>
        <w:tc>
          <w:tcPr>
            <w:tcW w:w="6300" w:type="dxa"/>
          </w:tcPr>
          <w:p w14:paraId="3FCEED0B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b/>
                <w:bCs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以下作业任选其一完成：</w:t>
            </w:r>
          </w:p>
          <w:p w14:paraId="0068A727" w14:textId="77777777" w:rsidR="003B67D1" w:rsidRDefault="00000000">
            <w:pPr>
              <w:pStyle w:val="a7"/>
              <w:spacing w:before="0" w:beforeAutospacing="0" w:after="0" w:afterAutospacing="0" w:line="360" w:lineRule="auto"/>
              <w:jc w:val="both"/>
              <w:rPr>
                <w:rStyle w:val="bjh-p"/>
                <w:rFonts w:ascii="Times New Roman" w:hAnsi="Times New Roman"/>
                <w:b/>
                <w:bCs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1.</w:t>
            </w: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“孤独”的朋友圈</w:t>
            </w:r>
          </w:p>
          <w:p w14:paraId="49E122B6" w14:textId="77777777" w:rsidR="003B67D1" w:rsidRDefault="00000000">
            <w:pPr>
              <w:pStyle w:val="a7"/>
              <w:spacing w:before="0" w:beforeAutospacing="0" w:after="0" w:afterAutospacing="0" w:line="360" w:lineRule="exact"/>
              <w:jc w:val="both"/>
            </w:pPr>
            <w:r>
              <w:rPr>
                <w:rFonts w:hint="eastAsia"/>
              </w:rPr>
              <w:t>假设你是杜小康，在孤独寂寞的放鸭路上，迫切地想把自己一路所见所思与同学分享。请你仿照示例，选择任意在文中选择一处环境描写，并将其画成简笔画，作为配图发到</w:t>
            </w:r>
            <w:proofErr w:type="gramStart"/>
            <w:r>
              <w:rPr>
                <w:rFonts w:hint="eastAsia"/>
              </w:rPr>
              <w:t>微信朋友</w:t>
            </w:r>
            <w:proofErr w:type="gramEnd"/>
            <w:r>
              <w:rPr>
                <w:rFonts w:hint="eastAsia"/>
              </w:rPr>
              <w:t>圈，并配上一段话（可直接</w:t>
            </w:r>
            <w:proofErr w:type="gramStart"/>
            <w:r>
              <w:rPr>
                <w:rFonts w:hint="eastAsia"/>
              </w:rPr>
              <w:t>摘录书</w:t>
            </w:r>
            <w:proofErr w:type="gramEnd"/>
            <w:r>
              <w:rPr>
                <w:rFonts w:hint="eastAsia"/>
              </w:rPr>
              <w:t>中原话，也可自由发挥），倾诉你此时此刻的心声。</w:t>
            </w:r>
          </w:p>
          <w:p w14:paraId="5CFD8C04" w14:textId="77777777" w:rsidR="003B67D1" w:rsidRDefault="00000000">
            <w:pPr>
              <w:widowControl/>
              <w:jc w:val="left"/>
              <w:rPr>
                <w:rStyle w:val="bjh-p"/>
                <w:rFonts w:ascii="楷体" w:eastAsia="楷体" w:hAnsi="楷体" w:cs="楷体"/>
                <w:color w:val="333333"/>
                <w:kern w:val="0"/>
                <w:sz w:val="24"/>
                <w:szCs w:val="24"/>
              </w:rPr>
            </w:pPr>
            <w:r>
              <w:rPr>
                <w:rStyle w:val="bjh-p"/>
                <w:rFonts w:ascii="楷体" w:eastAsia="楷体" w:hAnsi="楷体" w:cs="楷体" w:hint="eastAsia"/>
                <w:color w:val="333333"/>
                <w:kern w:val="0"/>
                <w:sz w:val="24"/>
                <w:szCs w:val="24"/>
              </w:rPr>
              <w:t>示例：</w:t>
            </w:r>
          </w:p>
          <w:p w14:paraId="05F14CE6" w14:textId="77777777" w:rsidR="003B67D1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  <w:lang w:bidi="ar"/>
              </w:rPr>
              <w:drawing>
                <wp:inline distT="0" distB="0" distL="114935" distR="114935" wp14:anchorId="336D263D" wp14:editId="7D60CF4B">
                  <wp:extent cx="3604895" cy="3365500"/>
                  <wp:effectExtent l="0" t="0" r="1905" b="0"/>
                  <wp:docPr id="2" name="图片 1" descr="IMG_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4895" cy="336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1FC60F" w14:textId="77777777" w:rsidR="003B67D1" w:rsidRDefault="003B67D1">
            <w:pPr>
              <w:pStyle w:val="a7"/>
              <w:spacing w:before="0" w:beforeAutospacing="0" w:after="0" w:afterAutospacing="0" w:line="300" w:lineRule="exact"/>
              <w:jc w:val="both"/>
              <w:rPr>
                <w:rStyle w:val="bjh-p"/>
                <w:rFonts w:ascii="Arial" w:hAnsi="Arial" w:cs="Arial"/>
                <w:color w:val="000000" w:themeColor="text1"/>
              </w:rPr>
            </w:pPr>
          </w:p>
          <w:p w14:paraId="7EFDF141" w14:textId="77777777" w:rsidR="003B67D1" w:rsidRDefault="00000000">
            <w:pPr>
              <w:pStyle w:val="a7"/>
              <w:spacing w:before="0" w:beforeAutospacing="0" w:after="0" w:afterAutospacing="0" w:line="300" w:lineRule="exact"/>
              <w:jc w:val="both"/>
              <w:rPr>
                <w:rStyle w:val="bjh-p"/>
                <w:rFonts w:ascii="Times New Roman" w:hAnsi="Times New Roman"/>
                <w:b/>
                <w:bCs/>
                <w:color w:val="333333"/>
              </w:rPr>
            </w:pP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2.</w:t>
            </w:r>
            <w:r>
              <w:rPr>
                <w:rStyle w:val="bjh-p"/>
                <w:rFonts w:ascii="Times New Roman" w:hAnsi="Times New Roman" w:hint="eastAsia"/>
                <w:b/>
                <w:bCs/>
                <w:color w:val="333333"/>
              </w:rPr>
              <w:t>“温暖”的家书</w:t>
            </w:r>
          </w:p>
          <w:p w14:paraId="6F1D5993" w14:textId="77777777" w:rsidR="003B67D1" w:rsidRDefault="00000000">
            <w:pPr>
              <w:pStyle w:val="a7"/>
              <w:spacing w:before="0" w:beforeAutospacing="0" w:after="0" w:afterAutospacing="0" w:line="360" w:lineRule="exact"/>
              <w:jc w:val="both"/>
            </w:pPr>
            <w:r>
              <w:rPr>
                <w:rFonts w:hint="eastAsia"/>
              </w:rPr>
              <w:t>假如你是杜小康，在芦苇荡经历了许许多多风雨后，在一天傍晚，躺在一大片苇草上仰望心空，心理萌生了许多情绪和感慨，他明白了：</w:t>
            </w:r>
            <w:r>
              <w:rPr>
                <w:rFonts w:ascii="华文楷体" w:eastAsia="华文楷体" w:hAnsi="华文楷体" w:cs="华文楷体" w:hint="eastAsia"/>
              </w:rPr>
              <w:t>“少年时就有一种对待痛苦的风度，长大时才有可能是一个强者。”</w:t>
            </w:r>
            <w:r>
              <w:rPr>
                <w:rFonts w:hint="eastAsia"/>
              </w:rPr>
              <w:t>想起许久不见的母亲，倍感思念。请你模仿杜小康的语气，和母亲说一说这段时间发生的点滴和感悟。</w:t>
            </w:r>
          </w:p>
          <w:p w14:paraId="54024C1F" w14:textId="77777777" w:rsidR="003B67D1" w:rsidRDefault="00000000">
            <w:pPr>
              <w:pStyle w:val="a7"/>
              <w:spacing w:before="0" w:beforeAutospacing="0" w:after="0" w:afterAutospacing="0" w:line="300" w:lineRule="exact"/>
              <w:jc w:val="both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bjh-p"/>
                <w:rFonts w:ascii="Arial" w:hAnsi="Arial" w:cs="Arial" w:hint="eastAsia"/>
                <w:color w:val="000000" w:themeColor="text1"/>
              </w:rPr>
              <w:t xml:space="preserve">     </w:t>
            </w:r>
          </w:p>
        </w:tc>
        <w:tc>
          <w:tcPr>
            <w:tcW w:w="1656" w:type="dxa"/>
            <w:vAlign w:val="center"/>
          </w:tcPr>
          <w:p w14:paraId="772F1481" w14:textId="77777777" w:rsidR="003B67D1" w:rsidRDefault="00000000">
            <w:pPr>
              <w:pStyle w:val="a7"/>
              <w:snapToGrid w:val="0"/>
              <w:spacing w:before="0" w:beforeAutospacing="0" w:after="0" w:afterAutospacing="0" w:line="300" w:lineRule="exact"/>
              <w:rPr>
                <w:rStyle w:val="bjh-p"/>
                <w:rFonts w:ascii="Arial" w:hAnsi="Arial" w:cs="Arial"/>
                <w:color w:val="000000" w:themeColor="text1"/>
              </w:rPr>
            </w:pPr>
            <w:r>
              <w:rPr>
                <w:rStyle w:val="a9"/>
                <w:rFonts w:ascii="仿宋" w:eastAsia="仿宋" w:hAnsi="仿宋" w:cs="仿宋" w:hint="eastAsia"/>
                <w:color w:val="000000"/>
                <w:spacing w:val="15"/>
                <w:sz w:val="21"/>
                <w:szCs w:val="21"/>
                <w:shd w:val="clear" w:color="auto" w:fill="FFFFFF"/>
              </w:rPr>
              <w:t>通过微写作或画写结合的训练，让学生产生浓烈兴趣，更愿意深入理解文本内容和主旨，文从字顺地表达。</w:t>
            </w:r>
          </w:p>
          <w:p w14:paraId="6432917F" w14:textId="77777777" w:rsidR="003B67D1" w:rsidRDefault="003B67D1">
            <w:pPr>
              <w:pStyle w:val="a7"/>
              <w:snapToGrid w:val="0"/>
              <w:spacing w:before="0" w:beforeAutospacing="0" w:after="0" w:afterAutospacing="0" w:line="300" w:lineRule="exact"/>
              <w:rPr>
                <w:rStyle w:val="bjh-p"/>
                <w:rFonts w:ascii="Arial" w:hAnsi="Arial" w:cs="Arial"/>
                <w:color w:val="000000" w:themeColor="text1"/>
              </w:rPr>
            </w:pPr>
          </w:p>
        </w:tc>
      </w:tr>
    </w:tbl>
    <w:p w14:paraId="637D4101" w14:textId="77777777" w:rsidR="003B67D1" w:rsidRDefault="003B67D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5733B03C" w14:textId="77777777" w:rsidR="003B67D1" w:rsidRDefault="00000000">
      <w:pPr>
        <w:spacing w:line="360" w:lineRule="auto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四、设计特色</w:t>
      </w:r>
    </w:p>
    <w:p w14:paraId="74FCDBB7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《语文课程标准》指出:“语文是母语教育课程，学习资源和实践机会无处不在，无时</w:t>
      </w:r>
      <w:proofErr w:type="gramStart"/>
      <w:r>
        <w:rPr>
          <w:rFonts w:ascii="宋体" w:eastAsia="宋体" w:hAnsi="宋体" w:hint="eastAsia"/>
          <w:sz w:val="24"/>
          <w:szCs w:val="24"/>
        </w:rPr>
        <w:t>不</w:t>
      </w:r>
      <w:proofErr w:type="gramEnd"/>
      <w:r>
        <w:rPr>
          <w:rFonts w:ascii="宋体" w:eastAsia="宋体" w:hAnsi="宋体" w:hint="eastAsia"/>
          <w:sz w:val="24"/>
          <w:szCs w:val="24"/>
        </w:rPr>
        <w:t>有。”因此，作为一名语文教师，我们不仅要关注教材，而且还要关注生活关注社会。</w:t>
      </w:r>
    </w:p>
    <w:p w14:paraId="2385E73B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所以，我的作业设计的特色有①加强课内与课外的整合。充分利用教材设计形式多样、趣味性强的作业，内容涵盖了识字、写字、朗读、积累词语和迁移运用，</w:t>
      </w:r>
      <w:proofErr w:type="gramStart"/>
      <w:r>
        <w:rPr>
          <w:rFonts w:ascii="宋体" w:eastAsia="宋体" w:hAnsi="宋体" w:hint="eastAsia"/>
          <w:sz w:val="24"/>
          <w:szCs w:val="24"/>
        </w:rPr>
        <w:t>让教学</w:t>
      </w:r>
      <w:proofErr w:type="gramEnd"/>
      <w:r>
        <w:rPr>
          <w:rFonts w:ascii="宋体" w:eastAsia="宋体" w:hAnsi="宋体" w:hint="eastAsia"/>
          <w:sz w:val="24"/>
          <w:szCs w:val="24"/>
        </w:rPr>
        <w:t>与作业互为补充，相辅相成；也重视用学科中丰富的人文内涵去影响学生的精神领域，促进他们形成正确的人生观、价值观。</w:t>
      </w:r>
    </w:p>
    <w:p w14:paraId="63047DB3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加强语文学科与其它学科的联姻。语文，包罗万象，和其他学科有着千丝万缕的联系。在把握语文课个性的基础上,以课文的语言为凭借的课文，适当适时地使各科相互渗透、相互提高，发挥整体协同提高的作用。让学生在说一说、读一读、画一画、写一写的过程中拓宽语文学习的路径。</w:t>
      </w:r>
    </w:p>
    <w:p w14:paraId="3E572FDE" w14:textId="77777777" w:rsidR="003B67D1" w:rsidRDefault="0000000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③促进作业内容向生活开放。苏霍姆林斯曾指出:“不要让学校的大门把儿童的意识跟周围世界隔绝开来。”问渠哪得清如许?为有源头活水来。将新鲜的血液注入作业（如“朋友圈”、“一封家书”等等），学生才会迸发出新鲜的思维。</w:t>
      </w:r>
    </w:p>
    <w:p w14:paraId="31D42A72" w14:textId="77777777" w:rsidR="003B67D1" w:rsidRDefault="003B67D1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3B67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楷体">
    <w:altName w:val="微软雅黑"/>
    <w:charset w:val="86"/>
    <w:family w:val="auto"/>
    <w:pitch w:val="default"/>
    <w:sig w:usb0="00000287" w:usb1="080F0000" w:usb2="0000001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C09DEB"/>
    <w:multiLevelType w:val="singleLevel"/>
    <w:tmpl w:val="8FC09DEB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3511FEC"/>
    <w:multiLevelType w:val="singleLevel"/>
    <w:tmpl w:val="C3511FE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660BF66"/>
    <w:multiLevelType w:val="singleLevel"/>
    <w:tmpl w:val="D660BF66"/>
    <w:lvl w:ilvl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 w15:restartNumberingAfterBreak="0">
    <w:nsid w:val="2CB1180D"/>
    <w:multiLevelType w:val="singleLevel"/>
    <w:tmpl w:val="2CB1180D"/>
    <w:lvl w:ilvl="0">
      <w:start w:val="1"/>
      <w:numFmt w:val="decimal"/>
      <w:suff w:val="space"/>
      <w:lvlText w:val="%1."/>
      <w:lvlJc w:val="left"/>
    </w:lvl>
  </w:abstractNum>
  <w:num w:numId="1" w16cid:durableId="320037925">
    <w:abstractNumId w:val="2"/>
  </w:num>
  <w:num w:numId="2" w16cid:durableId="229966862">
    <w:abstractNumId w:val="0"/>
  </w:num>
  <w:num w:numId="3" w16cid:durableId="1309629218">
    <w:abstractNumId w:val="1"/>
  </w:num>
  <w:num w:numId="4" w16cid:durableId="13464031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IxZjA3ZGJjMTZiNTIxYjA0YTJhMzRlYTQ4OTVlODkifQ=="/>
  </w:docVars>
  <w:rsids>
    <w:rsidRoot w:val="00A23F74"/>
    <w:rsid w:val="00057A82"/>
    <w:rsid w:val="000B1A86"/>
    <w:rsid w:val="00121D6D"/>
    <w:rsid w:val="00141D12"/>
    <w:rsid w:val="001539C7"/>
    <w:rsid w:val="00206EAF"/>
    <w:rsid w:val="002132BD"/>
    <w:rsid w:val="00316B06"/>
    <w:rsid w:val="00351994"/>
    <w:rsid w:val="00365687"/>
    <w:rsid w:val="003B67D1"/>
    <w:rsid w:val="00476AAF"/>
    <w:rsid w:val="0052478A"/>
    <w:rsid w:val="0059196A"/>
    <w:rsid w:val="005D53D5"/>
    <w:rsid w:val="00646516"/>
    <w:rsid w:val="00724F42"/>
    <w:rsid w:val="00737F6D"/>
    <w:rsid w:val="00785185"/>
    <w:rsid w:val="00797474"/>
    <w:rsid w:val="007F6F8A"/>
    <w:rsid w:val="00852514"/>
    <w:rsid w:val="00865073"/>
    <w:rsid w:val="00873F0D"/>
    <w:rsid w:val="00892818"/>
    <w:rsid w:val="008F61E0"/>
    <w:rsid w:val="008F6222"/>
    <w:rsid w:val="00A239D2"/>
    <w:rsid w:val="00A23F74"/>
    <w:rsid w:val="00A77737"/>
    <w:rsid w:val="00A945CE"/>
    <w:rsid w:val="00AA6346"/>
    <w:rsid w:val="00AD7DCF"/>
    <w:rsid w:val="00AF61EA"/>
    <w:rsid w:val="00B05ED4"/>
    <w:rsid w:val="00B30883"/>
    <w:rsid w:val="00B35502"/>
    <w:rsid w:val="00C46AEF"/>
    <w:rsid w:val="00C67192"/>
    <w:rsid w:val="00CF530C"/>
    <w:rsid w:val="00D0616C"/>
    <w:rsid w:val="00D11FB7"/>
    <w:rsid w:val="00D543BC"/>
    <w:rsid w:val="00DE6AC4"/>
    <w:rsid w:val="00DF155C"/>
    <w:rsid w:val="00EB6D8D"/>
    <w:rsid w:val="00EF69CC"/>
    <w:rsid w:val="00F05596"/>
    <w:rsid w:val="00F31A8A"/>
    <w:rsid w:val="00F53A36"/>
    <w:rsid w:val="00F76EC8"/>
    <w:rsid w:val="00F77F5F"/>
    <w:rsid w:val="00F8000C"/>
    <w:rsid w:val="00FA3E6E"/>
    <w:rsid w:val="03DB4FDA"/>
    <w:rsid w:val="0AF81AF7"/>
    <w:rsid w:val="0C5372A2"/>
    <w:rsid w:val="1A8037F9"/>
    <w:rsid w:val="39436844"/>
    <w:rsid w:val="41CE6B33"/>
    <w:rsid w:val="48233009"/>
    <w:rsid w:val="5ABB0CA8"/>
    <w:rsid w:val="7579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AEC36"/>
  <w15:docId w15:val="{F701BF1E-9B51-4EE7-9629-8974D811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character" w:customStyle="1" w:styleId="bjh-p">
    <w:name w:val="bjh-p"/>
    <w:basedOn w:val="a0"/>
    <w:qFormat/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64229461@qq.com</dc:creator>
  <cp:lastModifiedBy>zhu shoufang</cp:lastModifiedBy>
  <cp:revision>3</cp:revision>
  <cp:lastPrinted>2022-11-14T00:32:00Z</cp:lastPrinted>
  <dcterms:created xsi:type="dcterms:W3CDTF">2022-11-23T00:19:00Z</dcterms:created>
  <dcterms:modified xsi:type="dcterms:W3CDTF">2022-12-11T09:41:00Z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070F1520F2EF46A8A48DB8583E62B97E</vt:lpwstr>
  </property>
</Properties>
</file>