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DA" w:rsidRDefault="006B73C9">
      <w:pPr>
        <w:jc w:val="center"/>
        <w:rPr>
          <w:rFonts w:eastAsia="黑体"/>
        </w:rPr>
      </w:pPr>
      <w:r>
        <w:rPr>
          <w:rFonts w:ascii="黑体" w:eastAsia="黑体" w:hAnsi="黑体" w:hint="eastAsia"/>
          <w:sz w:val="36"/>
          <w:szCs w:val="36"/>
        </w:rPr>
        <w:t>基于“阅读圈”的小学语文主题阅读教学设计案例</w:t>
      </w:r>
    </w:p>
    <w:tbl>
      <w:tblPr>
        <w:tblStyle w:val="a3"/>
        <w:tblW w:w="0" w:type="auto"/>
        <w:jc w:val="center"/>
        <w:tblLook w:val="04A0"/>
      </w:tblPr>
      <w:tblGrid>
        <w:gridCol w:w="1248"/>
        <w:gridCol w:w="7274"/>
      </w:tblGrid>
      <w:tr w:rsidR="00935DDA" w:rsidTr="00586C03">
        <w:trPr>
          <w:trHeight w:val="361"/>
          <w:jc w:val="center"/>
        </w:trPr>
        <w:tc>
          <w:tcPr>
            <w:tcW w:w="1248" w:type="dxa"/>
            <w:vAlign w:val="center"/>
          </w:tcPr>
          <w:p w:rsidR="00935DDA" w:rsidRDefault="006B73C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阅读主题</w:t>
            </w:r>
          </w:p>
        </w:tc>
        <w:tc>
          <w:tcPr>
            <w:tcW w:w="7274" w:type="dxa"/>
            <w:vAlign w:val="center"/>
          </w:tcPr>
          <w:p w:rsidR="00935DDA" w:rsidRDefault="006B73C9" w:rsidP="006B73C9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</w:rPr>
              <w:t>成长主题阅读</w:t>
            </w:r>
          </w:p>
        </w:tc>
      </w:tr>
      <w:tr w:rsidR="00935DDA" w:rsidTr="00586C03">
        <w:trPr>
          <w:trHeight w:val="381"/>
          <w:jc w:val="center"/>
        </w:trPr>
        <w:tc>
          <w:tcPr>
            <w:tcW w:w="1248" w:type="dxa"/>
            <w:vAlign w:val="center"/>
          </w:tcPr>
          <w:p w:rsidR="00935DDA" w:rsidRDefault="006B73C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阅读内容</w:t>
            </w:r>
          </w:p>
        </w:tc>
        <w:tc>
          <w:tcPr>
            <w:tcW w:w="7274" w:type="dxa"/>
            <w:vAlign w:val="center"/>
          </w:tcPr>
          <w:p w:rsidR="00935DDA" w:rsidRDefault="006B73C9" w:rsidP="00586C03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</w:rPr>
              <w:t>《</w:t>
            </w:r>
            <w:r w:rsidR="00586C03">
              <w:rPr>
                <w:rFonts w:hint="eastAsia"/>
                <w:b/>
              </w:rPr>
              <w:t>童年</w:t>
            </w:r>
            <w:r>
              <w:rPr>
                <w:rFonts w:hint="eastAsia"/>
                <w:b/>
              </w:rPr>
              <w:t>》</w:t>
            </w:r>
          </w:p>
        </w:tc>
      </w:tr>
      <w:tr w:rsidR="00935DDA" w:rsidTr="00586C03">
        <w:trPr>
          <w:trHeight w:val="408"/>
          <w:jc w:val="center"/>
        </w:trPr>
        <w:tc>
          <w:tcPr>
            <w:tcW w:w="1248" w:type="dxa"/>
            <w:vAlign w:val="center"/>
          </w:tcPr>
          <w:p w:rsidR="00935DDA" w:rsidRDefault="006B73C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适用对象</w:t>
            </w:r>
          </w:p>
        </w:tc>
        <w:tc>
          <w:tcPr>
            <w:tcW w:w="7274" w:type="dxa"/>
            <w:vAlign w:val="center"/>
          </w:tcPr>
          <w:p w:rsidR="00935DDA" w:rsidRDefault="00586C03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高</w:t>
            </w:r>
            <w:r w:rsidR="006B73C9">
              <w:rPr>
                <w:rFonts w:eastAsia="黑体" w:hint="eastAsia"/>
              </w:rPr>
              <w:t>年级</w:t>
            </w:r>
          </w:p>
        </w:tc>
      </w:tr>
      <w:tr w:rsidR="00935DDA" w:rsidTr="00586C03">
        <w:trPr>
          <w:trHeight w:val="1388"/>
          <w:jc w:val="center"/>
        </w:trPr>
        <w:tc>
          <w:tcPr>
            <w:tcW w:w="1248" w:type="dxa"/>
            <w:vAlign w:val="center"/>
          </w:tcPr>
          <w:p w:rsidR="00935DDA" w:rsidRDefault="006B73C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阅读目标</w:t>
            </w:r>
          </w:p>
        </w:tc>
        <w:tc>
          <w:tcPr>
            <w:tcW w:w="7274" w:type="dxa"/>
            <w:vAlign w:val="center"/>
          </w:tcPr>
          <w:p w:rsidR="00586C03" w:rsidRPr="00586C03" w:rsidRDefault="00586C03" w:rsidP="00586C03">
            <w:pPr>
              <w:jc w:val="left"/>
              <w:rPr>
                <w:rFonts w:ascii="华文宋体" w:eastAsia="华文宋体" w:hAnsi="华文宋体" w:cs="华文宋体"/>
              </w:rPr>
            </w:pPr>
            <w:r w:rsidRPr="00586C03">
              <w:rPr>
                <w:rFonts w:ascii="华文宋体" w:eastAsia="华文宋体" w:hAnsi="华文宋体" w:cs="华文宋体" w:hint="eastAsia"/>
              </w:rPr>
              <w:t>1. 能根据自身情况制定自己的阅读规划，具有独立阅读的能力，感受阅读乐趣，激发自身的阅读兴趣；</w:t>
            </w:r>
          </w:p>
          <w:p w:rsidR="00586C03" w:rsidRPr="00586C03" w:rsidRDefault="00586C03" w:rsidP="00586C03">
            <w:pPr>
              <w:jc w:val="left"/>
              <w:rPr>
                <w:rFonts w:ascii="华文宋体" w:eastAsia="华文宋体" w:hAnsi="华文宋体" w:cs="华文宋体"/>
              </w:rPr>
            </w:pPr>
            <w:r w:rsidRPr="00586C03">
              <w:rPr>
                <w:rFonts w:ascii="华文宋体" w:eastAsia="华文宋体" w:hAnsi="华文宋体" w:cs="华文宋体" w:hint="eastAsia"/>
              </w:rPr>
              <w:t>2. 初步理解，鉴赏小说，学会人物，情节，环境三线合一评点小说；</w:t>
            </w:r>
          </w:p>
          <w:p w:rsidR="00586C03" w:rsidRPr="00586C03" w:rsidRDefault="00586C03" w:rsidP="00586C03">
            <w:pPr>
              <w:jc w:val="left"/>
              <w:rPr>
                <w:rFonts w:ascii="华文宋体" w:eastAsia="华文宋体" w:hAnsi="华文宋体" w:cs="华文宋体"/>
              </w:rPr>
            </w:pPr>
            <w:r w:rsidRPr="00586C03">
              <w:rPr>
                <w:rFonts w:ascii="华文宋体" w:eastAsia="华文宋体" w:hAnsi="华文宋体" w:cs="华文宋体" w:hint="eastAsia"/>
              </w:rPr>
              <w:t>3. 学会运用多种阅读方法，了解主人公阿廖沙的童年，并从主人公的成长经历上树立正确的人生观；</w:t>
            </w:r>
          </w:p>
          <w:p w:rsidR="00935DDA" w:rsidRDefault="00586C03" w:rsidP="00586C03">
            <w:pPr>
              <w:jc w:val="left"/>
              <w:rPr>
                <w:rFonts w:eastAsia="黑体"/>
              </w:rPr>
            </w:pPr>
            <w:r w:rsidRPr="00586C03">
              <w:rPr>
                <w:rFonts w:ascii="华文宋体" w:eastAsia="华文宋体" w:hAnsi="华文宋体" w:cs="华文宋体" w:hint="eastAsia"/>
              </w:rPr>
              <w:t>4.推荐阅读，激发学生反复阅读，体会经典文学。</w:t>
            </w:r>
          </w:p>
        </w:tc>
      </w:tr>
      <w:tr w:rsidR="00935DDA" w:rsidTr="00586C03">
        <w:trPr>
          <w:trHeight w:val="10216"/>
          <w:jc w:val="center"/>
        </w:trPr>
        <w:tc>
          <w:tcPr>
            <w:tcW w:w="1248" w:type="dxa"/>
            <w:vAlign w:val="center"/>
          </w:tcPr>
          <w:p w:rsidR="00935DDA" w:rsidRDefault="006B73C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阅读教学</w:t>
            </w:r>
          </w:p>
          <w:p w:rsidR="00935DDA" w:rsidRDefault="006B73C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内容设计</w:t>
            </w:r>
          </w:p>
        </w:tc>
        <w:tc>
          <w:tcPr>
            <w:tcW w:w="7274" w:type="dxa"/>
            <w:vAlign w:val="center"/>
          </w:tcPr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b/>
                <w:bCs/>
                <w:color w:val="BC0606"/>
                <w:spacing w:val="11"/>
                <w:kern w:val="0"/>
                <w:szCs w:val="21"/>
              </w:rPr>
              <w:t>第一课时：导读课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【教学目标】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明确阅读要求，通过读封面，识作者，识文体。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看连环画，猜测和推测，激发阅读兴趣。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布置阅读计划，明确阅读要求。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【教学过程】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一、谈话导入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今天，老师要和大家分享一本书《童年》（出示书本），在接下来的一段日子里，将会和大家共读这本书，希望我们能一起享受这个过程。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二、导读推荐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同学们，拿到一本书，你们最先做什么？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（一）作者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简介作者：马克西姆·高尔基（1868-1936）是俄罗斯作家，20世纪苏联文学的奠基人。原名阿列克谢·马克西姆维奇·彼什科夫。高尔基为笔名，“高尔基”意为“痛苦的，悲惨的，不幸的”这个笔名酷似他饱经磨难的一生，意味无穷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（二）封面图画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阿廖沙挨打的故事：简单概括，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激趣引导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（三）名家点评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出示：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① 在俄国文学中，我从来没有读过比您的《童年》更美的作品。您还从来没有如此成功的显示过您的写作才能。——【法】罗曼·罗兰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② 只有读过高尔基的《童年》的人，才能正确的评论高尔基惊人的历程——他从社会的底层上升到具备当代文化修养、天才的创作艺术和科学的世界观这样一个阳光普照的顶峰。在这一方面，高尔基个人的命运，对于俄国无产阶级来说，是有象征意义的。——【德】卢森堡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③《童年》不仅是一部艺术珍品，而且是高尔基的传记，是他全部创作的注解，对于我们来说是极为珍贵的。  ——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【苏联】丘科夫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斯基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从评价中，你看出了什么？（艺术形式，艺术特点，题材）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浅谈自传体小说的题材形式，点出阿廖沙与高尔基的关系。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三、连环画辅助并推测想象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出示《童年》连环画前11张（即书本内容的1-2章）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lastRenderedPageBreak/>
              <w:t>2. 学生简单交流：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事情：阿廖沙父亲去世后，外祖母将他和母亲接到了尼日尼，和外祖父一家生活了。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人物：初识外祖母（可爱的，会讲故事的，亲切的），初识外祖父（不喜欢，畏惧的好奇）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设置悬念，激发兴趣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这本书题目叫《童年》，就是阿廖沙的童年，读到这儿，你有什么想问的吗？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预设：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① 外祖父家的生活到底是怎样的？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② 在这个陌生的环境里，年幼的阿廖沙又有怎样的见闻和感想呢？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那就让我们从书本中找寻答案。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四、阅读规划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出示目录。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出示阅读规划，布置阅读挑战。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b/>
                <w:bCs/>
                <w:color w:val="BC0606"/>
                <w:spacing w:val="11"/>
                <w:kern w:val="0"/>
                <w:szCs w:val="21"/>
              </w:rPr>
              <w:t>第二课时：读中交流课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【教学目标】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检查阅读情况，了解阅读进度，制作思维导图，尝试理清人物。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小组合作，交流自己印象最深刻的情节，人物，结局及自己的初读感受。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 xml:space="preserve">3. 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完善阿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廖沙的成长经历，讲讲你印象最深的故事。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4. 完成人物投票。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5. 分发阶段练，布置精读任务。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【教学过程】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一、直接导入，了解读书进度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阅读进度卡，检查阅读进度，相机评价。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大部分同学读完这本书之后，我们可以借助目录精读某个章节，这样能更好的加深对小说的感悟。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利用目录，大致说说主人公家的搬迁史。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二、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聊聊书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中人物，小组合作完成阅读单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小说一般有比较鲜明的人物形象，这本书读到现在，你记住了哪些人的名字？（随意说）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感悟俄国人名字的特点。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在这部小说中，出现了数十个人物，尽管人物众多，但都是围绕着主人公阿廖沙塑造的，我相信我们只要能弄清楚他们和阿廖沙的关系，就不难分清楚了。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下面我们以小组为单位，完成阅读单。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4. 交流，相机概括人物评价，组长完善阅读单。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jc w:val="center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/>
                <w:noProof/>
                <w:color w:val="222222"/>
                <w:spacing w:val="11"/>
                <w:kern w:val="0"/>
                <w:szCs w:val="21"/>
              </w:rPr>
              <w:lastRenderedPageBreak/>
              <w:drawing>
                <wp:inline distT="0" distB="0" distL="0" distR="0">
                  <wp:extent cx="2962986" cy="2601409"/>
                  <wp:effectExtent l="19050" t="0" r="8814" b="0"/>
                  <wp:docPr id="1" name="图片 1" descr="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881" cy="2601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（设计思路：小说中一般有比较鲜明的人物形象，如阿廖沙，外祖父，外祖母，格里戈里，小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茨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冈，舅舅们......人物众多的时候，该怎么整理呢？偶然间看到了人民教育出版社的版本上，有个很好的图，便将他整理为阅读单，在读中填是最合适不过的，既有对前情的回顾，又有人物之间的联结，刚好能巧妙结合。这样设计层次也很明确，对于阅读情况不是那么乐观的孩子，可以填填最内圈；阅读能力特别强的孩子，则可以去填填外圈，这是有梯度的设计。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三、投票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刚才咱们说了那么多的人物，他们的人物性格是怎样的？试着用一到两个词语概括下主要人物的特点。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那么多的故事，都是围绕阿廖沙展开的，那你觉得在阿廖沙的成长路上，给予他帮助最大的三个人是谁？在他们的名字前画“√”。</w:t>
            </w:r>
          </w:p>
          <w:tbl>
            <w:tblPr>
              <w:tblW w:w="662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626"/>
              <w:gridCol w:w="1431"/>
              <w:gridCol w:w="3563"/>
            </w:tblGrid>
            <w:tr w:rsidR="00586C03" w:rsidRPr="00586C03" w:rsidTr="00586C03">
              <w:trPr>
                <w:trHeight w:val="495"/>
              </w:trPr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投票栏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人名</w:t>
                  </w:r>
                </w:p>
              </w:tc>
              <w:tc>
                <w:tcPr>
                  <w:tcW w:w="4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人物特点</w:t>
                  </w: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外祖母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外祖父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母亲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小</w:t>
                  </w:r>
                  <w:proofErr w:type="gramStart"/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茨</w:t>
                  </w:r>
                  <w:proofErr w:type="gramEnd"/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冈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“好事情”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舅舅米哈伊尔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舅舅雅科夫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彼得大叔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495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邻家三兄弟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  <w:tr w:rsidR="00586C03" w:rsidRPr="00586C03" w:rsidTr="00586C03">
              <w:trPr>
                <w:trHeight w:val="540"/>
              </w:trPr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lastRenderedPageBreak/>
                    <w:t>（     ）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  <w:r w:rsidRPr="00586C03">
                    <w:rPr>
                      <w:rFonts w:asciiTheme="minorEastAsia" w:hAnsiTheme="minorEastAsia" w:cs="宋体" w:hint="eastAsia"/>
                      <w:color w:val="222222"/>
                      <w:spacing w:val="11"/>
                      <w:kern w:val="0"/>
                      <w:szCs w:val="21"/>
                    </w:rPr>
                    <w:t>继父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86C03" w:rsidRPr="00586C03" w:rsidRDefault="00586C03" w:rsidP="00586C03">
                  <w:pPr>
                    <w:widowControl/>
                    <w:wordWrap w:val="0"/>
                    <w:rPr>
                      <w:rFonts w:asciiTheme="minorEastAsia" w:hAnsiTheme="minorEastAsia" w:cs="宋体"/>
                      <w:color w:val="222222"/>
                      <w:spacing w:val="11"/>
                      <w:kern w:val="0"/>
                      <w:szCs w:val="21"/>
                    </w:rPr>
                  </w:pPr>
                </w:p>
              </w:tc>
            </w:tr>
          </w:tbl>
          <w:p w:rsidR="00586C03" w:rsidRPr="00586C03" w:rsidRDefault="00586C03" w:rsidP="00586C03">
            <w:pPr>
              <w:widowControl/>
              <w:shd w:val="clear" w:color="auto" w:fill="FFFFFF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四、摘录文中你觉得很有深意的句子，制作成书签。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五、分发阶段练，布置精读任务。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b/>
                <w:bCs/>
                <w:color w:val="BC0606"/>
                <w:spacing w:val="11"/>
                <w:kern w:val="0"/>
                <w:szCs w:val="21"/>
              </w:rPr>
              <w:t>第三课时：读后分享课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【教学目标】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学会利用归纳人物的方法来梳理小说中的人物。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再读分享，围绕阿廖沙，展开话题讨论，学会发表自己的读书见解，并通过阿廖沙的成长经历树立正确的人生观。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通过环境的变迁，感受俄国当时的大时代背景，知晓人物经历往往是创作的最佳素材。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4. 咀嚼经典文字，感受经典之处。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【教学过程】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一、聊人物，悟方法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出示第四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单元单元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篇章页，读语文要素，总结小说三要素：人物，环境，情节。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出示交流平台，如何感受人物形象，读策略。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这几天我们一起共读的《童年》就是第四单元后快乐阅读吧里推荐的一部自传体小说。（板书：一部自传体）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4. 书中人物特点（人物多，且人名难记）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5. 初次见面的时候，我们完成了一项阅读调查，老师粗略的统计了下，咱班有83%的孩子都喜欢画思维导图去阅读课外书，所以在阅读交流中，我们的思维开出了花，画出了各式各样的思维导图，我们一起来欣赏下。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出示第一组思维导图（亲友关系角度），生讲，相机评价（归纳总结角度），追问一个人物的故事。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出示第二组思维导图（人性善恶角度），生讲，相机评价（归纳总结角度），追问一个人物的故事。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出示剩余的，老师总结归纳。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6. 阅读人物较多的小说时，我们可以用不同角度的归类方法对人物进行归类。孔老师班上也有一种特别的思维导图分享给你们，你们看得出这位同学是从什么角度来归类的吗？（房屋变迁，利用环境归类）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7. 总结拓展：在阅读小说时，我们对人物分类时，既可以抓住亲友关系，时间发展，人物特点，环境变迁等角度进行归类。高尔基的自传除了我们在读的童年，还有《在人间》《我的大学》，里面出现的纷繁人物，我们就可以选择一种角度进行人物归类，甚至更多的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二、聊环境，话成长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阿廖沙跟随外祖父所居住的这四所房子，就是阿廖沙的童年环境，下面我想考考大家，你能一边回忆故事，一边把这四所房子按故事情节发展顺序排序吗？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古有孟母三迁，现有阿廖沙跟随外祖父举家三迁，这四所房子其实就是阿廖沙童年时期的一段经历。（贴板书2）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lastRenderedPageBreak/>
              <w:t>3. 出示投票及投票结果，话题讨论：在阿廖沙的成长道路上，哪些人给予了他帮助？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第一类：得票高的。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4. 老师把投票结果整理如下，其中有6个人物获得了极高的票数，老师想问问，你们投票的理由是什么？（提醒：观点加事例）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那刚才我们聊得这些人身上的闪光点，你觉得阿廖沙身上有吗？举个例子，从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什么事重看出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的？（事例）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第二类：得票极低的。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5. 过渡：这些人在生活中给阿廖沙树立了榜样，让阿廖沙变得也和他们一样善良，一样坚强，让老师不由得想到了中国的一句古话：“近朱者赤”。那你知道这句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话还有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后半句吗？在我们这部小说中，哪些人是这个所谓的“墨”，为什么？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生自由说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第三类：争议的投票。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6. 书中有这样的一个人物，班上有20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几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个人投票了，他就是外祖父，请投票的孩子起来，说说你们觉得外祖父对于阿廖沙的成长有什么帮助？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预设1：教他写字，关心他。（评价：你们看到了外祖父温情的一面。）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预设2：外祖父残暴自私自利。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追问：这样的外祖父怎么对阿廖沙有帮助呢？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这样的外祖父让阿廖沙学会什么了呢？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7. 过渡：你看阿廖沙在童年的时候便能思辨的去看待问题，能明辨是非善恶。他真的很厉害。我们可以改改这句话。近墨者不一定黑。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8. 总结：近墨者不一定会黑，关键在于自己的心，正如阿廖沙，在这样复杂的环境中，他依旧变得善良勇敢，正直积极，乐观友爱，明辨是非，懂得去糟取精，这都给我们树立了一个正确的人生观。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9. 延伸：孩子们，我们周围有时候也会出现许多的“赤”和“墨”存在，如何去看待他们，阿廖沙给我们树立了一个榜样，愿你们也能有一颗思辨的心。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10. 创作初衷：让我们再次聚焦阿廖沙童年时代跟随外祖父居住的这四所房子，你发现了什么没？（自由说）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阿廖沙的童年其实就是高尔基的童年，《童年》写于1913年，那个时候正是俄国政府最动荡的一段时间。我们一起来看一段资料。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出示资料：1905年的时候，俄国爆发了由列宁领导的第一次武装革命，但是最终失败了，高尔基便开始思考，发现生活在俄国底层社会的人们生活极度困苦，但是却不思进取，自私自利，暴利贪婪，俄国社会的民族劣根性是导致失败的原因之一，他一直希望能揭露这样的社会现状，并唤醒那些愚昧无知的人。于是他不止一次地和列宁讲起自己的童年和少年的生活，讲起他的外祖父，讲起他的遇到的形形色色的人，列宁对高尔基说：“您应当把这一切都写出来，老朋友，一定要写出来！这一切都是富有极好的教育意义的，极好的！”高尔基说：“将来有一天，我会写出来......”不久他实现了这个诺言，他完成了他的人生自传体三部曲之《童年》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你们觉得高尔基创作《童年》的最终目的是什么？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lastRenderedPageBreak/>
              <w:t>总结：一部自传，不再是简简单单的一本书了，也不再是一个人的经历了，而是一个大时代下的一种呐喊，他是当之无愧的经典之作。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三、聊经典，品语言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1. 经典文学值得反复多次阅读，再仔细翻开这本书，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其实会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发现成熟后的高尔基在写书的时候，许多章节里都会出现耐人寻味的句子。翻开到书本190页，我们一起来读一读最后一段文字。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2. 这是一段关于什么的名言？说的真在理，课前我们也完成了我们也摘抄了书中的经典语言，老师也简单做了个整理，来欣赏一下。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3. 在上节课结束的时候，老师布置了一项作业，根据书中的名言，完成个人的成长名言，完成了吗？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交流：相机点评。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4. 想听听孔老师的阅读名言吗？（配乐）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阿廖沙的童年是灰色的，但是他的人生却开出了一朵绚烂无比的花！——《童年》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小雨来的童年是动荡的，但是他却如松柏似的刚毅！——《小英雄雨来》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奥利</w:t>
            </w:r>
            <w:proofErr w:type="gramStart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弗</w:t>
            </w:r>
            <w:proofErr w:type="gramEnd"/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的童年是辛酸的，但他用自己证明心向善良，所向披靡！——《雾都孤儿》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英子的童年是复杂的，但她却似一首淡雅而含蓄的诗，缓缓走向我们！——《城南旧事》</w:t>
            </w:r>
          </w:p>
          <w:p w:rsidR="00586C03" w:rsidRPr="00586C03" w:rsidRDefault="00586C03" w:rsidP="00586C03">
            <w:pPr>
              <w:widowControl/>
              <w:shd w:val="clear" w:color="auto" w:fill="FFFFFF"/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</w:pPr>
            <w:r w:rsidRPr="00586C03">
              <w:rPr>
                <w:rFonts w:asciiTheme="minorEastAsia" w:hAnsiTheme="minorEastAsia" w:cs="宋体" w:hint="eastAsia"/>
                <w:color w:val="222222"/>
                <w:spacing w:val="11"/>
                <w:kern w:val="0"/>
                <w:szCs w:val="21"/>
              </w:rPr>
              <w:t>孩子们，读经典，悟经典，与经典中的人物一起成长！</w:t>
            </w:r>
          </w:p>
          <w:p w:rsidR="00935DDA" w:rsidRDefault="00935DDA" w:rsidP="00586C03">
            <w:pPr>
              <w:widowControl/>
              <w:shd w:val="clear" w:color="auto" w:fill="FFFFFF"/>
              <w:rPr>
                <w:rFonts w:ascii="宋体" w:eastAsia="宋体" w:hAnsi="宋体" w:cs="宋体"/>
              </w:rPr>
            </w:pPr>
          </w:p>
        </w:tc>
      </w:tr>
    </w:tbl>
    <w:p w:rsidR="00935DDA" w:rsidRDefault="00935DDA">
      <w:pPr>
        <w:rPr>
          <w:rFonts w:eastAsia="黑体"/>
        </w:rPr>
      </w:pPr>
    </w:p>
    <w:sectPr w:rsidR="00935DDA" w:rsidSect="00935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C9" w:rsidRDefault="006B73C9" w:rsidP="006B73C9">
      <w:r>
        <w:separator/>
      </w:r>
    </w:p>
  </w:endnote>
  <w:endnote w:type="continuationSeparator" w:id="0">
    <w:p w:rsidR="006B73C9" w:rsidRDefault="006B73C9" w:rsidP="006B7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C9" w:rsidRDefault="006B73C9" w:rsidP="006B73C9">
      <w:r>
        <w:separator/>
      </w:r>
    </w:p>
  </w:footnote>
  <w:footnote w:type="continuationSeparator" w:id="0">
    <w:p w:rsidR="006B73C9" w:rsidRDefault="006B73C9" w:rsidP="006B7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3F00E"/>
    <w:multiLevelType w:val="singleLevel"/>
    <w:tmpl w:val="4283F00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DE41542"/>
    <w:rsid w:val="000301EF"/>
    <w:rsid w:val="00586C03"/>
    <w:rsid w:val="006B73C9"/>
    <w:rsid w:val="00935DDA"/>
    <w:rsid w:val="00D23964"/>
    <w:rsid w:val="00DF75C6"/>
    <w:rsid w:val="3FB778C7"/>
    <w:rsid w:val="5DE41542"/>
    <w:rsid w:val="62F7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D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35D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qFormat/>
    <w:rsid w:val="00935DDA"/>
    <w:pPr>
      <w:ind w:firstLineChars="200" w:firstLine="420"/>
    </w:pPr>
  </w:style>
  <w:style w:type="paragraph" w:styleId="a5">
    <w:name w:val="Balloon Text"/>
    <w:basedOn w:val="a"/>
    <w:link w:val="Char"/>
    <w:rsid w:val="006B73C9"/>
    <w:rPr>
      <w:sz w:val="18"/>
      <w:szCs w:val="18"/>
    </w:rPr>
  </w:style>
  <w:style w:type="character" w:customStyle="1" w:styleId="Char">
    <w:name w:val="批注框文本 Char"/>
    <w:basedOn w:val="a0"/>
    <w:link w:val="a5"/>
    <w:rsid w:val="006B73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6B7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6B73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6B7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6B73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586C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86C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高琦琳</cp:lastModifiedBy>
  <cp:revision>8</cp:revision>
  <dcterms:created xsi:type="dcterms:W3CDTF">2022-01-10T01:29:00Z</dcterms:created>
  <dcterms:modified xsi:type="dcterms:W3CDTF">2022-12-03T08:23:00Z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1E0DE8C063C742BA844F5C1B92D148FC</vt:lpwstr>
  </property>
</Properties>
</file>