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从“无人问津”到“熙熙攘攘”</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——记“过气网红”滑板车的翻红之旅</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黑体" w:hAnsi="黑体" w:eastAsia="黑体" w:cs="黑体"/>
          <w:sz w:val="24"/>
          <w:szCs w:val="24"/>
          <w:lang w:val="en-US" w:eastAsia="zh-CN"/>
        </w:rPr>
      </w:pPr>
      <w:r>
        <w:rPr>
          <w:rFonts w:hint="eastAsia" w:ascii="楷体" w:hAnsi="楷体" w:eastAsia="楷体" w:cs="楷体"/>
          <w:sz w:val="24"/>
          <w:szCs w:val="24"/>
          <w:lang w:val="en-US" w:eastAsia="zh-CN"/>
        </w:rPr>
        <w:t>常州市天宁区雕庄中心幼儿园</w:t>
      </w:r>
      <w:r>
        <w:rPr>
          <w:rFonts w:hint="eastAsia" w:ascii="宋体" w:hAnsi="宋体" w:eastAsia="宋体" w:cs="宋体"/>
          <w:sz w:val="24"/>
          <w:szCs w:val="24"/>
          <w:lang w:val="en-US" w:eastAsia="zh-CN"/>
        </w:rPr>
        <w:t>·</w:t>
      </w:r>
      <w:r>
        <w:rPr>
          <w:rFonts w:hint="eastAsia" w:ascii="楷体" w:hAnsi="楷体" w:eastAsia="楷体" w:cs="楷体"/>
          <w:sz w:val="24"/>
          <w:szCs w:val="24"/>
          <w:lang w:val="en-US" w:eastAsia="zh-CN"/>
        </w:rPr>
        <w:t>采菱园 张瑜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外游戏场上的滑板车曾经是小朋友们最炙手可热的运动器械，每次轮到户外运动时，孩子们总会争先恐后去拿滑板车玩。但是，随着时间的推移，幼儿对于玩滑板车的热情逐渐消失殆尽，“滑板车”渐渐门庭冷落，无人问津。但是，滑板车是一种有利于幼儿动作发展的运动器械，可以锻炼幼儿的平衡能力、动作协调；通过一定形式的变化，对于幼儿腿部和手臂力量和耐力也有促进作用。《3-6岁儿童学习与发展指南》健康领域动作发展指出了两条目标，分别是“目标1：幼儿要具有一定的平衡能力，动作协调、灵敏”和“目标2：具有一定的力量和耐力”。而滑板车既能满足平衡能力的练习，又能锻炼于是，我开始尝试在户外活动时间投放“滑板车”这一运动器械，观察幼儿在运动游戏中的反应，尝试让过气的“网红滑板车”再度风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观察后分析——发现问题，寻找症结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我们将滑板车投放在西生态场地的砖地上。砖地对于滑板车来说，摩擦力较大，幼儿在游戏过程中速度较慢，能很好地控制平衡，并且腿部的移动和手部的推拉能锻炼幼儿腿部或者手部力量。作为砖地上新投放的游戏材料，为了观察幼儿对滑板车的兴趣和玩法，在晨间活动时间段，我记录了10分钟内选择玩滑板车的幼儿人数，游戏时长以及玩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第一次观察：</w:t>
      </w:r>
    </w:p>
    <w:tbl>
      <w:tblPr>
        <w:tblStyle w:val="3"/>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755"/>
        <w:gridCol w:w="5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序号</w:t>
            </w:r>
          </w:p>
        </w:tc>
        <w:tc>
          <w:tcPr>
            <w:tcW w:w="17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时长</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幼儿玩法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2min16s</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坐在滑板车上，用脚往前快速蹬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1min14s</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用手推滑板车往前跑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3min29s</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坐在滑板车上，用脚慢慢往前蹬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4min19s</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坐在滑板车上与同伴聊天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4min19s</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坐在滑板车上与同伴聊天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2min39s</w:t>
            </w:r>
          </w:p>
        </w:tc>
        <w:tc>
          <w:tcPr>
            <w:tcW w:w="550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用手推滑板车快速往前、坐在滑板车上往后退</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观察分析：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次观察持续时间为10分钟，但期间只有6位幼儿选择了滑板车这一运动器械，持续时间均不长，平均持续时间为3min3s,而且玩法较单一，有个别幼儿把滑板车当成了休息场地,在其他场地玩累了以后，坐在滑板车上休息，与同伴聊天放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发现问题：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对第一次观察的分析，我发现幼儿对于滑板车热情减退的表现存在以下几个特征：一、玩滑板车的人少：同一时间段在西生态场地游戏的幼儿人数大约有100人，其中砖地上游戏的人数大约有40人，但是10分钟之内，只有6名幼儿来玩滑板车；二、幼儿玩滑板车持续的时间较短，在我观察的10分钟内，幼儿平均游戏的时间仅有3分钟，说明幼儿对于滑板车的喜爱只有“三分钟热度”，并不能很好地坚持，也无法在游戏中进行深度学习；三、玩滑板车的玩法比较单一，游戏材料的单一和游戏情景的匮乏导致幼儿在游戏中缺失了创造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调整初尝试——创设情境，对症下“药”</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对第一轮观察的分析，我尝试调整场地布局，设置游戏场景，用场地周围的轮胎围成U型，为滑板车设置车道，让幼儿能滑动滑板车从车道内通过，这样一来幼儿的游戏会更有趣味性和目的性。于是进行了第二轮观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第二次观察：</w:t>
      </w:r>
    </w:p>
    <w:tbl>
      <w:tblPr>
        <w:tblStyle w:val="3"/>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344"/>
        <w:gridCol w:w="5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序号</w:t>
            </w:r>
          </w:p>
        </w:tc>
        <w:tc>
          <w:tcPr>
            <w:tcW w:w="1344"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时长</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幼儿玩法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4min46s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6min37s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5min18s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坐在滑板上用脚蹬、手推滑板车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3min29s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9min35s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坐在滑板上用脚蹬、趴在滑板车往前、手推滑板车、并尝试用头顶住滑板车往前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8min17s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坐在滑板上用脚蹬、趴在滑板车上往前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5min33s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趴在滑板车上往前、坐在滑板上用脚蹬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7min18s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坐在滑板上用脚蹬、尝试用一个脚踩在滑板车上往前滑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3min15s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9min13s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坐在滑板上用脚蹬、尝试用一个脚踩在滑板车上往前滑、趴在滑板车往前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3min47s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6min34s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坐在滑板上用脚蹬、趴在滑板车上往前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13</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7min19s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坐在滑板上用脚蹬、趴在滑板车上往前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14</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6min32s</w:t>
            </w:r>
          </w:p>
        </w:tc>
        <w:tc>
          <w:tcPr>
            <w:tcW w:w="591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坐在滑板上用脚蹬、尝试用一个脚踩在滑板车上往前滑</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观察分析：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观察时间仍然是10分钟，在这10分钟内共有14名幼儿玩滑板车这一器材，并且有10名幼儿游戏时长超过了5分钟，由此可见，设置了游戏场景之后，幼儿对于器械的兴趣会大幅度提升，游戏的坚持性也得到了提高。另外，从表格中可以看到，滑板的玩法也丰富了，从之前较为单一的玩法转变为复杂的玩法和多种玩法的组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指南》中在“具有一定的力量和耐力”的教育建议中指出：“开展丰富多样、适合幼儿年龄特点的各种身体活动，鼓励幼儿坚持下来，不怕累。”由于摩擦力大的缘故，滑板车在砖地上行进很费劲，虽然可以锻炼孩子的腿部力量和手部力量，但是在较为艰难移动的情况下，幼儿很容易对这一器械失去兴趣。因此，我们需要适当创设一些情景来保持幼儿的兴趣，让幼儿能够坚持游戏，并且创新游戏玩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后续观察建议：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滑板车这一运动器械来说，在较为粗糙的砖地上可以锻炼幼儿的手部和腿部力量，如果换到较为光滑平整的场地上，幼儿滑行速度加快，可以锻炼幼儿的身体平衡，是否会更受到幼儿的喜欢呢？这也与《指南》中动作发展“具有一定的平衡能力，动作协调、灵敏”这一目标相吻合。基于思考，我尝试对后续的观察提出建议：1.可以尝试更换场地，观察幼儿在不同场地上对滑板车这一游戏器材的喜爱程度，以此了解器材投放的适宜性。2.可以尝试对个别幼儿做个案观察，通过幼儿的具体行为来了解幼儿对滑板车的兴趣点，以此为基础调整材料投放的趣味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于是，我们将滑板车的游戏场地换到了较为光滑平整的南中心场地，期待孩子们带来更多的惊喜。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游戏再探索——变换场地，重燃兴趣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当滑板车出现在新的游戏场地时，孩子们对它的兴趣又重新燃了起来。由于摩擦力变小，车速变快，孩子们感受到了速度带来的愉悦，又掀起了一阵“滑板”热。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观察实录：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bCs/>
          <w:sz w:val="24"/>
          <w:szCs w:val="24"/>
          <w:lang w:val="en-US" w:eastAsia="zh-CN"/>
        </w:rPr>
        <w:t>小</w:t>
      </w:r>
      <w:r>
        <w:rPr>
          <w:rFonts w:hint="eastAsia" w:ascii="楷体" w:hAnsi="楷体" w:eastAsia="楷体" w:cs="楷体"/>
          <w:b w:val="0"/>
          <w:bCs w:val="0"/>
          <w:sz w:val="24"/>
          <w:szCs w:val="24"/>
          <w:lang w:val="en-US" w:eastAsia="zh-CN"/>
        </w:rPr>
        <w:t>Z从材料筐里拿出了一个滑板车，他坐在滑板车上，双手扶住滑板车的两侧，双腿弯曲之后用力蹬直，滑板车快速地往后移动。他立马转过头往身后张望，随即用脚当作刹车，停住了速度较快的滑板车。接着，他用脚将身体往前蹬，滑板车跟随惯性往前滑动，速度较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此时，小F和小C正在搬运场地旁边的轮胎，小Z立马放下滑板车，跑向小F：“我们来搭个车道吧！”于是，他们将轮胎滚到场地中间的位置，一个接一个拼在一起，形成了一条长长的车道。小F将滑板车放在车道的一头，双手撑在滑板车上，双腿跑动起来。以很快的速度冲到了跑道的另一端。然后拿起滑板车，跑向“起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小Z见状，立马飞奔向他的滑板车，拿起滑板车，往跑道的“起点”跑。他学着小F的样子，双手撑在滑板车上向前跑动，到达终点后，他坐在了滑板车上，双腿弯曲用力一蹬，滑板车飞快地滑出，回到了“起点”，他灵敏地旋转身体，倒过来背对着终点，用力一蹬，快速滑到了终点，发出了笑声。用倒退滑的方式在跑道上循环了4次以后，他把滑板车停在了起点处，从滑板车上站起来，双脚蹲在滑板上，双手抓紧滑板车两侧，他放下右脚，用力一蹬，滑板车沿着跑道往前滑去，随即立马缩回右脚，整个人蜷缩着蹲在滑板上往前滑。循环2次之后，他尝试着将一只脚站立在滑板车上，但滑板车往前移动，他立马缩回了脚，重新坐在了滑板车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观察小Z的过程中发现，小Z在玩滑板车的过程中用到了推行、倒滑和蹲滑，并尝试了站滑。从滑板外到坐在滑板上，再到蹲在滑板上，甚至到尝试站在滑板上，小Z的重心在不断向上，而对于幼儿的平衡能力挑战在不断提高。《指南》中指出要利用多种活动发展身体平衡和协调能力，在滑板车游戏中，场地的变化带给幼儿感受的不同，让幼儿在游戏中以兴趣为基础不断探索身体的平衡与协调。《3——6儿童学习与发展指南》解读中提到：“我们要有目的地将幼儿基本动作的发展与身体素质的提高有机结合起来。”由此可见，器械的多样玩法对于幼儿动作发展和身体素质的提高都有很大的作用，对于“过气网红”的翻新之旅还是很有必要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幼儿对于运动器械的喜爱和兴趣会受到时间和空间的影响，如果户外运动的材料或者场地在较长一段时间处于一成不变的状态下，幼儿很容易就会失去游戏的兴趣。因此，教师需要在游戏中不断观察幼儿的行为，适当给予改变，创设丰富的游戏情景，基于幼儿兴趣推陈出新，让幼儿对各种类型的运动器械都能保持最初的兴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b/>
          <w:bCs/>
          <w:sz w:val="24"/>
          <w:szCs w:val="24"/>
          <w:lang w:val="en-US" w:eastAsia="zh-CN"/>
        </w:rPr>
      </w:pPr>
      <w:r>
        <w:rPr>
          <w:rFonts w:hint="eastAsia"/>
          <w:b/>
          <w:bCs/>
          <w:sz w:val="24"/>
          <w:szCs w:val="24"/>
          <w:lang w:val="en-US" w:eastAsia="zh-CN"/>
        </w:rPr>
        <w:t>参考文献</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b w:val="0"/>
          <w:bCs w:val="0"/>
          <w:sz w:val="24"/>
          <w:szCs w:val="24"/>
          <w:lang w:val="en-US" w:eastAsia="zh-CN"/>
        </w:rPr>
      </w:pPr>
      <w:r>
        <w:rPr>
          <w:rFonts w:hint="default"/>
          <w:b w:val="0"/>
          <w:bCs w:val="0"/>
          <w:sz w:val="24"/>
          <w:szCs w:val="24"/>
          <w:lang w:val="en-US" w:eastAsia="zh-CN"/>
        </w:rPr>
        <w:t>中华人民共和国教育部基础教育司. 3-6 岁儿童学习与发展指南[Z].2012.</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b w:val="0"/>
          <w:bCs w:val="0"/>
          <w:sz w:val="24"/>
          <w:szCs w:val="24"/>
          <w:lang w:val="en-US" w:eastAsia="zh-CN"/>
        </w:rPr>
      </w:pPr>
      <w:r>
        <w:rPr>
          <w:rFonts w:hint="eastAsia"/>
          <w:b w:val="0"/>
          <w:bCs w:val="0"/>
          <w:sz w:val="24"/>
          <w:szCs w:val="24"/>
          <w:lang w:val="en-US" w:eastAsia="zh-CN"/>
        </w:rPr>
        <w:t>李季湄,冯晓霞.《3-6岁儿童学习与发展指南》解读[</w:t>
      </w:r>
      <w:r>
        <w:rPr>
          <w:rFonts w:hint="default"/>
          <w:b w:val="0"/>
          <w:bCs w:val="0"/>
          <w:sz w:val="24"/>
          <w:szCs w:val="24"/>
          <w:lang w:val="en-US" w:eastAsia="zh-CN"/>
        </w:rPr>
        <w:t>M</w:t>
      </w:r>
      <w:r>
        <w:rPr>
          <w:rFonts w:hint="eastAsia"/>
          <w:b w:val="0"/>
          <w:bCs w:val="0"/>
          <w:sz w:val="24"/>
          <w:szCs w:val="24"/>
          <w:lang w:val="en-US" w:eastAsia="zh-CN"/>
        </w:rPr>
        <w:t>].2013.</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b w:val="0"/>
          <w:bCs w:val="0"/>
          <w:sz w:val="24"/>
          <w:szCs w:val="24"/>
          <w:lang w:val="en-US" w:eastAsia="zh-CN"/>
        </w:rPr>
      </w:pPr>
      <w:r>
        <w:rPr>
          <w:rFonts w:hint="default"/>
          <w:b w:val="0"/>
          <w:bCs w:val="0"/>
          <w:sz w:val="24"/>
          <w:szCs w:val="24"/>
          <w:lang w:val="en-US" w:eastAsia="zh-CN"/>
        </w:rPr>
        <w:t>张晓妍. 浅析《指南》背景下幼儿园户外体育活动的器械投放[A].中国智慧工程研究会智能学习与创新研究工作委员会.2021课程教学与管理研究学术论坛论文集[C].中国智慧工程研究会智能学习与创新研究工作委员会,2021:5.</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b w:val="0"/>
          <w:bCs w:val="0"/>
          <w:sz w:val="24"/>
          <w:szCs w:val="24"/>
          <w:lang w:val="en-US" w:eastAsia="zh-CN"/>
        </w:rPr>
      </w:pPr>
      <w:r>
        <w:rPr>
          <w:rFonts w:hint="default"/>
          <w:b w:val="0"/>
          <w:bCs w:val="0"/>
          <w:sz w:val="24"/>
          <w:szCs w:val="24"/>
          <w:lang w:val="en-US" w:eastAsia="zh-CN"/>
        </w:rPr>
        <w:t>范一珺</w:t>
      </w:r>
      <w:r>
        <w:rPr>
          <w:rFonts w:hint="eastAsia"/>
          <w:b w:val="0"/>
          <w:bCs w:val="0"/>
          <w:sz w:val="24"/>
          <w:szCs w:val="24"/>
          <w:lang w:val="en-US" w:eastAsia="zh-CN"/>
        </w:rPr>
        <w:t>.</w:t>
      </w:r>
      <w:r>
        <w:rPr>
          <w:rFonts w:hint="default"/>
          <w:b w:val="0"/>
          <w:bCs w:val="0"/>
          <w:sz w:val="24"/>
          <w:szCs w:val="24"/>
          <w:lang w:val="en-US" w:eastAsia="zh-CN"/>
        </w:rPr>
        <w:t>幼儿园户外体育活动运动器械的灵活应用分析[J].才智,2019(31):159.</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b w:val="0"/>
          <w:bCs w:val="0"/>
          <w:sz w:val="24"/>
          <w:szCs w:val="24"/>
          <w:lang w:val="en-US" w:eastAsia="zh-CN"/>
        </w:rPr>
      </w:pPr>
      <w:r>
        <w:rPr>
          <w:rFonts w:hint="default"/>
          <w:b w:val="0"/>
          <w:bCs w:val="0"/>
          <w:sz w:val="24"/>
          <w:szCs w:val="24"/>
          <w:lang w:val="en-US" w:eastAsia="zh-CN"/>
        </w:rPr>
        <w:t>赵风俊.浅谈运动器械在幼儿体育活动中的合理运用与指导[J].学周刊,2012(05):208.</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b w:val="0"/>
          <w:bCs w:val="0"/>
          <w:sz w:val="24"/>
          <w:szCs w:val="24"/>
          <w:lang w:val="en-US" w:eastAsia="zh-CN"/>
        </w:rPr>
      </w:pPr>
      <w:r>
        <w:rPr>
          <w:rFonts w:hint="default"/>
          <w:b w:val="0"/>
          <w:bCs w:val="0"/>
          <w:sz w:val="24"/>
          <w:szCs w:val="24"/>
          <w:lang w:val="en-US" w:eastAsia="zh-CN"/>
        </w:rPr>
        <w:t>张玲.幼儿体育游戏中运动器械的DIY组合[J].新校园(中旬),2018(03):172.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b/>
          <w:bCs/>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FE0F0"/>
    <w:multiLevelType w:val="singleLevel"/>
    <w:tmpl w:val="8FDFE0F0"/>
    <w:lvl w:ilvl="0" w:tentative="0">
      <w:start w:val="1"/>
      <w:numFmt w:val="decimal"/>
      <w:lvlText w:val="[%1]"/>
      <w:lvlJc w:val="left"/>
      <w:pPr>
        <w:tabs>
          <w:tab w:val="left" w:pos="312"/>
        </w:tabs>
      </w:pPr>
    </w:lvl>
  </w:abstractNum>
  <w:abstractNum w:abstractNumId="1">
    <w:nsid w:val="2FBA1782"/>
    <w:multiLevelType w:val="singleLevel"/>
    <w:tmpl w:val="2FBA178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2Y1MDk3MDlkZjVmZjI4NGRhOWEyZDNhOGVkMzgifQ=="/>
  </w:docVars>
  <w:rsids>
    <w:rsidRoot w:val="4DFF49EB"/>
    <w:rsid w:val="4DFF49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3343</Words>
  <Characters>3577</Characters>
  <Lines>0</Lines>
  <Paragraphs>0</Paragraphs>
  <TotalTime>1</TotalTime>
  <ScaleCrop>false</ScaleCrop>
  <LinksUpToDate>false</LinksUpToDate>
  <CharactersWithSpaces>3581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2022-10-13T05:06:00Z</dcterms:created>
  <dc:creator>小小小丸子</dc:creator>
  <cp:lastModifiedBy>小小小丸子</cp:lastModifiedBy>
  <dcterms:modified xsi:type="dcterms:W3CDTF">2022-10-13T05:07:29Z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16860EB4182A4651A5EC2C8C0B16AF93</vt:lpwstr>
  </property>
</Properties>
</file>