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BA" w:rsidRDefault="00A325BA" w:rsidP="00A325BA">
      <w:pPr>
        <w:pStyle w:val="a3"/>
        <w:spacing w:before="0" w:beforeAutospacing="0" w:after="0" w:afterAutospacing="0" w:line="570" w:lineRule="exact"/>
        <w:jc w:val="center"/>
        <w:rPr>
          <w:rFonts w:ascii="方正小标宋简体" w:eastAsia="方正小标宋简体"/>
          <w:b/>
          <w:sz w:val="38"/>
          <w:szCs w:val="38"/>
        </w:rPr>
      </w:pPr>
      <w:bookmarkStart w:id="0" w:name="_GoBack"/>
      <w:bookmarkEnd w:id="0"/>
      <w:r>
        <w:rPr>
          <w:rFonts w:ascii="方正小标宋简体" w:eastAsia="方正小标宋简体" w:hint="eastAsia"/>
          <w:b/>
          <w:sz w:val="38"/>
          <w:szCs w:val="38"/>
        </w:rPr>
        <w:t>关于组织实施“宪法卫士”2022年行动计划的通知</w:t>
      </w:r>
    </w:p>
    <w:p w:rsidR="00A325BA" w:rsidRDefault="00A325BA" w:rsidP="00A325BA">
      <w:pPr>
        <w:pStyle w:val="a3"/>
        <w:spacing w:before="0" w:beforeAutospacing="0" w:after="0" w:afterAutospacing="0" w:line="570" w:lineRule="exact"/>
        <w:jc w:val="both"/>
        <w:rPr>
          <w:rFonts w:ascii="仿宋_GB2312" w:eastAsia="仿宋_GB2312"/>
          <w:sz w:val="32"/>
          <w:szCs w:val="32"/>
        </w:rPr>
      </w:pPr>
      <w:r>
        <w:rPr>
          <w:rFonts w:ascii="仿宋_GB2312" w:eastAsia="仿宋_GB2312" w:hint="eastAsia"/>
          <w:sz w:val="32"/>
          <w:szCs w:val="32"/>
        </w:rPr>
        <w:t> </w:t>
      </w:r>
    </w:p>
    <w:p w:rsidR="00A325BA" w:rsidRDefault="00A325BA" w:rsidP="00A325BA">
      <w:pPr>
        <w:pStyle w:val="a3"/>
        <w:spacing w:before="0" w:beforeAutospacing="0" w:after="0" w:afterAutospacing="0" w:line="570" w:lineRule="exact"/>
        <w:jc w:val="both"/>
        <w:rPr>
          <w:rFonts w:ascii="仿宋_GB2312" w:eastAsia="仿宋_GB2312" w:hAnsi="微软雅黑"/>
          <w:sz w:val="32"/>
          <w:szCs w:val="32"/>
        </w:rPr>
      </w:pPr>
      <w:r>
        <w:rPr>
          <w:rFonts w:ascii="仿宋_GB2312" w:eastAsia="仿宋_GB2312" w:hint="eastAsia"/>
          <w:sz w:val="32"/>
          <w:szCs w:val="32"/>
        </w:rPr>
        <w:t>各辖市（区）教育局、经开区社会事业局，局属各学校，有关民办学校：</w:t>
      </w:r>
    </w:p>
    <w:p w:rsidR="00A325BA" w:rsidRDefault="00A325BA" w:rsidP="00A325BA">
      <w:pPr>
        <w:pStyle w:val="a3"/>
        <w:spacing w:before="0" w:beforeAutospacing="0" w:after="0" w:afterAutospacing="0" w:line="570" w:lineRule="exact"/>
        <w:ind w:firstLine="640"/>
        <w:jc w:val="both"/>
        <w:rPr>
          <w:rFonts w:ascii="仿宋_GB2312" w:eastAsia="仿宋_GB2312" w:hAnsi="微软雅黑"/>
          <w:sz w:val="32"/>
          <w:szCs w:val="32"/>
        </w:rPr>
      </w:pPr>
      <w:r>
        <w:rPr>
          <w:rFonts w:ascii="仿宋_GB2312" w:eastAsia="仿宋_GB2312" w:hint="eastAsia"/>
          <w:sz w:val="32"/>
          <w:szCs w:val="32"/>
        </w:rPr>
        <w:t>按照《省教育厅办公室关于开展第七届全省学生“学宪法讲宪法”活动的通知》（苏教办法函〔2022〕8号）要求，现就组织实施“宪法卫士”2022年行动计划（以下简称行动计划）有关事项通知如下。</w:t>
      </w:r>
    </w:p>
    <w:p w:rsidR="00A325BA" w:rsidRDefault="00A325BA" w:rsidP="00A325BA">
      <w:pPr>
        <w:pStyle w:val="a3"/>
        <w:spacing w:before="0" w:beforeAutospacing="0" w:after="0" w:afterAutospacing="0" w:line="570" w:lineRule="exact"/>
        <w:ind w:firstLine="640"/>
        <w:jc w:val="both"/>
        <w:rPr>
          <w:rFonts w:ascii="黑体" w:eastAsia="黑体" w:hAnsi="黑体"/>
          <w:sz w:val="32"/>
          <w:szCs w:val="32"/>
        </w:rPr>
      </w:pPr>
      <w:r>
        <w:rPr>
          <w:rFonts w:ascii="黑体" w:eastAsia="黑体" w:hAnsi="黑体" w:hint="eastAsia"/>
          <w:sz w:val="32"/>
          <w:szCs w:val="32"/>
        </w:rPr>
        <w:t>一、活动时间</w:t>
      </w:r>
    </w:p>
    <w:p w:rsidR="00A325BA" w:rsidRDefault="00A325BA" w:rsidP="00A325BA">
      <w:pPr>
        <w:pStyle w:val="a3"/>
        <w:spacing w:before="0" w:beforeAutospacing="0" w:after="0" w:afterAutospacing="0" w:line="570" w:lineRule="exact"/>
        <w:ind w:firstLine="640"/>
        <w:jc w:val="both"/>
        <w:rPr>
          <w:rFonts w:ascii="仿宋_GB2312" w:eastAsia="仿宋_GB2312" w:hAnsi="微软雅黑"/>
          <w:sz w:val="32"/>
          <w:szCs w:val="32"/>
        </w:rPr>
      </w:pPr>
      <w:r>
        <w:rPr>
          <w:rFonts w:ascii="仿宋_GB2312" w:eastAsia="仿宋_GB2312" w:hint="eastAsia"/>
          <w:sz w:val="32"/>
          <w:szCs w:val="32"/>
        </w:rPr>
        <w:t>自通知印发之日起启动，至11月26日结束。</w:t>
      </w:r>
    </w:p>
    <w:p w:rsidR="00A325BA" w:rsidRDefault="00A325BA" w:rsidP="00A325BA">
      <w:pPr>
        <w:pStyle w:val="a3"/>
        <w:spacing w:before="0" w:beforeAutospacing="0" w:after="0" w:afterAutospacing="0" w:line="570" w:lineRule="exact"/>
        <w:ind w:firstLine="640"/>
        <w:jc w:val="both"/>
        <w:rPr>
          <w:rFonts w:ascii="黑体" w:eastAsia="黑体" w:hAnsi="黑体"/>
          <w:sz w:val="32"/>
          <w:szCs w:val="32"/>
        </w:rPr>
      </w:pPr>
      <w:r>
        <w:rPr>
          <w:rFonts w:ascii="黑体" w:eastAsia="黑体" w:hAnsi="黑体" w:hint="eastAsia"/>
          <w:sz w:val="32"/>
          <w:szCs w:val="32"/>
        </w:rPr>
        <w:t>二、活动对象</w:t>
      </w:r>
    </w:p>
    <w:p w:rsidR="00A325BA" w:rsidRDefault="00A325BA" w:rsidP="00A325BA">
      <w:pPr>
        <w:pStyle w:val="a3"/>
        <w:spacing w:before="0" w:beforeAutospacing="0" w:after="0" w:afterAutospacing="0" w:line="570" w:lineRule="exact"/>
        <w:ind w:firstLine="640"/>
        <w:jc w:val="both"/>
        <w:rPr>
          <w:rFonts w:ascii="仿宋_GB2312" w:eastAsia="仿宋_GB2312" w:hAnsi="微软雅黑"/>
          <w:sz w:val="32"/>
          <w:szCs w:val="32"/>
        </w:rPr>
      </w:pPr>
      <w:r>
        <w:rPr>
          <w:rFonts w:ascii="仿宋_GB2312" w:eastAsia="仿宋_GB2312" w:hint="eastAsia"/>
          <w:sz w:val="32"/>
          <w:szCs w:val="32"/>
        </w:rPr>
        <w:t>全市小学、初中、高中（含中等职业学校）在校学生。</w:t>
      </w:r>
    </w:p>
    <w:p w:rsidR="00A325BA" w:rsidRDefault="00A325BA" w:rsidP="00A325BA">
      <w:pPr>
        <w:pStyle w:val="a3"/>
        <w:spacing w:before="0" w:beforeAutospacing="0" w:after="0" w:afterAutospacing="0" w:line="570" w:lineRule="exact"/>
        <w:ind w:firstLine="640"/>
        <w:jc w:val="both"/>
        <w:rPr>
          <w:rFonts w:ascii="黑体" w:eastAsia="黑体" w:hAnsi="黑体"/>
          <w:sz w:val="32"/>
          <w:szCs w:val="32"/>
        </w:rPr>
      </w:pPr>
      <w:r>
        <w:rPr>
          <w:rFonts w:ascii="黑体" w:eastAsia="黑体" w:hAnsi="黑体" w:hint="eastAsia"/>
          <w:sz w:val="32"/>
          <w:szCs w:val="32"/>
        </w:rPr>
        <w:t>三、学习实践目标与任务</w:t>
      </w:r>
    </w:p>
    <w:p w:rsidR="00A325BA" w:rsidRDefault="00A325BA" w:rsidP="00A325BA">
      <w:pPr>
        <w:pStyle w:val="a3"/>
        <w:spacing w:before="0" w:beforeAutospacing="0" w:after="0" w:afterAutospacing="0" w:line="570" w:lineRule="exact"/>
        <w:ind w:firstLine="640"/>
        <w:jc w:val="both"/>
        <w:rPr>
          <w:rFonts w:ascii="仿宋_GB2312" w:eastAsia="仿宋_GB2312" w:hAnsi="微软雅黑"/>
          <w:sz w:val="32"/>
          <w:szCs w:val="32"/>
        </w:rPr>
      </w:pPr>
      <w:r>
        <w:rPr>
          <w:rFonts w:ascii="仿宋_GB2312" w:eastAsia="仿宋_GB2312" w:hint="eastAsia"/>
          <w:sz w:val="32"/>
          <w:szCs w:val="32"/>
        </w:rPr>
        <w:t>深入学习贯彻习近平法治思想，认真贯彻落实习近平总书记关于宪法学习宣传教育的系列重要指示精神，紧密结合迎接党的二十大和学习宣传党的二十大精神、纪念现行宪法公布施行四十周年等主题内容，通过组织开展丰富多样的学习与实践教育活动，持续推进青少年学生宪法学习宣传教育，进一步提升普法的针对性与实效性，引导青少年学生了解宪法知识，理解宪法内涵，自觉尊崇宪法、学习宪法、遵守宪法、维护宪法、运用宪法，成为宪法的忠实崇尚者、自觉遵守者和坚定捍卫者。</w:t>
      </w:r>
    </w:p>
    <w:p w:rsidR="00A325BA" w:rsidRDefault="00A325BA" w:rsidP="00A325BA">
      <w:pPr>
        <w:pStyle w:val="a3"/>
        <w:spacing w:before="0" w:beforeAutospacing="0" w:after="0" w:afterAutospacing="0" w:line="570" w:lineRule="exact"/>
        <w:ind w:firstLine="640"/>
        <w:jc w:val="both"/>
        <w:rPr>
          <w:rFonts w:ascii="仿宋_GB2312" w:eastAsia="仿宋_GB2312" w:hAnsi="微软雅黑"/>
          <w:sz w:val="32"/>
          <w:szCs w:val="32"/>
        </w:rPr>
      </w:pPr>
      <w:r>
        <w:rPr>
          <w:rFonts w:ascii="仿宋_GB2312" w:eastAsia="仿宋_GB2312" w:hint="eastAsia"/>
          <w:sz w:val="32"/>
          <w:szCs w:val="32"/>
        </w:rPr>
        <w:t>根据青少年学生身心发展特点，行动计划分别确定了小学、初中、高中以及高等教育四个阶段，包括了必做任务和选做任</w:t>
      </w:r>
      <w:r>
        <w:rPr>
          <w:rFonts w:ascii="仿宋_GB2312" w:eastAsia="仿宋_GB2312" w:hint="eastAsia"/>
          <w:sz w:val="32"/>
          <w:szCs w:val="32"/>
        </w:rPr>
        <w:lastRenderedPageBreak/>
        <w:t>务（具体实践目标和任务见附件1）。本次活动采用线上学习的方式，学生需要完成本年级的学习、练习与综合评价。</w:t>
      </w:r>
    </w:p>
    <w:p w:rsidR="00A325BA" w:rsidRDefault="00A325BA" w:rsidP="00A325BA">
      <w:pPr>
        <w:pStyle w:val="a3"/>
        <w:spacing w:before="0" w:beforeAutospacing="0" w:after="0" w:afterAutospacing="0" w:line="570" w:lineRule="exact"/>
        <w:ind w:firstLine="640"/>
        <w:jc w:val="both"/>
        <w:rPr>
          <w:rFonts w:ascii="黑体" w:eastAsia="黑体" w:hAnsi="黑体"/>
          <w:sz w:val="32"/>
          <w:szCs w:val="32"/>
        </w:rPr>
      </w:pPr>
      <w:r>
        <w:rPr>
          <w:rFonts w:ascii="黑体" w:eastAsia="黑体" w:hAnsi="黑体" w:hint="eastAsia"/>
          <w:sz w:val="32"/>
          <w:szCs w:val="32"/>
        </w:rPr>
        <w:t>四、开展方式</w:t>
      </w:r>
    </w:p>
    <w:p w:rsidR="00A325BA" w:rsidRDefault="00A325BA" w:rsidP="00A325BA">
      <w:pPr>
        <w:pStyle w:val="a3"/>
        <w:spacing w:before="0" w:beforeAutospacing="0" w:after="0" w:afterAutospacing="0" w:line="570" w:lineRule="exact"/>
        <w:ind w:firstLine="642"/>
        <w:jc w:val="both"/>
        <w:rPr>
          <w:rFonts w:ascii="仿宋_GB2312" w:eastAsia="仿宋_GB2312" w:hAnsi="微软雅黑"/>
          <w:sz w:val="32"/>
          <w:szCs w:val="32"/>
        </w:rPr>
      </w:pPr>
      <w:r>
        <w:rPr>
          <w:rFonts w:ascii="仿宋_GB2312" w:eastAsia="仿宋_GB2312" w:hint="eastAsia"/>
          <w:b/>
          <w:sz w:val="32"/>
          <w:szCs w:val="32"/>
        </w:rPr>
        <w:t>（一）学校层面：</w:t>
      </w:r>
      <w:r>
        <w:rPr>
          <w:rFonts w:ascii="仿宋_GB2312" w:eastAsia="仿宋_GB2312" w:hint="eastAsia"/>
          <w:sz w:val="32"/>
          <w:szCs w:val="32"/>
        </w:rPr>
        <w:t>请学校根据组织流程开展活动（见附件2）。学校具体操作见“学校管理员后台操作指南”（附件3）、“校区管理员后台操作指南”（附件4）、“班级管理员后台操作指南”（附件5）。</w:t>
      </w:r>
    </w:p>
    <w:p w:rsidR="00A325BA" w:rsidRDefault="00A325BA" w:rsidP="00A325BA">
      <w:pPr>
        <w:pStyle w:val="a3"/>
        <w:spacing w:before="0" w:beforeAutospacing="0" w:after="0" w:afterAutospacing="0" w:line="570" w:lineRule="exact"/>
        <w:jc w:val="both"/>
        <w:rPr>
          <w:rFonts w:ascii="仿宋_GB2312" w:eastAsia="仿宋_GB2312" w:hAnsi="微软雅黑"/>
          <w:sz w:val="32"/>
          <w:szCs w:val="32"/>
        </w:rPr>
      </w:pPr>
      <w:r>
        <w:rPr>
          <w:rFonts w:ascii="仿宋_GB2312" w:eastAsia="仿宋_GB2312" w:hint="eastAsia"/>
          <w:sz w:val="32"/>
          <w:szCs w:val="32"/>
        </w:rPr>
        <w:t>  </w:t>
      </w:r>
      <w:r>
        <w:rPr>
          <w:rFonts w:ascii="仿宋_GB2312" w:eastAsia="仿宋_GB2312" w:hint="eastAsia"/>
          <w:b/>
          <w:sz w:val="32"/>
          <w:szCs w:val="32"/>
        </w:rPr>
        <w:t>（二）学生层面：</w:t>
      </w:r>
      <w:r>
        <w:rPr>
          <w:rFonts w:ascii="仿宋_GB2312" w:eastAsia="仿宋_GB2312" w:hint="eastAsia"/>
          <w:sz w:val="32"/>
          <w:szCs w:val="32"/>
        </w:rPr>
        <w:t>学生根据学生操作手册开展活动（见附件6）。</w:t>
      </w:r>
    </w:p>
    <w:p w:rsidR="00A325BA" w:rsidRDefault="00A325BA" w:rsidP="00A325BA">
      <w:pPr>
        <w:pStyle w:val="a3"/>
        <w:spacing w:before="0" w:beforeAutospacing="0" w:after="0" w:afterAutospacing="0" w:line="570" w:lineRule="exact"/>
        <w:jc w:val="both"/>
        <w:rPr>
          <w:rFonts w:ascii="仿宋_GB2312" w:eastAsia="仿宋_GB2312" w:hAnsi="微软雅黑"/>
          <w:sz w:val="32"/>
          <w:szCs w:val="32"/>
        </w:rPr>
      </w:pPr>
      <w:r>
        <w:rPr>
          <w:rFonts w:ascii="仿宋_GB2312" w:eastAsia="仿宋_GB2312" w:hint="eastAsia"/>
          <w:sz w:val="32"/>
          <w:szCs w:val="32"/>
        </w:rPr>
        <w:t>  </w:t>
      </w:r>
      <w:r>
        <w:rPr>
          <w:rFonts w:ascii="仿宋_GB2312" w:eastAsia="仿宋_GB2312" w:hint="eastAsia"/>
          <w:b/>
          <w:sz w:val="32"/>
          <w:szCs w:val="32"/>
        </w:rPr>
        <w:t>（三）注意事项：</w:t>
      </w:r>
      <w:r>
        <w:rPr>
          <w:rFonts w:ascii="仿宋_GB2312" w:eastAsia="仿宋_GB2312" w:hint="eastAsia"/>
          <w:sz w:val="32"/>
          <w:szCs w:val="32"/>
        </w:rPr>
        <w:t>2021年与2022年已经完成注册、认证的各地各校管理员，可直接登录管理平台开展活动组织工作。各地、各校管理员如有调整，需重新在网站完成新管理员的注册、认证工作，请于9月10前完成重新注册并上传材料完成管理员身份认证（具体操作见附件2）。学生与教师账号由学校管理员统一生成后下发。校区管理员、班级管理员账号由学校管理员下发。学校可根据实际情况设置或不设置校区管理员、班级管理员。行动计划的相关情况，均可在教育部全国青少年普法网（https://qspfw.moe.gov.cn）第七届全国学生“学宪法讲宪法”活动专题页面中查看。</w:t>
      </w:r>
    </w:p>
    <w:p w:rsidR="00A325BA" w:rsidRDefault="00A325BA" w:rsidP="00A325BA">
      <w:pPr>
        <w:pStyle w:val="a3"/>
        <w:spacing w:before="0" w:beforeAutospacing="0" w:after="0" w:afterAutospacing="0" w:line="570" w:lineRule="exact"/>
        <w:ind w:firstLine="640"/>
        <w:jc w:val="both"/>
        <w:rPr>
          <w:rFonts w:ascii="黑体" w:eastAsia="黑体" w:hAnsi="黑体"/>
          <w:sz w:val="32"/>
          <w:szCs w:val="32"/>
        </w:rPr>
      </w:pPr>
      <w:r>
        <w:rPr>
          <w:rFonts w:ascii="黑体" w:eastAsia="黑体" w:hAnsi="黑体" w:hint="eastAsia"/>
          <w:sz w:val="32"/>
          <w:szCs w:val="32"/>
        </w:rPr>
        <w:t>五、工作要求</w:t>
      </w:r>
    </w:p>
    <w:p w:rsidR="00A325BA" w:rsidRDefault="00A325BA" w:rsidP="00A325BA">
      <w:pPr>
        <w:pStyle w:val="a3"/>
        <w:spacing w:before="0" w:beforeAutospacing="0" w:after="0" w:afterAutospacing="0" w:line="570" w:lineRule="exact"/>
        <w:ind w:firstLine="640"/>
        <w:jc w:val="both"/>
        <w:rPr>
          <w:rFonts w:ascii="仿宋_GB2312" w:eastAsia="仿宋_GB2312" w:hAnsi="微软雅黑"/>
          <w:sz w:val="32"/>
          <w:szCs w:val="32"/>
        </w:rPr>
      </w:pPr>
      <w:r>
        <w:rPr>
          <w:rFonts w:ascii="仿宋_GB2312" w:eastAsia="仿宋_GB2312" w:hint="eastAsia"/>
          <w:sz w:val="32"/>
          <w:szCs w:val="32"/>
        </w:rPr>
        <w:t>（一）各地各校要提高站位，将此次活动作为一项重要政治任务，作为深入学习贯彻习近平法治思想的重要举措，作为提升学生法治素养和推进法治校园建设的重要抓手，认真研究部署，加强组织领导，强化条件保障，健全工作机制，引导广</w:t>
      </w:r>
      <w:r>
        <w:rPr>
          <w:rFonts w:ascii="仿宋_GB2312" w:eastAsia="仿宋_GB2312" w:hint="eastAsia"/>
          <w:sz w:val="32"/>
          <w:szCs w:val="32"/>
        </w:rPr>
        <w:lastRenderedPageBreak/>
        <w:t>大干部师生及时了解和广泛参与，确保本地本校学生参与率不低于50%，推动形成青少年学生比学赶超的良好氛围。市教育局法规处将通过“教育部全国青少年普法网”后台，每月统计、通报各地各校参与情况，并把活动开展情况作为综合考核的重要依据。</w:t>
      </w:r>
    </w:p>
    <w:p w:rsidR="00A325BA" w:rsidRDefault="00A325BA" w:rsidP="00A325BA">
      <w:pPr>
        <w:pStyle w:val="a3"/>
        <w:spacing w:before="0" w:beforeAutospacing="0" w:after="0" w:afterAutospacing="0" w:line="570" w:lineRule="exact"/>
        <w:ind w:firstLine="640"/>
        <w:jc w:val="both"/>
        <w:rPr>
          <w:rFonts w:ascii="仿宋_GB2312" w:eastAsia="仿宋_GB2312" w:hAnsi="微软雅黑"/>
          <w:sz w:val="32"/>
          <w:szCs w:val="32"/>
        </w:rPr>
      </w:pPr>
      <w:r>
        <w:rPr>
          <w:rFonts w:ascii="仿宋_GB2312" w:eastAsia="仿宋_GB2312" w:hint="eastAsia"/>
          <w:sz w:val="32"/>
          <w:szCs w:val="32"/>
        </w:rPr>
        <w:t>（二）各地各校要将行动计划与学生日常学习、综合实践活动课程、课外活动、志愿服务等统筹安排，加强指导，科学规划，合理安排学习时间和内容，防止增加学校、教师和学生的负担。</w:t>
      </w:r>
    </w:p>
    <w:p w:rsidR="00A325BA" w:rsidRDefault="00A325BA" w:rsidP="00A325BA">
      <w:pPr>
        <w:pStyle w:val="a3"/>
        <w:spacing w:before="0" w:beforeAutospacing="0" w:after="0" w:afterAutospacing="0" w:line="570" w:lineRule="exact"/>
        <w:ind w:firstLine="640"/>
        <w:jc w:val="both"/>
        <w:rPr>
          <w:rFonts w:ascii="仿宋_GB2312" w:eastAsia="仿宋_GB2312" w:hAnsi="微软雅黑"/>
          <w:sz w:val="32"/>
          <w:szCs w:val="32"/>
        </w:rPr>
      </w:pPr>
      <w:r>
        <w:rPr>
          <w:rFonts w:ascii="仿宋_GB2312" w:eastAsia="仿宋_GB2312" w:hint="eastAsia"/>
          <w:sz w:val="32"/>
          <w:szCs w:val="32"/>
        </w:rPr>
        <w:t>市教育局法规处联系人：王鑫，联系电话：85681386，邮箱：274302295@qq.com。</w:t>
      </w:r>
    </w:p>
    <w:p w:rsidR="00A325BA" w:rsidRDefault="00A325BA" w:rsidP="00A325BA">
      <w:pPr>
        <w:pStyle w:val="a3"/>
        <w:spacing w:before="0" w:beforeAutospacing="0" w:after="0" w:afterAutospacing="0" w:line="570" w:lineRule="exact"/>
        <w:ind w:firstLine="640"/>
        <w:jc w:val="both"/>
        <w:rPr>
          <w:rFonts w:ascii="仿宋_GB2312" w:eastAsia="仿宋_GB2312" w:hAnsi="微软雅黑"/>
          <w:sz w:val="32"/>
          <w:szCs w:val="32"/>
        </w:rPr>
      </w:pPr>
      <w:r>
        <w:rPr>
          <w:rFonts w:ascii="仿宋_GB2312" w:eastAsia="仿宋_GB2312" w:hint="eastAsia"/>
          <w:sz w:val="32"/>
          <w:szCs w:val="32"/>
        </w:rPr>
        <w:t>活动联系电话：010-88819626、88819617</w:t>
      </w:r>
    </w:p>
    <w:p w:rsidR="00A325BA" w:rsidRDefault="00A325BA" w:rsidP="00A325BA">
      <w:pPr>
        <w:pStyle w:val="a3"/>
        <w:spacing w:before="0" w:beforeAutospacing="0" w:after="0" w:afterAutospacing="0" w:line="570" w:lineRule="exact"/>
        <w:ind w:firstLine="640"/>
        <w:jc w:val="both"/>
        <w:rPr>
          <w:rFonts w:ascii="仿宋_GB2312" w:eastAsia="仿宋_GB2312" w:hAnsi="微软雅黑"/>
          <w:sz w:val="32"/>
          <w:szCs w:val="32"/>
        </w:rPr>
      </w:pPr>
      <w:r>
        <w:rPr>
          <w:rFonts w:ascii="仿宋_GB2312" w:eastAsia="仿宋_GB2312" w:hint="eastAsia"/>
          <w:sz w:val="32"/>
          <w:szCs w:val="32"/>
        </w:rPr>
        <w:t>用户支持：010-88819614</w:t>
      </w:r>
    </w:p>
    <w:p w:rsidR="00A325BA" w:rsidRDefault="00A325BA" w:rsidP="00A325BA">
      <w:pPr>
        <w:pStyle w:val="a3"/>
        <w:spacing w:before="0" w:beforeAutospacing="0" w:after="0" w:afterAutospacing="0" w:line="570" w:lineRule="exact"/>
        <w:jc w:val="both"/>
        <w:rPr>
          <w:rFonts w:ascii="仿宋_GB2312" w:eastAsia="仿宋_GB2312" w:hAnsi="微软雅黑"/>
          <w:sz w:val="32"/>
          <w:szCs w:val="32"/>
        </w:rPr>
      </w:pPr>
      <w:r>
        <w:rPr>
          <w:rFonts w:ascii="仿宋_GB2312" w:eastAsia="仿宋_GB2312" w:hAnsi="微软雅黑" w:hint="eastAsia"/>
          <w:sz w:val="32"/>
          <w:szCs w:val="32"/>
        </w:rPr>
        <w:t> </w:t>
      </w:r>
    </w:p>
    <w:p w:rsidR="00A325BA" w:rsidRDefault="00A325BA" w:rsidP="00A325BA">
      <w:pPr>
        <w:pStyle w:val="a3"/>
        <w:spacing w:before="0" w:beforeAutospacing="0" w:after="0" w:afterAutospacing="0" w:line="570" w:lineRule="exact"/>
        <w:jc w:val="both"/>
        <w:rPr>
          <w:rFonts w:ascii="仿宋_GB2312" w:eastAsia="仿宋_GB2312" w:hAnsi="微软雅黑"/>
          <w:sz w:val="32"/>
          <w:szCs w:val="32"/>
        </w:rPr>
      </w:pPr>
      <w:r>
        <w:rPr>
          <w:rFonts w:ascii="仿宋_GB2312" w:eastAsia="仿宋_GB2312" w:hint="eastAsia"/>
          <w:sz w:val="32"/>
          <w:szCs w:val="32"/>
        </w:rPr>
        <w:t>  </w:t>
      </w:r>
      <w:r>
        <w:rPr>
          <w:rFonts w:ascii="仿宋_GB2312" w:eastAsia="仿宋_GB2312" w:hint="eastAsia"/>
          <w:sz w:val="32"/>
          <w:szCs w:val="32"/>
        </w:rPr>
        <w:t>附件:</w:t>
      </w:r>
    </w:p>
    <w:p w:rsidR="00A325BA" w:rsidRDefault="00A325BA" w:rsidP="00A325BA">
      <w:pPr>
        <w:pStyle w:val="a3"/>
        <w:spacing w:before="0" w:beforeAutospacing="0" w:after="0" w:afterAutospacing="0" w:line="570" w:lineRule="exact"/>
        <w:jc w:val="both"/>
        <w:rPr>
          <w:rFonts w:ascii="仿宋_GB2312" w:eastAsia="仿宋_GB2312" w:hAnsi="微软雅黑"/>
          <w:sz w:val="32"/>
          <w:szCs w:val="32"/>
        </w:rPr>
      </w:pPr>
      <w:r>
        <w:rPr>
          <w:rFonts w:ascii="仿宋_GB2312" w:eastAsia="仿宋_GB2312" w:hint="eastAsia"/>
          <w:sz w:val="32"/>
          <w:szCs w:val="32"/>
        </w:rPr>
        <w:t>  </w:t>
      </w:r>
      <w:r>
        <w:rPr>
          <w:rFonts w:ascii="仿宋_GB2312" w:eastAsia="仿宋_GB2312" w:hint="eastAsia"/>
          <w:sz w:val="32"/>
          <w:szCs w:val="32"/>
        </w:rPr>
        <w:t>1.“宪法卫士”2022年行动计划学习实践目标与任务</w:t>
      </w:r>
    </w:p>
    <w:p w:rsidR="00A325BA" w:rsidRDefault="00A325BA" w:rsidP="00A325BA">
      <w:pPr>
        <w:pStyle w:val="a3"/>
        <w:spacing w:before="0" w:beforeAutospacing="0" w:after="0" w:afterAutospacing="0" w:line="570" w:lineRule="exact"/>
        <w:jc w:val="both"/>
        <w:rPr>
          <w:rFonts w:ascii="仿宋_GB2312" w:eastAsia="仿宋_GB2312" w:hAnsi="微软雅黑"/>
          <w:sz w:val="32"/>
          <w:szCs w:val="32"/>
        </w:rPr>
      </w:pPr>
      <w:r>
        <w:rPr>
          <w:rFonts w:ascii="仿宋_GB2312" w:eastAsia="仿宋_GB2312" w:hint="eastAsia"/>
          <w:sz w:val="32"/>
          <w:szCs w:val="32"/>
        </w:rPr>
        <w:t>  </w:t>
      </w:r>
      <w:r>
        <w:rPr>
          <w:rFonts w:ascii="仿宋_GB2312" w:eastAsia="仿宋_GB2312" w:hint="eastAsia"/>
          <w:sz w:val="32"/>
          <w:szCs w:val="32"/>
        </w:rPr>
        <w:t>2.学校组织流程</w:t>
      </w:r>
    </w:p>
    <w:p w:rsidR="00A325BA" w:rsidRDefault="00A325BA" w:rsidP="00A325BA">
      <w:pPr>
        <w:pStyle w:val="a3"/>
        <w:spacing w:before="0" w:beforeAutospacing="0" w:after="0" w:afterAutospacing="0" w:line="570" w:lineRule="exact"/>
        <w:jc w:val="both"/>
        <w:rPr>
          <w:rFonts w:ascii="仿宋_GB2312" w:eastAsia="仿宋_GB2312" w:hAnsi="微软雅黑"/>
          <w:sz w:val="32"/>
          <w:szCs w:val="32"/>
        </w:rPr>
      </w:pPr>
      <w:r>
        <w:rPr>
          <w:rFonts w:ascii="仿宋_GB2312" w:eastAsia="仿宋_GB2312" w:hint="eastAsia"/>
          <w:sz w:val="32"/>
          <w:szCs w:val="32"/>
        </w:rPr>
        <w:t>  </w:t>
      </w:r>
      <w:r>
        <w:rPr>
          <w:rFonts w:ascii="仿宋_GB2312" w:eastAsia="仿宋_GB2312" w:hint="eastAsia"/>
          <w:sz w:val="32"/>
          <w:szCs w:val="32"/>
        </w:rPr>
        <w:t>3.学校管理员后台操作指南</w:t>
      </w:r>
    </w:p>
    <w:p w:rsidR="00A325BA" w:rsidRDefault="00A325BA" w:rsidP="00A325BA">
      <w:pPr>
        <w:pStyle w:val="a3"/>
        <w:spacing w:before="0" w:beforeAutospacing="0" w:after="0" w:afterAutospacing="0" w:line="570" w:lineRule="exact"/>
        <w:jc w:val="both"/>
        <w:rPr>
          <w:rFonts w:ascii="仿宋_GB2312" w:eastAsia="仿宋_GB2312" w:hAnsi="微软雅黑"/>
          <w:sz w:val="32"/>
          <w:szCs w:val="32"/>
        </w:rPr>
      </w:pPr>
      <w:r>
        <w:rPr>
          <w:rFonts w:ascii="仿宋_GB2312" w:eastAsia="仿宋_GB2312" w:hint="eastAsia"/>
          <w:sz w:val="32"/>
          <w:szCs w:val="32"/>
        </w:rPr>
        <w:t>  </w:t>
      </w:r>
      <w:r>
        <w:rPr>
          <w:rFonts w:ascii="仿宋_GB2312" w:eastAsia="仿宋_GB2312" w:hint="eastAsia"/>
          <w:sz w:val="32"/>
          <w:szCs w:val="32"/>
        </w:rPr>
        <w:t>4.校区管理员后台操作指南</w:t>
      </w:r>
    </w:p>
    <w:p w:rsidR="00A325BA" w:rsidRDefault="00A325BA" w:rsidP="00A325BA">
      <w:pPr>
        <w:pStyle w:val="a3"/>
        <w:spacing w:before="0" w:beforeAutospacing="0" w:after="0" w:afterAutospacing="0" w:line="570" w:lineRule="exact"/>
        <w:jc w:val="both"/>
        <w:rPr>
          <w:rFonts w:ascii="仿宋_GB2312" w:eastAsia="仿宋_GB2312" w:hAnsi="微软雅黑"/>
          <w:sz w:val="32"/>
          <w:szCs w:val="32"/>
        </w:rPr>
      </w:pPr>
      <w:r>
        <w:rPr>
          <w:rFonts w:ascii="仿宋_GB2312" w:eastAsia="仿宋_GB2312" w:hint="eastAsia"/>
          <w:sz w:val="32"/>
          <w:szCs w:val="32"/>
        </w:rPr>
        <w:t>  </w:t>
      </w:r>
      <w:r>
        <w:rPr>
          <w:rFonts w:ascii="仿宋_GB2312" w:eastAsia="仿宋_GB2312" w:hint="eastAsia"/>
          <w:sz w:val="32"/>
          <w:szCs w:val="32"/>
        </w:rPr>
        <w:t>5.班级管理员后台操作指南</w:t>
      </w:r>
    </w:p>
    <w:p w:rsidR="00A325BA" w:rsidRDefault="00A325BA" w:rsidP="00A325BA">
      <w:pPr>
        <w:pStyle w:val="a3"/>
        <w:spacing w:before="0" w:beforeAutospacing="0" w:after="0" w:afterAutospacing="0" w:line="570" w:lineRule="exact"/>
        <w:jc w:val="both"/>
        <w:rPr>
          <w:rFonts w:ascii="仿宋_GB2312" w:eastAsia="仿宋_GB2312" w:hAnsi="微软雅黑"/>
          <w:sz w:val="32"/>
          <w:szCs w:val="32"/>
        </w:rPr>
      </w:pPr>
      <w:r>
        <w:rPr>
          <w:rFonts w:ascii="仿宋_GB2312" w:eastAsia="仿宋_GB2312" w:hint="eastAsia"/>
          <w:sz w:val="32"/>
          <w:szCs w:val="32"/>
        </w:rPr>
        <w:t>  </w:t>
      </w:r>
      <w:r>
        <w:rPr>
          <w:rFonts w:ascii="仿宋_GB2312" w:eastAsia="仿宋_GB2312" w:hint="eastAsia"/>
          <w:sz w:val="32"/>
          <w:szCs w:val="32"/>
        </w:rPr>
        <w:t>6.学生操作手册</w:t>
      </w:r>
    </w:p>
    <w:p w:rsidR="002C3C91" w:rsidRDefault="002C3C91"/>
    <w:sectPr w:rsidR="002C3C91">
      <w:pgSz w:w="11906" w:h="16838"/>
      <w:pgMar w:top="1440" w:right="1701" w:bottom="1440" w:left="170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A1F" w:rsidRDefault="008D5A1F" w:rsidP="00AD31E9">
      <w:r>
        <w:separator/>
      </w:r>
    </w:p>
  </w:endnote>
  <w:endnote w:type="continuationSeparator" w:id="0">
    <w:p w:rsidR="008D5A1F" w:rsidRDefault="008D5A1F" w:rsidP="00AD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A1F" w:rsidRDefault="008D5A1F" w:rsidP="00AD31E9">
      <w:r>
        <w:separator/>
      </w:r>
    </w:p>
  </w:footnote>
  <w:footnote w:type="continuationSeparator" w:id="0">
    <w:p w:rsidR="008D5A1F" w:rsidRDefault="008D5A1F" w:rsidP="00AD3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BA"/>
    <w:rsid w:val="002C3C91"/>
    <w:rsid w:val="008D5A1F"/>
    <w:rsid w:val="00A325BA"/>
    <w:rsid w:val="00AD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56FFF5-267C-4838-B5E9-FFC26CA5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5B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D3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31E9"/>
    <w:rPr>
      <w:sz w:val="18"/>
      <w:szCs w:val="18"/>
    </w:rPr>
  </w:style>
  <w:style w:type="paragraph" w:styleId="a5">
    <w:name w:val="footer"/>
    <w:basedOn w:val="a"/>
    <w:link w:val="Char0"/>
    <w:uiPriority w:val="99"/>
    <w:unhideWhenUsed/>
    <w:rsid w:val="00AD31E9"/>
    <w:pPr>
      <w:tabs>
        <w:tab w:val="center" w:pos="4153"/>
        <w:tab w:val="right" w:pos="8306"/>
      </w:tabs>
      <w:snapToGrid w:val="0"/>
      <w:jc w:val="left"/>
    </w:pPr>
    <w:rPr>
      <w:sz w:val="18"/>
      <w:szCs w:val="18"/>
    </w:rPr>
  </w:style>
  <w:style w:type="character" w:customStyle="1" w:styleId="Char0">
    <w:name w:val="页脚 Char"/>
    <w:basedOn w:val="a0"/>
    <w:link w:val="a5"/>
    <w:uiPriority w:val="99"/>
    <w:rsid w:val="00AD31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219</Words>
  <Characters>1254</Characters>
  <Application>Microsoft Office Word</Application>
  <DocSecurity>0</DocSecurity>
  <Lines>10</Lines>
  <Paragraphs>2</Paragraphs>
  <ScaleCrop>false</ScaleCrop>
  <Company>Microsoft</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朱建红</cp:lastModifiedBy>
  <cp:revision>2</cp:revision>
  <dcterms:created xsi:type="dcterms:W3CDTF">2022-09-08T07:47:00Z</dcterms:created>
  <dcterms:modified xsi:type="dcterms:W3CDTF">2022-09-08T07:49:00Z</dcterms:modified>
</cp:coreProperties>
</file>