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逻辑论证方法的运用反思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李静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通过文本案例的合作升格活动，了解并掌握议论文中心语段的常见“逻辑病”及相关应对策略。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这次教学主要以学生的作文片段作为教学案例，既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能引起学生兴趣，也更能切中学生日常写作要害。两个案例的问题指向，既存在相似之处，有利于后面的“病情”总结中推导出对“不矛盾律”和“同一律”的回顾；又存在语言表达上的相反之处，一个偏于琐碎，一个过分追求简练，反而导致文意不清。所以这两个案例具有一定的典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案例一（原题）：一个有希望的民族不能没有英雄——习近平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在全人类之中，凡是坚强、正直、勇敢、仁慈的人，都是英雄！——贝多芬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“如果英雄意味着个人主义，那么我认为不需要。如果英雄意味着觉醒，意味着伟大，那么我认为迫切需要。”网友在“知乎”上如是说。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读了以上三句话，你有怎样的感悟与思考？就此写一篇文章。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案例二：“苦难未必是财富”，针对这一题目，你有怎样的感悟与思考？就此写一篇文章。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两个案例都展示学生的作品，然后分小组对两个案例“病情”进行诊断，分点简要论述其问题，形成一份诊断书。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这个设计过程中有效地激发了学生的学习积极性，鼓励学生参考师范，对“病例”合作修改。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MTU2Y2IzMGFhZmQ3OGQ0ZTI1ZGQ0YmI3ZTljMjMifQ=="/>
  </w:docVars>
  <w:rsids>
    <w:rsidRoot w:val="00333BBD"/>
    <w:rsid w:val="00326B4D"/>
    <w:rsid w:val="00333BBD"/>
    <w:rsid w:val="00581A25"/>
    <w:rsid w:val="00600EA5"/>
    <w:rsid w:val="009C1301"/>
    <w:rsid w:val="00A00DCC"/>
    <w:rsid w:val="00B40324"/>
    <w:rsid w:val="00E21E8E"/>
    <w:rsid w:val="00F90413"/>
    <w:rsid w:val="47C53752"/>
    <w:rsid w:val="76D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484</Characters>
  <Lines>3</Lines>
  <Paragraphs>1</Paragraphs>
  <TotalTime>163</TotalTime>
  <ScaleCrop>false</ScaleCrop>
  <LinksUpToDate>false</LinksUpToDate>
  <CharactersWithSpaces>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2022-12-02T01:05:00Z</dcterms:created>
  <dc:creator>li jing</dc:creator>
  <cp:lastModifiedBy>福禄肥</cp:lastModifiedBy>
  <dcterms:modified xsi:type="dcterms:W3CDTF">2022-12-02T06:23:39Z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030FF689F8744FBE964F997D0F04ABA9</vt:lpwstr>
  </property>
</Properties>
</file>