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36"/>
          <w:lang w:val="en-US" w:eastAsia="zh-CN"/>
        </w:rPr>
      </w:pPr>
      <w:r>
        <w:rPr>
          <w:rFonts w:hint="eastAsia"/>
          <w:b/>
          <w:bCs/>
          <w:sz w:val="28"/>
          <w:szCs w:val="36"/>
          <w:lang w:val="en-US" w:eastAsia="zh-CN"/>
        </w:rPr>
        <w:t>2022学年第一学期</w:t>
      </w:r>
      <w:r>
        <w:rPr>
          <w:rFonts w:hint="eastAsia"/>
          <w:b/>
          <w:bCs/>
          <w:sz w:val="28"/>
          <w:szCs w:val="36"/>
          <w:lang w:eastAsia="zh-CN"/>
        </w:rPr>
        <w:t>阅读计划</w:t>
      </w:r>
      <w:r>
        <w:rPr>
          <w:rFonts w:hint="eastAsia"/>
          <w:b/>
          <w:bCs/>
          <w:sz w:val="28"/>
          <w:szCs w:val="36"/>
          <w:lang w:val="en-US" w:eastAsia="zh-CN"/>
        </w:rPr>
        <w:t xml:space="preserve"> （ 一 年级  2  班）</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065"/>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097" w:type="dxa"/>
            <w:vAlign w:val="center"/>
          </w:tcPr>
          <w:p>
            <w:pPr>
              <w:jc w:val="center"/>
              <w:rPr>
                <w:rFonts w:hint="eastAsia"/>
                <w:vertAlign w:val="baseline"/>
                <w:lang w:eastAsia="zh-CN"/>
              </w:rPr>
            </w:pPr>
            <w:r>
              <w:rPr>
                <w:rFonts w:hint="eastAsia"/>
                <w:vertAlign w:val="baseline"/>
                <w:lang w:eastAsia="zh-CN"/>
              </w:rPr>
              <w:t>阅读背景</w:t>
            </w:r>
          </w:p>
        </w:tc>
        <w:tc>
          <w:tcPr>
            <w:tcW w:w="8191" w:type="dxa"/>
            <w:gridSpan w:val="2"/>
          </w:tcPr>
          <w:p>
            <w:pPr>
              <w:numPr>
                <w:ilvl w:val="0"/>
                <w:numId w:val="1"/>
              </w:numPr>
              <w:rPr>
                <w:rFonts w:hint="eastAsia"/>
                <w:vertAlign w:val="baseline"/>
                <w:lang w:val="en-US" w:eastAsia="zh-CN"/>
              </w:rPr>
            </w:pPr>
            <w:r>
              <w:rPr>
                <w:rFonts w:hint="eastAsia"/>
                <w:vertAlign w:val="baseline"/>
                <w:lang w:val="en-US" w:eastAsia="zh-CN"/>
              </w:rPr>
              <w:t>学生情况：学生刚从幼儿园步入小学，就意味着从现实的双向对话进入到一个较多的文字符号单向独白的神奇世界。从此，阅读成为学生认识世界、发展思维、获得审美体验的重要途径，实现这一跨越的成效如何必将对他们日后的阅读，包括阅读的兴趣、阅读能力、阅读习惯等产生深刻的影响。</w:t>
            </w:r>
          </w:p>
          <w:p>
            <w:pPr>
              <w:numPr>
                <w:ilvl w:val="0"/>
                <w:numId w:val="1"/>
              </w:numPr>
              <w:rPr>
                <w:rFonts w:hint="default"/>
                <w:vertAlign w:val="baseline"/>
                <w:lang w:val="en-US" w:eastAsia="zh-CN"/>
              </w:rPr>
            </w:pPr>
            <w:r>
              <w:rPr>
                <w:rFonts w:hint="eastAsia"/>
                <w:vertAlign w:val="baseline"/>
                <w:lang w:val="en-US" w:eastAsia="zh-CN"/>
              </w:rPr>
              <w:t>教材分析：在一年级语文教材中的“快乐读书吧”“和大人一起读”，教材第一单元的入学教育中，提出了阅读教育，把阅读习惯提升到和识字、写字同等重要的地位。能够有效的激发学生的阅读兴趣，拓展课外阅读。部分课文被替换，新增儿童诗，例如方素珍的《远足》，还有许多丰富的故事，如《小白兔和小灰兔》《小鸟念书》《小松鼠找花生》等经典的儿童故事，这些故事生动有趣，读起来没有太大障碍，减少阅读难度，也能增加亲子共读的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restart"/>
            <w:vAlign w:val="center"/>
          </w:tcPr>
          <w:p>
            <w:pPr>
              <w:jc w:val="center"/>
              <w:rPr>
                <w:rFonts w:hint="eastAsia"/>
                <w:vertAlign w:val="baseline"/>
                <w:lang w:eastAsia="zh-CN"/>
              </w:rPr>
            </w:pPr>
            <w:r>
              <w:rPr>
                <w:rFonts w:hint="eastAsia"/>
                <w:vertAlign w:val="baseline"/>
                <w:lang w:eastAsia="zh-CN"/>
              </w:rPr>
              <w:t>阅读内容</w:t>
            </w:r>
          </w:p>
        </w:tc>
        <w:tc>
          <w:tcPr>
            <w:tcW w:w="1065" w:type="dxa"/>
            <w:vAlign w:val="center"/>
          </w:tcPr>
          <w:p>
            <w:pPr>
              <w:jc w:val="center"/>
              <w:rPr>
                <w:rFonts w:hint="eastAsia"/>
                <w:vertAlign w:val="baseline"/>
                <w:lang w:eastAsia="zh-CN"/>
              </w:rPr>
            </w:pPr>
            <w:r>
              <w:rPr>
                <w:rFonts w:hint="eastAsia"/>
                <w:vertAlign w:val="baseline"/>
                <w:lang w:eastAsia="zh-CN"/>
              </w:rPr>
              <w:t>必读书目（</w:t>
            </w:r>
            <w:r>
              <w:rPr>
                <w:rFonts w:hint="eastAsia"/>
                <w:vertAlign w:val="baseline"/>
                <w:lang w:val="en-US" w:eastAsia="zh-CN"/>
              </w:rPr>
              <w:t>1</w:t>
            </w:r>
            <w:r>
              <w:rPr>
                <w:rFonts w:hint="eastAsia"/>
                <w:vertAlign w:val="baseline"/>
                <w:lang w:eastAsia="zh-CN"/>
              </w:rPr>
              <w:t>本）</w:t>
            </w:r>
          </w:p>
        </w:tc>
        <w:tc>
          <w:tcPr>
            <w:tcW w:w="7126" w:type="dxa"/>
          </w:tcPr>
          <w:p>
            <w:pPr>
              <w:rPr>
                <w:rFonts w:hint="eastAsia"/>
                <w:vertAlign w:val="baseline"/>
                <w:lang w:eastAsia="zh-CN"/>
              </w:rPr>
            </w:pPr>
            <w:r>
              <w:rPr>
                <w:rFonts w:hint="eastAsia" w:ascii="宋体" w:hAnsi="宋体" w:eastAsia="宋体" w:cs="宋体"/>
                <w:b/>
                <w:bCs/>
                <w:sz w:val="21"/>
                <w:szCs w:val="21"/>
                <w:lang w:val="en-US" w:eastAsia="zh-CN"/>
              </w:rPr>
              <w:t xml:space="preserve"> 《和大人一起读》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推荐理由</w:t>
            </w:r>
          </w:p>
        </w:tc>
        <w:tc>
          <w:tcPr>
            <w:tcW w:w="7126" w:type="dxa"/>
          </w:tcPr>
          <w:p>
            <w:pPr>
              <w:widowControl/>
              <w:spacing w:line="240" w:lineRule="auto"/>
              <w:ind w:firstLine="420" w:firstLineChars="200"/>
              <w:jc w:val="left"/>
              <w:rPr>
                <w:rFonts w:hint="eastAsia"/>
                <w:vertAlign w:val="baseline"/>
                <w:lang w:val="en-US" w:eastAsia="zh-CN"/>
              </w:rPr>
            </w:pPr>
            <w:r>
              <w:rPr>
                <w:rFonts w:hint="eastAsia"/>
                <w:vertAlign w:val="baseline"/>
                <w:lang w:val="en-US" w:eastAsia="zh-CN"/>
              </w:rPr>
              <w:t>这本书是统编小学语文教材“快乐读书吧”的指定阅读书目，所选内容与教材紧密贴合，达到了教材、教学的无缝衔接。对一年级的学生来说，经典故事和童谣具有永恒的魅力，它们不仅可以熏陶孩子的文学素养，还能让孩子从中获得人生启迪。这本书配有充满童趣的彩色插图、拼音，有助于孩子从小培养良好的阅读习惯。</w:t>
            </w:r>
          </w:p>
          <w:p>
            <w:pPr>
              <w:widowControl/>
              <w:spacing w:line="240" w:lineRule="auto"/>
              <w:ind w:firstLine="420" w:firstLineChars="200"/>
              <w:jc w:val="left"/>
              <w:rPr>
                <w:rFonts w:hint="eastAsia"/>
                <w:vertAlign w:val="baseline"/>
                <w:lang w:val="en-US" w:eastAsia="zh-CN"/>
              </w:rPr>
            </w:pPr>
            <w:r>
              <w:rPr>
                <w:rFonts w:hint="eastAsia"/>
                <w:vertAlign w:val="baseline"/>
                <w:lang w:val="en-US" w:eastAsia="zh-CN"/>
              </w:rPr>
              <w:t>阅读导引：“和大人一起读”板块共收录了十六篇阅读材料，材料内容有，儿歌:《小兔子乖乖》《剪窗花》《谁会飞》《谁和谁好》《妞妞赶牛》《孙悟空打妖怪》;趣味故事:《小松鼠找花生》《拔萝卜》《猴子捞月亮》《小熊住山洞》;散文:《小鸟念书》《胖乎的小手》《阳光》《夏夜多美》。这些阅读材料丰富有趣、贴近儿童视角，教师可以借助多种途径，为学生和家长进行阅读示范指导，根据阅读材料文体特点，开展形式多样的阅读活动，以此激发儿童的阅读兴趣，让阅读不再“—本正经”，让阅读变得更有乐趣。</w:t>
            </w:r>
          </w:p>
          <w:p>
            <w:pPr>
              <w:widowControl/>
              <w:spacing w:line="240" w:lineRule="auto"/>
              <w:ind w:firstLine="420" w:firstLineChars="20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选读书目（</w:t>
            </w:r>
            <w:r>
              <w:rPr>
                <w:rFonts w:hint="eastAsia"/>
                <w:vertAlign w:val="baseline"/>
                <w:lang w:val="en-US" w:eastAsia="zh-CN"/>
              </w:rPr>
              <w:t>2-3本</w:t>
            </w:r>
            <w:r>
              <w:rPr>
                <w:rFonts w:hint="eastAsia"/>
                <w:vertAlign w:val="baseline"/>
                <w:lang w:eastAsia="zh-CN"/>
              </w:rPr>
              <w:t>）</w:t>
            </w:r>
          </w:p>
        </w:tc>
        <w:tc>
          <w:tcPr>
            <w:tcW w:w="7126"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vertAlign w:val="baseline"/>
                <w:lang w:eastAsia="zh-CN"/>
              </w:rPr>
            </w:pPr>
            <w:r>
              <w:rPr>
                <w:rFonts w:hint="eastAsia"/>
                <w:vertAlign w:val="baseline"/>
                <w:lang w:eastAsia="zh-CN"/>
              </w:rPr>
              <w:t>《</w:t>
            </w:r>
            <w:r>
              <w:rPr>
                <w:rFonts w:hint="eastAsia"/>
                <w:vertAlign w:val="baseline"/>
                <w:lang w:val="en-US" w:eastAsia="zh-CN"/>
              </w:rPr>
              <w:t>新母语</w:t>
            </w:r>
            <w:r>
              <w:rPr>
                <w:rFonts w:hint="eastAsia"/>
                <w:vertAlign w:val="baseline"/>
                <w:lang w:eastAsia="zh-CN"/>
              </w:rPr>
              <w:t>》《</w:t>
            </w:r>
            <w:r>
              <w:rPr>
                <w:rFonts w:hint="eastAsia"/>
                <w:vertAlign w:val="baseline"/>
                <w:lang w:val="en-US" w:eastAsia="zh-CN"/>
              </w:rPr>
              <w:t>玛蒂娜故事书系列</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推荐理由</w:t>
            </w:r>
          </w:p>
        </w:tc>
        <w:tc>
          <w:tcPr>
            <w:tcW w:w="7126" w:type="dxa"/>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21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《新母语》</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240" w:lineRule="auto"/>
              <w:ind w:left="10" w:leftChars="0" w:right="0" w:rightChars="0" w:firstLine="396" w:firstLineChars="189"/>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首先，每册由“母语”、“名家”、“天真”等九个单位组成，内容丰富全面，每篇都配有插图，非常精美。其次，一年级选本标注拼音，扩大阅读面的同时可以巩固拼读运用。最后文后付附阅读交流，设置一到两个问题，问题开放性和引导性较强，可以帮助孩子思考也可以用来检测孩子的理解程度。比如，第一单元“母语”选自《共和国教科书初小部分新国文》，子集的本单元选文5篇包含不同季节不同时间的景物，都是三字句、四字句，读起来朗朗上口，以后写作也可借鉴。最后一个单元是古文类选篇，子集是《声律启蒙》，丑集选的是《三字经》，都是非常经典的文言启蒙名篇。</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210" w:leftChars="0" w:right="0" w:rightChars="0" w:firstLine="0"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《玛蒂娜故事书系列》</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这本书描绘了一个孩子的伊甸园，自然和人类的和谐共处，气氛友好而纯净，很具象地描述了一个小女孩的梦想世界。像所有的孩子一样，玛蒂娜充满好奇心精力充沛而又勇气可嘉，从家居劳动到户外玩耍</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从日常礼仪到野外探险</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从普通生活，到性格养成</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从户外活动，到技能培</w:t>
            </w:r>
            <w:r>
              <w:rPr>
                <w:rFonts w:hint="eastAsia" w:ascii="宋体" w:hAnsi="宋体" w:eastAsia="宋体" w:cs="宋体"/>
                <w:sz w:val="21"/>
                <w:szCs w:val="21"/>
                <w:lang w:val="en-US" w:eastAsia="zh-CN"/>
              </w:rPr>
              <w:t>养</w:t>
            </w:r>
            <w:r>
              <w:rPr>
                <w:rFonts w:hint="default" w:ascii="宋体" w:hAnsi="宋体" w:eastAsia="宋体" w:cs="宋体"/>
                <w:sz w:val="21"/>
                <w:szCs w:val="21"/>
                <w:lang w:val="en-US" w:eastAsia="zh-CN"/>
              </w:rPr>
              <w:t>....很多孩子渴望经历的生活，玛蒂娜也能带孩子在一个个故事中去实现。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097" w:type="dxa"/>
            <w:vAlign w:val="center"/>
          </w:tcPr>
          <w:p>
            <w:pPr>
              <w:jc w:val="center"/>
              <w:rPr>
                <w:rFonts w:hint="eastAsia"/>
                <w:vertAlign w:val="baseline"/>
                <w:lang w:eastAsia="zh-CN"/>
              </w:rPr>
            </w:pPr>
            <w:r>
              <w:rPr>
                <w:rFonts w:hint="eastAsia"/>
                <w:vertAlign w:val="baseline"/>
                <w:lang w:eastAsia="zh-CN"/>
              </w:rPr>
              <w:t>阅读形式</w:t>
            </w:r>
          </w:p>
        </w:tc>
        <w:tc>
          <w:tcPr>
            <w:tcW w:w="8191" w:type="dxa"/>
            <w:gridSpan w:val="2"/>
          </w:tcPr>
          <w:p>
            <w:pPr>
              <w:rPr>
                <w:rFonts w:hint="eastAsia"/>
                <w:vertAlign w:val="baseline"/>
                <w:lang w:eastAsia="zh-CN"/>
              </w:rPr>
            </w:pPr>
            <w:r>
              <w:rPr>
                <w:rFonts w:hint="eastAsia"/>
                <w:vertAlign w:val="baseline"/>
                <w:lang w:eastAsia="zh-CN"/>
              </w:rPr>
              <w:t>1、每天利用早读时间，阅读《中华古诗文诵读》，积累背诵经典篇目；</w:t>
            </w:r>
          </w:p>
          <w:p>
            <w:pPr>
              <w:rPr>
                <w:rFonts w:hint="eastAsia"/>
                <w:vertAlign w:val="baseline"/>
                <w:lang w:eastAsia="zh-CN"/>
              </w:rPr>
            </w:pPr>
            <w:r>
              <w:rPr>
                <w:rFonts w:hint="eastAsia"/>
                <w:vertAlign w:val="baseline"/>
                <w:lang w:eastAsia="zh-CN"/>
              </w:rPr>
              <w:t>2、利用中午和课后服务时间，阅读《延伸阅读》，丰富对课文内容的了解，拓展知识，积累语言。</w:t>
            </w:r>
          </w:p>
          <w:p>
            <w:pPr>
              <w:rPr>
                <w:rFonts w:hint="eastAsia"/>
                <w:vertAlign w:val="baseline"/>
                <w:lang w:eastAsia="zh-CN"/>
              </w:rPr>
            </w:pPr>
            <w:r>
              <w:rPr>
                <w:rFonts w:hint="eastAsia"/>
                <w:vertAlign w:val="baseline"/>
                <w:lang w:eastAsia="zh-CN"/>
              </w:rPr>
              <w:t>3、教师在课堂教学中，进行精读与略读的方法传授，并指导学生在实践中运用。</w:t>
            </w:r>
          </w:p>
          <w:p>
            <w:pPr>
              <w:rPr>
                <w:rFonts w:hint="eastAsia"/>
                <w:vertAlign w:val="baseline"/>
                <w:lang w:eastAsia="zh-CN"/>
              </w:rPr>
            </w:pPr>
            <w:r>
              <w:rPr>
                <w:rFonts w:hint="eastAsia"/>
                <w:vertAlign w:val="baseline"/>
                <w:lang w:eastAsia="zh-CN"/>
              </w:rPr>
              <w:t>4、每日课前三分钟开展“我是雨荷小主播”读后感播报，学生轮流打卡，</w:t>
            </w:r>
            <w:r>
              <w:rPr>
                <w:rFonts w:hint="eastAsia"/>
                <w:vertAlign w:val="baseline"/>
                <w:lang w:val="en-US" w:eastAsia="zh-CN"/>
              </w:rPr>
              <w:t>分享自己的阅读心得</w:t>
            </w:r>
            <w:r>
              <w:rPr>
                <w:rFonts w:hint="eastAsia"/>
                <w:vertAlign w:val="baseline"/>
                <w:lang w:eastAsia="zh-CN"/>
              </w:rPr>
              <w:t>。</w:t>
            </w:r>
          </w:p>
          <w:p>
            <w:pPr>
              <w:rPr>
                <w:rFonts w:hint="eastAsia"/>
                <w:vertAlign w:val="baseline"/>
                <w:lang w:eastAsia="zh-CN"/>
              </w:rPr>
            </w:pPr>
            <w:r>
              <w:rPr>
                <w:rFonts w:hint="eastAsia"/>
                <w:vertAlign w:val="baseline"/>
                <w:lang w:eastAsia="zh-CN"/>
              </w:rPr>
              <w:t>5、每学期，学生制定“个人阅读计划”，开展长短线结合的读书活动，</w:t>
            </w:r>
            <w:r>
              <w:rPr>
                <w:rFonts w:hint="eastAsia"/>
                <w:vertAlign w:val="baseline"/>
                <w:lang w:val="en-US" w:eastAsia="zh-CN"/>
              </w:rPr>
              <w:t>完成阅读指引单，和家长一起读，</w:t>
            </w:r>
            <w:r>
              <w:rPr>
                <w:rFonts w:hint="eastAsia"/>
                <w:vertAlign w:val="baseline"/>
                <w:lang w:eastAsia="zh-CN"/>
              </w:rPr>
              <w:t>集赞“阅读币”。</w:t>
            </w:r>
          </w:p>
          <w:p>
            <w:pPr>
              <w:rPr>
                <w:rFonts w:hint="default"/>
                <w:vertAlign w:val="baseline"/>
                <w:lang w:val="en-US" w:eastAsia="zh-CN"/>
              </w:rPr>
            </w:pPr>
            <w:r>
              <w:rPr>
                <w:rFonts w:hint="eastAsia"/>
                <w:vertAlign w:val="baseline"/>
                <w:lang w:val="en-US" w:eastAsia="zh-CN"/>
              </w:rPr>
              <w:t>6.世界读书日举行“我和书籍合个影”和好书推荐活动，一学期一次。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097" w:type="dxa"/>
            <w:vAlign w:val="center"/>
          </w:tcPr>
          <w:p>
            <w:pPr>
              <w:jc w:val="center"/>
              <w:rPr>
                <w:rFonts w:hint="eastAsia"/>
                <w:vertAlign w:val="baseline"/>
                <w:lang w:eastAsia="zh-CN"/>
              </w:rPr>
            </w:pPr>
            <w:r>
              <w:rPr>
                <w:rFonts w:hint="eastAsia"/>
                <w:vertAlign w:val="baseline"/>
                <w:lang w:eastAsia="zh-CN"/>
              </w:rPr>
              <w:t>阅读评价</w:t>
            </w:r>
          </w:p>
        </w:tc>
        <w:tc>
          <w:tcPr>
            <w:tcW w:w="8191" w:type="dxa"/>
            <w:gridSpan w:val="2"/>
          </w:tcPr>
          <w:p>
            <w:pPr>
              <w:rPr>
                <w:rFonts w:hint="eastAsia"/>
                <w:vertAlign w:val="baseline"/>
                <w:lang w:eastAsia="zh-CN"/>
              </w:rPr>
            </w:pPr>
            <w:r>
              <w:rPr>
                <w:rFonts w:hint="eastAsia"/>
                <w:vertAlign w:val="baseline"/>
                <w:lang w:eastAsia="zh-CN"/>
              </w:rPr>
              <w:t>1、学生每参加一次读书活动、读完一本书，获得一颗是“雨荷书田”的能量豆；</w:t>
            </w:r>
          </w:p>
          <w:p>
            <w:pPr>
              <w:rPr>
                <w:rFonts w:hint="eastAsia"/>
                <w:vertAlign w:val="baseline"/>
                <w:lang w:eastAsia="zh-CN"/>
              </w:rPr>
            </w:pPr>
            <w:r>
              <w:rPr>
                <w:rFonts w:hint="eastAsia"/>
                <w:vertAlign w:val="baseline"/>
                <w:lang w:eastAsia="zh-CN"/>
              </w:rPr>
              <w:t>2、学期中和学期末，分别评选“最美小主播”和“阅读小明星”；</w:t>
            </w:r>
          </w:p>
          <w:p>
            <w:pPr>
              <w:rPr>
                <w:rFonts w:hint="eastAsia"/>
                <w:vertAlign w:val="baseline"/>
                <w:lang w:eastAsia="zh-CN"/>
              </w:rPr>
            </w:pPr>
            <w:r>
              <w:rPr>
                <w:rFonts w:hint="eastAsia"/>
                <w:vertAlign w:val="baseline"/>
                <w:lang w:eastAsia="zh-CN"/>
              </w:rPr>
              <w:t>3、在“个人阅读计划”中完成个人评价和家长评价。</w:t>
            </w:r>
          </w:p>
        </w:tc>
      </w:tr>
    </w:tbl>
    <w:p>
      <w:pPr>
        <w:rPr>
          <w:rFonts w:hint="eastAsia"/>
          <w:lang w:eastAsia="zh-CN"/>
        </w:rPr>
      </w:pPr>
      <w:bookmarkStart w:id="0" w:name="_GoBack"/>
      <w:bookmarkEnd w:id="0"/>
    </w:p>
    <w:sectPr>
      <w:head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t>基于小学生阅读素养的“阅读圈”建构研究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58CE0"/>
    <w:multiLevelType w:val="singleLevel"/>
    <w:tmpl w:val="D2858CE0"/>
    <w:lvl w:ilvl="0" w:tentative="0">
      <w:start w:val="1"/>
      <w:numFmt w:val="decimal"/>
      <w:lvlText w:val="%1."/>
      <w:lvlJc w:val="left"/>
      <w:pPr>
        <w:tabs>
          <w:tab w:val="left" w:pos="312"/>
        </w:tabs>
        <w:ind w:left="210" w:leftChars="0" w:firstLine="0" w:firstLineChars="0"/>
      </w:pPr>
    </w:lvl>
  </w:abstractNum>
  <w:abstractNum w:abstractNumId="1">
    <w:nsid w:val="18B0BFD1"/>
    <w:multiLevelType w:val="singleLevel"/>
    <w:tmpl w:val="18B0BFD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MzIxMzE2NTZiZjE0MjM2YWJjOGMzYmFkYzBkYTIifQ=="/>
  </w:docVars>
  <w:rsids>
    <w:rsidRoot w:val="20D81F1B"/>
    <w:rsid w:val="05EE4029"/>
    <w:rsid w:val="0B35169E"/>
    <w:rsid w:val="101A2510"/>
    <w:rsid w:val="1D665BF5"/>
    <w:rsid w:val="20D81F1B"/>
    <w:rsid w:val="32081065"/>
    <w:rsid w:val="3D451DA8"/>
    <w:rsid w:val="46DB4916"/>
    <w:rsid w:val="54A60FA9"/>
    <w:rsid w:val="61CB6793"/>
    <w:rsid w:val="7D1E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1555</Words>
  <Characters>1564</Characters>
  <Lines>0</Lines>
  <Paragraphs>0</Paragraphs>
  <TotalTime>4</TotalTime>
  <ScaleCrop>false</ScaleCrop>
  <LinksUpToDate>false</LinksUpToDate>
  <CharactersWithSpaces>1572</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2022-11-18T05:54:00Z</dcterms:created>
  <dc:creator>绿茶1402282444</dc:creator>
  <cp:lastModifiedBy>旦旦飘香</cp:lastModifiedBy>
  <dcterms:modified xsi:type="dcterms:W3CDTF">2022-11-30T08:40:19Z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A725FDA3869A4E7FA5DECBC9072570CD</vt:lpwstr>
  </property>
</Properties>
</file>