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ind w:left="871" w:right="274"/>
        <w:jc w:val="center"/>
        <w:textAlignment w:val="auto"/>
        <w:rPr>
          <w:rFonts w:hint="eastAsia" w:eastAsia="微软雅黑"/>
          <w:sz w:val="40"/>
          <w:szCs w:val="40"/>
          <w:lang w:val="en-US" w:eastAsia="zh-CN"/>
        </w:rPr>
      </w:pPr>
      <w:r>
        <w:rPr>
          <w:rFonts w:hint="eastAsia" w:eastAsia="微软雅黑"/>
          <w:sz w:val="40"/>
          <w:szCs w:val="40"/>
          <w:lang w:val="en-US" w:eastAsia="zh-CN"/>
        </w:rPr>
        <w:t>殊途同归  皆是风流</w:t>
      </w:r>
    </w:p>
    <w:p>
      <w:pPr>
        <w:keepNext w:val="0"/>
        <w:keepLines w:val="0"/>
        <w:pageBreakBefore w:val="0"/>
        <w:widowControl w:val="0"/>
        <w:kinsoku/>
        <w:wordWrap/>
        <w:overflowPunct/>
        <w:topLinePunct w:val="0"/>
        <w:autoSpaceDE w:val="0"/>
        <w:autoSpaceDN w:val="0"/>
        <w:bidi w:val="0"/>
        <w:adjustRightInd/>
        <w:snapToGrid/>
        <w:spacing w:line="240" w:lineRule="auto"/>
        <w:ind w:left="871" w:right="274"/>
        <w:jc w:val="center"/>
        <w:textAlignment w:val="auto"/>
        <w:rPr>
          <w:rFonts w:hint="default" w:ascii="微软雅黑" w:hAnsi="微软雅黑" w:eastAsia="微软雅黑"/>
          <w:b/>
          <w:sz w:val="24"/>
          <w:lang w:val="en-US" w:eastAsia="zh-CN"/>
        </w:rPr>
      </w:pPr>
      <w:r>
        <w:rPr>
          <w:rFonts w:hint="eastAsia" w:ascii="微软雅黑" w:hAnsi="微软雅黑" w:eastAsia="微软雅黑"/>
          <w:b/>
          <w:sz w:val="24"/>
        </w:rPr>
        <w:t>——《短歌行》《归园田居（其一）》</w:t>
      </w:r>
      <w:r>
        <w:rPr>
          <w:rFonts w:hint="eastAsia" w:ascii="微软雅黑" w:hAnsi="微软雅黑" w:eastAsia="微软雅黑"/>
          <w:b/>
          <w:sz w:val="24"/>
          <w:lang w:val="en-US" w:eastAsia="zh-CN"/>
        </w:rPr>
        <w:t>群文阅读教案</w:t>
      </w:r>
    </w:p>
    <w:p>
      <w:pPr>
        <w:pStyle w:val="3"/>
        <w:keepNext w:val="0"/>
        <w:keepLines w:val="0"/>
        <w:pageBreakBefore w:val="0"/>
        <w:widowControl w:val="0"/>
        <w:kinsoku/>
        <w:wordWrap/>
        <w:overflowPunct/>
        <w:topLinePunct w:val="0"/>
        <w:autoSpaceDE w:val="0"/>
        <w:autoSpaceDN w:val="0"/>
        <w:bidi w:val="0"/>
        <w:adjustRightInd/>
        <w:snapToGrid/>
        <w:spacing w:line="240" w:lineRule="auto"/>
        <w:textAlignment w:val="auto"/>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pPr>
      <w:r>
        <w:t>【学习目标】</w:t>
      </w:r>
    </w:p>
    <w:p>
      <w:pPr>
        <w:pStyle w:val="9"/>
        <w:keepNext w:val="0"/>
        <w:keepLines w:val="0"/>
        <w:pageBreakBefore w:val="0"/>
        <w:widowControl w:val="0"/>
        <w:numPr>
          <w:numId w:val="0"/>
        </w:numPr>
        <w:tabs>
          <w:tab w:val="left" w:pos="1601"/>
        </w:tabs>
        <w:kinsoku/>
        <w:wordWrap/>
        <w:overflowPunct/>
        <w:topLinePunct w:val="0"/>
        <w:autoSpaceDE w:val="0"/>
        <w:autoSpaceDN w:val="0"/>
        <w:bidi w:val="0"/>
        <w:adjustRightInd/>
        <w:snapToGrid/>
        <w:spacing w:line="240" w:lineRule="auto"/>
        <w:ind w:leftChars="200" w:right="0" w:rightChars="0"/>
        <w:textAlignment w:val="auto"/>
        <w:rPr>
          <w:sz w:val="24"/>
        </w:rPr>
      </w:pPr>
      <w:r>
        <w:rPr>
          <w:rFonts w:hint="eastAsia"/>
          <w:spacing w:val="-10"/>
          <w:sz w:val="24"/>
          <w:lang w:val="en-US" w:eastAsia="zh-CN"/>
        </w:rPr>
        <w:t>1.</w:t>
      </w:r>
      <w:r>
        <w:rPr>
          <w:spacing w:val="-10"/>
          <w:sz w:val="24"/>
        </w:rPr>
        <w:t>涵泳诗韵，了解四言诗、五言诗不同的节奏、韵律等特点，初步感知两首</w:t>
      </w:r>
      <w:r>
        <w:rPr>
          <w:sz w:val="24"/>
        </w:rPr>
        <w:t>诗的情感内涵。</w:t>
      </w:r>
    </w:p>
    <w:p>
      <w:pPr>
        <w:pStyle w:val="9"/>
        <w:keepNext w:val="0"/>
        <w:keepLines w:val="0"/>
        <w:pageBreakBefore w:val="0"/>
        <w:widowControl w:val="0"/>
        <w:numPr>
          <w:numId w:val="0"/>
        </w:numPr>
        <w:tabs>
          <w:tab w:val="left" w:pos="1601"/>
        </w:tabs>
        <w:kinsoku/>
        <w:wordWrap/>
        <w:overflowPunct/>
        <w:topLinePunct w:val="0"/>
        <w:autoSpaceDE w:val="0"/>
        <w:autoSpaceDN w:val="0"/>
        <w:bidi w:val="0"/>
        <w:adjustRightInd/>
        <w:snapToGrid/>
        <w:spacing w:line="240" w:lineRule="auto"/>
        <w:ind w:leftChars="200" w:right="0" w:rightChars="0"/>
        <w:textAlignment w:val="auto"/>
        <w:rPr>
          <w:sz w:val="24"/>
        </w:rPr>
      </w:pPr>
      <w:r>
        <w:rPr>
          <w:rFonts w:hint="eastAsia"/>
          <w:spacing w:val="-1"/>
          <w:sz w:val="24"/>
          <w:lang w:val="en-US" w:eastAsia="zh-CN"/>
        </w:rPr>
        <w:t>2.</w:t>
      </w:r>
      <w:r>
        <w:rPr>
          <w:spacing w:val="-1"/>
          <w:sz w:val="24"/>
        </w:rPr>
        <w:t xml:space="preserve">开展学习活动，探究两位诗人在乱世中不同的人生选择， </w:t>
      </w:r>
      <w:r>
        <w:rPr>
          <w:sz w:val="24"/>
        </w:rPr>
        <w:t>提升学生的审美鉴赏和审美创造能力。</w:t>
      </w:r>
    </w:p>
    <w:p>
      <w:pPr>
        <w:pStyle w:val="9"/>
        <w:keepNext w:val="0"/>
        <w:keepLines w:val="0"/>
        <w:pageBreakBefore w:val="0"/>
        <w:widowControl w:val="0"/>
        <w:numPr>
          <w:numId w:val="0"/>
        </w:numPr>
        <w:tabs>
          <w:tab w:val="left" w:pos="1601"/>
        </w:tabs>
        <w:kinsoku/>
        <w:wordWrap/>
        <w:overflowPunct/>
        <w:topLinePunct w:val="0"/>
        <w:autoSpaceDE w:val="0"/>
        <w:autoSpaceDN w:val="0"/>
        <w:bidi w:val="0"/>
        <w:adjustRightInd/>
        <w:snapToGrid/>
        <w:spacing w:line="240" w:lineRule="auto"/>
        <w:ind w:leftChars="200" w:right="0" w:rightChars="0"/>
        <w:textAlignment w:val="auto"/>
      </w:pPr>
      <w:r>
        <w:rPr>
          <w:rFonts w:hint="eastAsia"/>
          <w:spacing w:val="-5"/>
          <w:sz w:val="24"/>
          <w:lang w:val="en-US" w:eastAsia="zh-CN"/>
        </w:rPr>
        <w:t>3.</w:t>
      </w:r>
      <w:r>
        <w:rPr>
          <w:spacing w:val="-5"/>
          <w:sz w:val="24"/>
        </w:rPr>
        <w:t>领悟两位诗人不同的人生追求中蕴藏的共同精神内核，加深对中国传统文</w:t>
      </w:r>
      <w:r>
        <w:rPr>
          <w:sz w:val="24"/>
        </w:rPr>
        <w:t>化思想精髓的理解。</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pPr>
      <w:r>
        <w:t>【重点难点】</w:t>
      </w:r>
    </w:p>
    <w:p>
      <w:pPr>
        <w:pStyle w:val="9"/>
        <w:keepNext w:val="0"/>
        <w:keepLines w:val="0"/>
        <w:pageBreakBefore w:val="0"/>
        <w:widowControl w:val="0"/>
        <w:numPr>
          <w:numId w:val="0"/>
        </w:numPr>
        <w:tabs>
          <w:tab w:val="left" w:pos="1601"/>
        </w:tabs>
        <w:kinsoku/>
        <w:wordWrap/>
        <w:overflowPunct/>
        <w:topLinePunct w:val="0"/>
        <w:autoSpaceDE w:val="0"/>
        <w:autoSpaceDN w:val="0"/>
        <w:bidi w:val="0"/>
        <w:adjustRightInd/>
        <w:snapToGrid/>
        <w:spacing w:line="240" w:lineRule="auto"/>
        <w:ind w:leftChars="200" w:right="0" w:rightChars="0"/>
        <w:textAlignment w:val="auto"/>
      </w:pPr>
      <w:r>
        <w:rPr>
          <w:spacing w:val="-12"/>
          <w:sz w:val="24"/>
        </w:rPr>
        <w:t>在合作交流、分析鉴赏、思辨探究等学习活动中领悟两位诗人不同的人生</w:t>
      </w:r>
      <w:r>
        <w:rPr>
          <w:sz w:val="24"/>
        </w:rPr>
        <w:t>追求中的共同精神内核。</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pPr>
      <w:r>
        <w:t>【学习过程】</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528" w:firstLineChars="200"/>
        <w:textAlignment w:val="auto"/>
        <w:rPr>
          <w:sz w:val="24"/>
        </w:rPr>
      </w:pPr>
      <w:r>
        <w:rPr>
          <w:rFonts w:hint="eastAsia" w:ascii="微软雅黑" w:eastAsia="微软雅黑"/>
          <w:b/>
          <w:w w:val="110"/>
          <w:sz w:val="24"/>
        </w:rPr>
        <w:t>[情境导入]</w:t>
      </w:r>
      <w:r>
        <w:rPr>
          <w:sz w:val="24"/>
        </w:rPr>
        <w:t xml:space="preserve">   </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hint="eastAsia"/>
        </w:rPr>
      </w:pPr>
      <w:r>
        <w:rPr>
          <w:rFonts w:hint="eastAsia"/>
        </w:rPr>
        <w:t>学校图书馆准备布置“诗意人生”的图书角，年级组要求我们班负责“魏晋风流”板块。</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ascii="楷体"/>
          <w:sz w:val="38"/>
        </w:rPr>
      </w:pPr>
      <w:r>
        <w:rPr>
          <w:rFonts w:hint="eastAsia"/>
        </w:rPr>
        <w:t>任务安排：选择曹操或陶渊明，拟写一则介绍词。其中，要联系《短歌行》或《归园田居》，根据曹操和陶渊明对人生不同的思考和选择，谈谈对“魏晋风流”的理解。</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528" w:firstLineChars="200"/>
        <w:textAlignment w:val="auto"/>
        <w:rPr>
          <w:rFonts w:hint="eastAsia"/>
          <w:lang w:val="en-US" w:eastAsia="zh-CN"/>
        </w:rPr>
      </w:pPr>
      <w:r>
        <w:rPr>
          <w:rFonts w:hint="eastAsia" w:ascii="微软雅黑" w:eastAsia="微软雅黑"/>
          <w:b/>
          <w:w w:val="110"/>
          <w:sz w:val="24"/>
        </w:rPr>
        <w:t>[</w:t>
      </w:r>
      <w:r>
        <w:rPr>
          <w:rFonts w:hint="eastAsia"/>
          <w:b/>
          <w:w w:val="110"/>
          <w:sz w:val="24"/>
          <w:lang w:val="en-US" w:eastAsia="zh-CN"/>
        </w:rPr>
        <w:t>文本分析</w:t>
      </w:r>
      <w:r>
        <w:rPr>
          <w:rFonts w:hint="eastAsia" w:ascii="微软雅黑" w:eastAsia="微软雅黑"/>
          <w:b/>
          <w:w w:val="110"/>
          <w:sz w:val="24"/>
        </w:rPr>
        <w:t>]</w:t>
      </w:r>
      <w:r>
        <w:rPr>
          <w:sz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hint="eastAsia"/>
        </w:rPr>
      </w:pPr>
      <w:r>
        <w:rPr>
          <w:rFonts w:hint="eastAsia"/>
          <w:lang w:val="en-US" w:eastAsia="zh-CN"/>
        </w:rPr>
        <w:t>任务</w:t>
      </w:r>
      <w:r>
        <w:t>一：</w:t>
      </w:r>
      <w:r>
        <w:rPr>
          <w:rFonts w:hint="eastAsia"/>
        </w:rPr>
        <w:t>诵读《短歌行》与《归园田居》，通过韵律、节奏的不同，感受两首诗不同的情感基调。</w:t>
      </w:r>
    </w:p>
    <w:p>
      <w:pPr>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通过韵律、节奏的不同，感受两首诗不同的情感基调。</w:t>
      </w:r>
    </w:p>
    <w:p>
      <w:pPr>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《短歌行》为歌行体，每句诗的音节较短，每四句一组押韵，换韵自然，节奏短促，低吟短唱，质朴刚健，情感基调（慷慨悲凉）。</w:t>
      </w:r>
    </w:p>
    <w:p>
      <w:pPr>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《归园田居》为五言古诗，偶数句押韵，韵脚不变，句式整齐，平淡舒缓，情感基调（轻松愉快）。</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hint="eastAsia"/>
        </w:rPr>
      </w:pPr>
      <w:r>
        <w:rPr>
          <w:rFonts w:hint="eastAsia"/>
          <w:lang w:val="en-US" w:eastAsia="zh-CN"/>
        </w:rPr>
        <w:t>任务二</w:t>
      </w:r>
      <w:r>
        <w:t>：</w:t>
      </w:r>
      <w:r>
        <w:rPr>
          <w:rFonts w:hint="eastAsia"/>
        </w:rPr>
        <w:t>研读诗歌，找一找《短歌行》与《归园田居》的诗眼分别是哪个字？并说明理由。</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诗眼是一首诗中最能表现情感意味、精神内涵的字，或者说诗眼就是指在诗歌中起画龙点睛作用的关键字。“诗眼”多为动词或形容词，位置并不固定，可以在诗题中，也可以在诗中。</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hint="default"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《短歌行》：忧——志</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1920" w:firstLineChars="800"/>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人生短暂（54岁）</w:t>
      </w:r>
    </w:p>
    <w:p>
      <w:pPr>
        <w:ind w:firstLine="1980" w:firstLineChars="900"/>
        <w:rPr>
          <w:rFonts w:hint="default"/>
          <w:lang w:val="en-US" w:eastAsia="zh-CN"/>
        </w:rPr>
      </w:pPr>
      <w:r>
        <w:rPr>
          <w:rFonts w:hint="default"/>
          <w:lang w:val="en-US" w:eastAsia="zh-CN"/>
        </w:rPr>
        <w:t>贤才难得</w:t>
      </w:r>
    </w:p>
    <w:p>
      <w:pPr>
        <w:ind w:firstLine="1980" w:firstLineChars="900"/>
        <w:rPr>
          <w:rFonts w:hint="default"/>
          <w:lang w:val="en-US" w:eastAsia="zh-CN"/>
        </w:rPr>
      </w:pPr>
      <w:r>
        <w:rPr>
          <w:rFonts w:hint="default"/>
          <w:lang w:val="en-US" w:eastAsia="zh-CN"/>
        </w:rPr>
        <w:t>天下难安</w:t>
      </w:r>
      <w:r>
        <w:rPr>
          <w:rFonts w:hint="eastAsia"/>
          <w:lang w:val="en-US" w:eastAsia="zh-CN"/>
        </w:rPr>
        <w:t>（</w:t>
      </w:r>
      <w:r>
        <w:rPr>
          <w:rFonts w:hint="default"/>
          <w:lang w:val="en-US" w:eastAsia="zh-CN"/>
        </w:rPr>
        <w:t>三国并立之势形成</w:t>
      </w:r>
      <w:r>
        <w:rPr>
          <w:rFonts w:hint="eastAsia"/>
          <w:lang w:val="en-US" w:eastAsia="zh-CN"/>
        </w:rPr>
        <w:t>）</w:t>
      </w:r>
    </w:p>
    <w:p>
      <w:pPr>
        <w:ind w:firstLine="440" w:firstLineChars="200"/>
        <w:rPr>
          <w:rFonts w:hint="eastAsia"/>
          <w:lang w:val="en-US" w:eastAsia="zh-CN"/>
        </w:rPr>
      </w:pPr>
      <w:r>
        <w:rPr>
          <w:rFonts w:hint="eastAsia"/>
          <w:lang w:val="en-US" w:eastAsia="zh-CN"/>
        </w:rPr>
        <w:t>小结：</w:t>
      </w:r>
      <w:r>
        <w:rPr>
          <w:rFonts w:hint="default"/>
          <w:lang w:val="en-US" w:eastAsia="zh-CN"/>
        </w:rPr>
        <w:t>全诗着眼点</w:t>
      </w:r>
      <w:r>
        <w:rPr>
          <w:rFonts w:hint="eastAsia"/>
          <w:lang w:val="en-US" w:eastAsia="zh-CN"/>
        </w:rPr>
        <w:t>：忧，全诗落脚点：志。这首诗感慨光阴易逝、功业难成，抒发了作者求贤若渴、共图大业的急切心情。表现出建功立业的强烈愿望和积极进取的人生态度。</w:t>
      </w:r>
    </w:p>
    <w:p>
      <w:pPr>
        <w:rPr>
          <w:rFonts w:hint="default"/>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《归园田居》：归——逸</w:t>
      </w:r>
    </w:p>
    <w:p>
      <w:pPr>
        <w:rPr>
          <w:rFonts w:hint="eastAsia" w:cs="宋体"/>
          <w:b w:val="0"/>
          <w:bCs w:val="0"/>
          <w:sz w:val="24"/>
          <w:szCs w:val="24"/>
          <w:lang w:val="en-US" w:eastAsia="zh-CN" w:bidi="ar-SA"/>
        </w:rPr>
      </w:pPr>
      <w:r>
        <w:rPr>
          <w:rFonts w:hint="eastAsia" w:cs="宋体"/>
          <w:b w:val="0"/>
          <w:bCs w:val="0"/>
          <w:sz w:val="24"/>
          <w:szCs w:val="24"/>
          <w:lang w:val="en-US" w:eastAsia="zh-CN" w:bidi="ar-SA"/>
        </w:rPr>
        <w:t xml:space="preserve">                  归去之因</w:t>
      </w:r>
    </w:p>
    <w:p>
      <w:pPr>
        <w:rPr>
          <w:rFonts w:hint="eastAsia" w:cs="宋体"/>
          <w:b w:val="0"/>
          <w:bCs w:val="0"/>
          <w:sz w:val="24"/>
          <w:szCs w:val="24"/>
          <w:lang w:val="en-US" w:eastAsia="zh-CN" w:bidi="ar-SA"/>
        </w:rPr>
      </w:pPr>
      <w:r>
        <w:rPr>
          <w:rFonts w:hint="eastAsia" w:cs="宋体"/>
          <w:b w:val="0"/>
          <w:bCs w:val="0"/>
          <w:sz w:val="24"/>
          <w:szCs w:val="24"/>
          <w:lang w:val="en-US" w:eastAsia="zh-CN" w:bidi="ar-SA"/>
        </w:rPr>
        <w:t xml:space="preserve">                  归去之处</w:t>
      </w:r>
    </w:p>
    <w:p>
      <w:pPr>
        <w:rPr>
          <w:rFonts w:hint="eastAsia" w:cs="宋体"/>
          <w:b w:val="0"/>
          <w:bCs w:val="0"/>
          <w:sz w:val="24"/>
          <w:szCs w:val="24"/>
          <w:lang w:val="en-US" w:eastAsia="zh-CN" w:bidi="ar-SA"/>
        </w:rPr>
      </w:pPr>
      <w:r>
        <w:rPr>
          <w:rFonts w:hint="eastAsia" w:cs="宋体"/>
          <w:b w:val="0"/>
          <w:bCs w:val="0"/>
          <w:sz w:val="24"/>
          <w:szCs w:val="24"/>
          <w:lang w:val="en-US" w:eastAsia="zh-CN" w:bidi="ar-SA"/>
        </w:rPr>
        <w:t xml:space="preserve">                  归去之感</w:t>
      </w:r>
    </w:p>
    <w:p>
      <w:pPr>
        <w:ind w:firstLine="480" w:firstLineChars="200"/>
        <w:rPr>
          <w:rFonts w:hint="eastAsia" w:cs="宋体"/>
          <w:b w:val="0"/>
          <w:bCs w:val="0"/>
          <w:sz w:val="24"/>
          <w:szCs w:val="24"/>
          <w:lang w:val="en-US" w:eastAsia="zh-CN" w:bidi="ar-SA"/>
        </w:rPr>
      </w:pPr>
      <w:r>
        <w:rPr>
          <w:rFonts w:hint="eastAsia" w:cs="宋体"/>
          <w:b w:val="0"/>
          <w:bCs w:val="0"/>
          <w:sz w:val="24"/>
          <w:szCs w:val="24"/>
          <w:lang w:val="en-US" w:eastAsia="zh-CN" w:bidi="ar-SA"/>
        </w:rPr>
        <w:t>小结：运用动静结合、视听结合、远近结合、情景交融、白描等手法描绘恬静的自然田园风光，显示诗人闲适自由的生活状态。</w:t>
      </w:r>
    </w:p>
    <w:p>
      <w:pPr>
        <w:ind w:firstLine="480" w:firstLineChars="200"/>
        <w:rPr>
          <w:rFonts w:hint="default" w:cs="宋体"/>
          <w:b w:val="0"/>
          <w:bCs w:val="0"/>
          <w:sz w:val="24"/>
          <w:szCs w:val="24"/>
          <w:lang w:val="en-US" w:eastAsia="zh-CN" w:bidi="ar-SA"/>
        </w:rPr>
      </w:pPr>
      <w:r>
        <w:rPr>
          <w:rFonts w:hint="eastAsia" w:cs="宋体"/>
          <w:b w:val="0"/>
          <w:bCs w:val="0"/>
          <w:sz w:val="24"/>
          <w:szCs w:val="24"/>
          <w:lang w:val="en-US" w:eastAsia="zh-CN" w:bidi="ar-SA"/>
        </w:rPr>
        <w:t>学生疑问：</w:t>
      </w:r>
    </w:p>
    <w:p>
      <w:pPr>
        <w:numPr>
          <w:numId w:val="0"/>
        </w:numPr>
        <w:ind w:firstLine="480" w:firstLineChars="200"/>
        <w:rPr>
          <w:rFonts w:hint="default" w:cs="宋体"/>
          <w:b w:val="0"/>
          <w:bCs w:val="0"/>
          <w:sz w:val="24"/>
          <w:szCs w:val="24"/>
          <w:lang w:val="en-US" w:eastAsia="zh-CN" w:bidi="ar-SA"/>
        </w:rPr>
      </w:pPr>
      <w:r>
        <w:rPr>
          <w:rFonts w:hint="eastAsia" w:cs="宋体"/>
          <w:b w:val="0"/>
          <w:bCs w:val="0"/>
          <w:sz w:val="24"/>
          <w:szCs w:val="24"/>
          <w:lang w:val="en-US" w:eastAsia="zh-CN" w:bidi="ar-SA"/>
        </w:rPr>
        <w:t>1.</w:t>
      </w:r>
      <w:r>
        <w:rPr>
          <w:rFonts w:hint="default" w:cs="宋体"/>
          <w:b w:val="0"/>
          <w:bCs w:val="0"/>
          <w:sz w:val="24"/>
          <w:szCs w:val="24"/>
          <w:lang w:val="en-US" w:eastAsia="zh-CN" w:bidi="ar-SA"/>
        </w:rPr>
        <w:t>不爱官场，为什么要去（30年）？为什么不早点归隐？</w:t>
      </w:r>
    </w:p>
    <w:p>
      <w:pPr>
        <w:ind w:firstLine="480" w:firstLineChars="200"/>
        <w:rPr>
          <w:rFonts w:hint="default" w:cs="宋体"/>
          <w:b w:val="0"/>
          <w:bCs w:val="0"/>
          <w:sz w:val="24"/>
          <w:szCs w:val="24"/>
          <w:lang w:val="en-US" w:eastAsia="zh-CN" w:bidi="ar-SA"/>
        </w:rPr>
      </w:pPr>
      <w:r>
        <w:rPr>
          <w:rFonts w:hint="default" w:cs="宋体"/>
          <w:b w:val="0"/>
          <w:bCs w:val="0"/>
          <w:sz w:val="24"/>
          <w:szCs w:val="24"/>
          <w:lang w:val="en-US" w:eastAsia="zh-CN" w:bidi="ar-SA"/>
        </w:rPr>
        <w:t>2.田园生活真的那么好吗？田园有什么吸引他的？对田居生活是否真的喜欢？</w:t>
      </w:r>
    </w:p>
    <w:p>
      <w:pPr>
        <w:rPr>
          <w:rFonts w:hint="eastAsia"/>
        </w:rPr>
      </w:pPr>
      <w:r>
        <w:rPr>
          <w:rFonts w:hint="eastAsia"/>
        </w:rPr>
        <w:t>杂诗 其五</w:t>
      </w:r>
    </w:p>
    <w:p>
      <w:pPr>
        <w:rPr>
          <w:rFonts w:hint="eastAsia"/>
        </w:rPr>
      </w:pPr>
      <w:r>
        <w:rPr>
          <w:rFonts w:hint="eastAsia"/>
        </w:rPr>
        <w:t xml:space="preserve">陶渊明 </w:t>
      </w:r>
    </w:p>
    <w:p>
      <w:pPr>
        <w:rPr>
          <w:rFonts w:hint="eastAsia"/>
        </w:rPr>
      </w:pPr>
      <w:r>
        <w:rPr>
          <w:rFonts w:hint="eastAsia"/>
        </w:rPr>
        <w:t>忆我少壮时，无乐自欣豫。</w:t>
      </w:r>
    </w:p>
    <w:p>
      <w:pPr>
        <w:rPr>
          <w:rFonts w:hint="eastAsia"/>
        </w:rPr>
      </w:pPr>
      <w:r>
        <w:rPr>
          <w:rFonts w:hint="eastAsia"/>
        </w:rPr>
        <w:t>猛志逸四海，骞翮思远翥。</w:t>
      </w:r>
    </w:p>
    <w:p>
      <w:pPr>
        <w:rPr>
          <w:rFonts w:hint="eastAsia"/>
        </w:rPr>
      </w:pPr>
      <w:r>
        <w:rPr>
          <w:rFonts w:hint="eastAsia"/>
        </w:rPr>
        <w:t>荏苒岁月颓，此心稍已去。</w:t>
      </w:r>
    </w:p>
    <w:p>
      <w:pPr>
        <w:rPr>
          <w:rFonts w:hint="eastAsia"/>
        </w:rPr>
      </w:pPr>
      <w:r>
        <w:rPr>
          <w:rFonts w:hint="eastAsia"/>
        </w:rPr>
        <w:t>值欢无复娱，每每多忧虑。</w:t>
      </w:r>
    </w:p>
    <w:p>
      <w:pPr>
        <w:rPr>
          <w:rFonts w:hint="eastAsia"/>
        </w:rPr>
      </w:pPr>
      <w:r>
        <w:rPr>
          <w:rFonts w:hint="eastAsia"/>
        </w:rPr>
        <w:t>气力渐衰损，转觉日不如。</w:t>
      </w:r>
    </w:p>
    <w:p>
      <w:pPr>
        <w:rPr>
          <w:rFonts w:hint="eastAsia"/>
        </w:rPr>
      </w:pPr>
      <w:r>
        <w:rPr>
          <w:rFonts w:hint="eastAsia"/>
        </w:rPr>
        <w:t>壑舟无须臾，引我不得住。</w:t>
      </w:r>
    </w:p>
    <w:p>
      <w:pPr>
        <w:rPr>
          <w:rFonts w:hint="eastAsia"/>
        </w:rPr>
      </w:pPr>
      <w:r>
        <w:rPr>
          <w:rFonts w:hint="eastAsia"/>
        </w:rPr>
        <w:t>前途当几许，未知止泊处。</w:t>
      </w:r>
    </w:p>
    <w:p>
      <w:pPr>
        <w:rPr>
          <w:rFonts w:hint="eastAsia"/>
        </w:rPr>
      </w:pPr>
      <w:r>
        <w:rPr>
          <w:rFonts w:hint="eastAsia"/>
        </w:rPr>
        <w:t>古人惜寸阴，念此使人惧。</w:t>
      </w:r>
    </w:p>
    <w:p>
      <w:pPr>
        <w:rPr>
          <w:rFonts w:hint="eastAsia"/>
        </w:rPr>
      </w:pPr>
    </w:p>
    <w:p>
      <w:pPr>
        <w:rPr>
          <w:rFonts w:hint="eastAsia"/>
        </w:rPr>
      </w:pPr>
      <w:r>
        <w:rPr>
          <w:rFonts w:hint="eastAsia"/>
        </w:rPr>
        <w:t>读山海经  其十</w:t>
      </w:r>
    </w:p>
    <w:p>
      <w:pPr>
        <w:rPr>
          <w:rFonts w:hint="eastAsia"/>
        </w:rPr>
      </w:pPr>
      <w:r>
        <w:rPr>
          <w:rFonts w:hint="eastAsia"/>
        </w:rPr>
        <w:t>陶渊明</w:t>
      </w:r>
    </w:p>
    <w:p>
      <w:pPr>
        <w:rPr>
          <w:rFonts w:hint="eastAsia"/>
        </w:rPr>
      </w:pPr>
      <w:r>
        <w:rPr>
          <w:rFonts w:hint="eastAsia"/>
        </w:rPr>
        <w:t>精卫衔微木，将以填沧海。</w:t>
      </w:r>
    </w:p>
    <w:p>
      <w:pPr>
        <w:rPr>
          <w:rFonts w:hint="eastAsia"/>
        </w:rPr>
      </w:pPr>
      <w:r>
        <w:rPr>
          <w:rFonts w:hint="eastAsia"/>
        </w:rPr>
        <w:t>刑天舞干戚（盾和斧），猛志固常在。</w:t>
      </w:r>
    </w:p>
    <w:p>
      <w:pPr>
        <w:rPr>
          <w:rFonts w:hint="eastAsia"/>
        </w:rPr>
      </w:pPr>
      <w:r>
        <w:rPr>
          <w:rFonts w:hint="eastAsia"/>
        </w:rPr>
        <w:t>同物既无虑，化去不复悔。</w:t>
      </w:r>
    </w:p>
    <w:p>
      <w:pPr>
        <w:rPr>
          <w:rFonts w:hint="eastAsia"/>
        </w:rPr>
      </w:pPr>
      <w:r>
        <w:rPr>
          <w:rFonts w:hint="eastAsia"/>
        </w:rPr>
        <w:t>徒设在昔心，良辰讵可待。</w:t>
      </w:r>
    </w:p>
    <w:p/>
    <w:p>
      <w:pPr>
        <w:rPr>
          <w:rFonts w:hint="eastAsia"/>
        </w:rPr>
      </w:pPr>
      <w:r>
        <w:rPr>
          <w:rFonts w:hint="eastAsia"/>
        </w:rPr>
        <w:t>时代背景：</w:t>
      </w:r>
    </w:p>
    <w:p>
      <w:pPr>
        <w:ind w:firstLine="440" w:firstLineChars="200"/>
        <w:rPr>
          <w:rFonts w:hint="eastAsia"/>
        </w:rPr>
      </w:pPr>
      <w:r>
        <w:rPr>
          <w:rFonts w:hint="eastAsia"/>
        </w:rPr>
        <w:t>陶渊明的时代背景在东晋末期至南朝宋初期。这个时代时局动荡不安，虽有过短暂的太平时期，但是战乱还是十分的频繁。国家政治腐败，为了争夺权力私欲，仕途上充满了险恶，官场上充斥着贪污贿赂之风。由于门阀制度森严，许多有志之士不能施展抱负，悲愤不已。</w:t>
      </w:r>
    </w:p>
    <w:p>
      <w:pPr>
        <w:ind w:firstLine="440" w:firstLineChars="200"/>
        <w:rPr>
          <w:rFonts w:hint="eastAsia"/>
        </w:rPr>
      </w:pPr>
    </w:p>
    <w:p>
      <w:pPr>
        <w:rPr>
          <w:rFonts w:hint="eastAsia"/>
        </w:rPr>
      </w:pPr>
      <w:r>
        <w:rPr>
          <w:rFonts w:hint="eastAsia"/>
        </w:rPr>
        <w:t>《山海经》十三首其一</w:t>
      </w:r>
    </w:p>
    <w:p>
      <w:pPr>
        <w:rPr>
          <w:rFonts w:hint="eastAsia"/>
        </w:rPr>
      </w:pPr>
      <w:r>
        <w:rPr>
          <w:rFonts w:hint="eastAsia"/>
        </w:rPr>
        <w:t>孟夏草木长，绕屋树扶疏。</w:t>
      </w:r>
    </w:p>
    <w:p>
      <w:pPr>
        <w:rPr>
          <w:rFonts w:hint="eastAsia"/>
        </w:rPr>
      </w:pPr>
      <w:r>
        <w:rPr>
          <w:rFonts w:hint="eastAsia"/>
        </w:rPr>
        <w:t>众鸟欣有托，吾亦爱吾庐。</w:t>
      </w:r>
    </w:p>
    <w:p>
      <w:pPr>
        <w:rPr>
          <w:rFonts w:hint="eastAsia"/>
        </w:rPr>
      </w:pPr>
      <w:r>
        <w:rPr>
          <w:rFonts w:hint="eastAsia"/>
        </w:rPr>
        <w:t>既耕亦已种，时还读我书。</w:t>
      </w:r>
    </w:p>
    <w:p>
      <w:pPr>
        <w:rPr>
          <w:rFonts w:hint="eastAsia"/>
        </w:rPr>
      </w:pPr>
      <w:r>
        <w:rPr>
          <w:rFonts w:hint="eastAsia"/>
        </w:rPr>
        <w:t>穷巷隔深辙，颇回故人车。</w:t>
      </w:r>
    </w:p>
    <w:p>
      <w:pPr>
        <w:rPr>
          <w:rFonts w:hint="eastAsia"/>
        </w:rPr>
      </w:pPr>
      <w:r>
        <w:rPr>
          <w:rFonts w:hint="eastAsia"/>
        </w:rPr>
        <w:t>欢言酌春酒，摘我园中蔬。</w:t>
      </w:r>
    </w:p>
    <w:p>
      <w:pPr>
        <w:rPr>
          <w:rFonts w:hint="eastAsia"/>
        </w:rPr>
      </w:pPr>
      <w:r>
        <w:rPr>
          <w:rFonts w:hint="eastAsia"/>
        </w:rPr>
        <w:t>微雨从东来，好风与之俱。</w:t>
      </w:r>
    </w:p>
    <w:p>
      <w:pPr>
        <w:rPr>
          <w:rFonts w:hint="eastAsia"/>
        </w:rPr>
      </w:pPr>
      <w:r>
        <w:rPr>
          <w:rFonts w:hint="eastAsia"/>
        </w:rPr>
        <w:t>泛览《周王传》，流观《山海图》。</w:t>
      </w:r>
    </w:p>
    <w:p>
      <w:pPr>
        <w:rPr>
          <w:rFonts w:hint="eastAsia"/>
        </w:rPr>
      </w:pPr>
      <w:r>
        <w:rPr>
          <w:rFonts w:hint="eastAsia"/>
        </w:rPr>
        <w:t>俯仰终宇宙，不乐复何如。</w:t>
      </w:r>
    </w:p>
    <w:p>
      <w:pPr>
        <w:rPr>
          <w:rFonts w:hint="eastAsia"/>
        </w:rPr>
      </w:pPr>
    </w:p>
    <w:p>
      <w:pPr>
        <w:ind w:firstLine="440" w:firstLineChars="200"/>
        <w:rPr>
          <w:rFonts w:hint="eastAsia"/>
        </w:rPr>
      </w:pPr>
      <w:r>
        <w:rPr>
          <w:rFonts w:hint="eastAsia"/>
        </w:rPr>
        <w:t>苏轼：“陶渊明欲仕则仕,不以求之为嫌;欲隐则隐,不以去之为高。饥则扣门而乞食;饱则鸡黍以迎客。古今贤之,贵其真也。”</w:t>
      </w:r>
    </w:p>
    <w:p>
      <w:pPr>
        <w:ind w:firstLine="440" w:firstLineChars="200"/>
        <w:rPr>
          <w:rFonts w:hint="eastAsia"/>
        </w:rPr>
      </w:pPr>
      <w:r>
        <w:rPr>
          <w:rFonts w:hint="eastAsia"/>
        </w:rPr>
        <w:t>以自己的田园生活为内容，并真切地写出躬耕之甘苦，陶渊明是中国文学史上的第一人。通过描写田园景物的恬美、田园生活的简朴，表现自己悠然自得的心境。——袁行霈《中国文学史》</w:t>
      </w:r>
    </w:p>
    <w:p>
      <w:pPr>
        <w:ind w:firstLine="440"/>
        <w:rPr>
          <w:rFonts w:hint="eastAsia"/>
          <w:lang w:val="en-US" w:eastAsia="zh-CN"/>
        </w:rPr>
      </w:pPr>
      <w:r>
        <w:rPr>
          <w:rFonts w:hint="eastAsia"/>
          <w:lang w:val="en-US" w:eastAsia="zh-CN"/>
        </w:rPr>
        <w:t>陶渊明是中国士大夫精神上的一个归宿，许多士大夫在仕途上失意以后，或厌倦了官场的时候，往往回归到陶渊明，从他身上寻找新的人生价值，并借以安慰自己。白居易、苏轼、陆游、辛弃疾等莫不如此。于是，不为五斗米折腰也就成了中国士大夫精神世界的一座堡垒，用以保护自己出处选择的自由。而平淡自然也就成了他们心目中高尚的艺术境地。 ——袁行霈《中国文学史》</w:t>
      </w:r>
    </w:p>
    <w:p>
      <w:pPr>
        <w:ind w:firstLine="440"/>
        <w:rPr>
          <w:rFonts w:hint="eastAsia"/>
          <w:lang w:val="en-US" w:eastAsia="zh-CN"/>
        </w:rPr>
      </w:pPr>
    </w:p>
    <w:p>
      <w:pPr>
        <w:ind w:firstLine="440"/>
        <w:rPr>
          <w:rFonts w:hint="eastAsia"/>
          <w:lang w:val="en-US" w:eastAsia="zh-CN"/>
        </w:rPr>
      </w:pPr>
      <w:r>
        <w:rPr>
          <w:rFonts w:hint="eastAsia"/>
          <w:lang w:val="en-US" w:eastAsia="zh-CN"/>
        </w:rPr>
        <w:t>陶渊明：返璞归真</w:t>
      </w:r>
    </w:p>
    <w:p>
      <w:pPr>
        <w:ind w:firstLine="440"/>
        <w:rPr>
          <w:rFonts w:hint="eastAsia"/>
          <w:lang w:val="en-US" w:eastAsia="zh-CN"/>
        </w:rPr>
      </w:pPr>
      <w:r>
        <w:rPr>
          <w:rFonts w:hint="eastAsia"/>
          <w:lang w:val="en-US" w:eastAsia="zh-CN"/>
        </w:rPr>
        <w:t>这里固然有逃避伦理责任的味道，我们也尽可以批评他们把世界及世界上可怜的百姓毫不怜悯地拱手给暴君乱臣而独善其身，但孤单的个人在那个时代实际上也只有这一条路。他们不能改变社会的肮脏与险恶，但他们以自己的行为标示出一片洁净与宁和；他们不能反抗普遍存在且不可动摇的专制与黑暗，但他们在山水田园中保持了自己的自由的个性。这种洁净，这种自由个性，不绝如缕地为中华民族提供理想生活的范式，从而使人知道在“践踏人，侮辱人，不把人当人”(马克思语)的专制之外，还有别样的生活，从而带着希望去反抗现实，追求未来。这就是他们的价值之所在。</w:t>
      </w:r>
    </w:p>
    <w:p>
      <w:pPr>
        <w:ind w:firstLine="440"/>
        <w:rPr>
          <w:rFonts w:hint="eastAsia"/>
          <w:lang w:val="en-US" w:eastAsia="zh-CN"/>
        </w:rPr>
      </w:pPr>
      <w:r>
        <w:rPr>
          <w:rFonts w:hint="eastAsia"/>
          <w:lang w:val="en-US" w:eastAsia="zh-CN"/>
        </w:rPr>
        <w:t>——鲍鹏山《风流去》</w:t>
      </w:r>
    </w:p>
    <w:p>
      <w:pPr>
        <w:ind w:firstLine="440"/>
        <w:rPr>
          <w:rFonts w:hint="eastAsia"/>
          <w:lang w:val="en-US" w:eastAsia="zh-CN"/>
        </w:rPr>
      </w:pPr>
      <w:r>
        <w:rPr>
          <w:rFonts w:hint="eastAsia"/>
          <w:lang w:val="en-US" w:eastAsia="zh-CN"/>
        </w:rPr>
        <w:t>总结：</w:t>
      </w:r>
    </w:p>
    <w:p>
      <w:pPr>
        <w:ind w:firstLine="440"/>
        <w:rPr>
          <w:rFonts w:hint="default" w:eastAsia="宋体"/>
          <w:lang w:val="en-US" w:eastAsia="zh-CN"/>
        </w:rPr>
      </w:pPr>
      <w:r>
        <w:rPr>
          <w:rFonts w:hint="eastAsia"/>
          <w:lang w:val="en-US" w:eastAsia="zh-CN"/>
        </w:rPr>
        <w:t>《短歌行》塑造了一位年过半百、求贤若渴、苦于功业无成、具有统一天下的雄心壮志的志士形象。给我们的启示：</w:t>
      </w:r>
      <w:r>
        <w:rPr>
          <w:rFonts w:hint="default" w:eastAsia="宋体"/>
          <w:lang w:val="en-US" w:eastAsia="zh-CN"/>
        </w:rPr>
        <w:t>韶光易逝，珍惜光阴。奋发有为，积极进取。为国奋斗，成就自我。</w:t>
      </w:r>
    </w:p>
    <w:p>
      <w:pPr>
        <w:ind w:firstLine="440"/>
        <w:rPr>
          <w:rFonts w:hint="eastAsia"/>
          <w:lang w:val="en-US" w:eastAsia="zh-CN"/>
        </w:rPr>
      </w:pPr>
      <w:r>
        <w:rPr>
          <w:rFonts w:hint="default" w:eastAsia="宋体"/>
          <w:lang w:val="en-US" w:eastAsia="zh-CN"/>
        </w:rPr>
        <w:t>《归园田居》塑造了一位不与世俗同流合污、舍弃官场，返璞归真，向往怡然自得的田园生活的隐士形象。</w:t>
      </w:r>
      <w:r>
        <w:rPr>
          <w:rFonts w:hint="eastAsia"/>
          <w:lang w:val="en-US" w:eastAsia="zh-CN"/>
        </w:rPr>
        <w:t>给我们的启示：不沉迷物欲，崇尚精神。不摧眉折腰，坚守节操。不随波逐流，坚守本性。</w:t>
      </w:r>
    </w:p>
    <w:p>
      <w:pPr>
        <w:ind w:firstLine="440"/>
        <w:rPr>
          <w:rFonts w:hint="eastAsia"/>
          <w:lang w:val="en-US" w:eastAsia="zh-CN"/>
        </w:rPr>
      </w:pPr>
      <w:r>
        <w:rPr>
          <w:rFonts w:hint="eastAsia"/>
          <w:lang w:val="en-US" w:eastAsia="zh-CN"/>
        </w:rPr>
        <w:t>两首共性：忧思隐逸 情怀归一  殊途同归  皆是风流</w:t>
      </w:r>
    </w:p>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hint="eastAsia"/>
        </w:rPr>
      </w:pPr>
      <w:r>
        <w:rPr>
          <w:rFonts w:hint="eastAsia"/>
          <w:lang w:val="en-US" w:eastAsia="zh-CN"/>
        </w:rPr>
        <w:t>任务三</w:t>
      </w:r>
      <w:r>
        <w:t>：</w:t>
      </w:r>
      <w:r>
        <w:rPr>
          <w:rFonts w:hint="eastAsia"/>
        </w:rPr>
        <w:t>根据所学，说说曹操与陶渊明谁是你心目中的“魏晋风流”？并把你的想法写下来，与同学们交流。</w:t>
      </w:r>
    </w:p>
    <w:p>
      <w:pPr>
        <w:rPr>
          <w:rFonts w:hint="eastAsia"/>
        </w:rPr>
      </w:pPr>
    </w:p>
    <w:p>
      <w:pPr>
        <w:rPr>
          <w:rFonts w:hint="default" w:eastAsia="宋体"/>
          <w:lang w:val="en-US" w:eastAsia="zh-CN"/>
        </w:rPr>
      </w:pPr>
      <w:r>
        <w:rPr>
          <w:rFonts w:hint="eastAsia"/>
          <w:lang w:val="en-US" w:eastAsia="zh-CN"/>
        </w:rPr>
        <w:t xml:space="preserve">    人充满劳绩，但还/诗意地栖居于大地之上——荷尔德林</w:t>
      </w:r>
    </w:p>
    <w:p>
      <w:pPr>
        <w:rPr>
          <w:rFonts w:hint="eastAsia"/>
          <w:lang w:val="en-US" w:eastAsia="zh-CN"/>
        </w:rPr>
      </w:pPr>
      <w:r>
        <w:rPr>
          <w:rFonts w:hint="eastAsia"/>
          <w:lang w:val="en-US" w:eastAsia="zh-CN"/>
        </w:rPr>
        <w:t xml:space="preserve">    愿你知世故而不世故，愿你在该奋斗的年纪选择勇往直前。</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right="0" w:firstLine="420" w:firstLineChars="200"/>
        <w:textAlignment w:val="auto"/>
        <w:rPr>
          <w:sz w:val="21"/>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528" w:firstLineChars="200"/>
        <w:textAlignment w:val="auto"/>
      </w:pPr>
      <w:r>
        <w:rPr>
          <w:w w:val="110"/>
        </w:rPr>
        <w:t>[</w:t>
      </w:r>
      <w:r>
        <w:rPr>
          <w:rFonts w:hint="eastAsia"/>
          <w:w w:val="110"/>
          <w:lang w:val="en-US" w:eastAsia="zh-CN"/>
        </w:rPr>
        <w:t>作业布置</w:t>
      </w:r>
      <w:r>
        <w:rPr>
          <w:w w:val="110"/>
        </w:rPr>
        <w:t>]</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pPr>
      <w:r>
        <w:rPr>
          <w:rFonts w:ascii="Times New Roman" w:eastAsia="Times New Roman"/>
        </w:rPr>
        <w:t>1</w:t>
      </w:r>
      <w:r>
        <w:rPr>
          <w:rFonts w:hint="eastAsia" w:ascii="Times New Roman"/>
          <w:lang w:val="en-US" w:eastAsia="zh-CN"/>
        </w:rPr>
        <w:t>.</w:t>
      </w:r>
      <w:r>
        <w:t>背诵</w:t>
      </w:r>
      <w:r>
        <w:rPr>
          <w:rFonts w:hint="eastAsia"/>
          <w:lang w:val="en-US" w:eastAsia="zh-CN"/>
        </w:rPr>
        <w:t>两首诗</w:t>
      </w:r>
      <w:r>
        <w:t>。</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pPr>
      <w:r>
        <w:rPr>
          <w:rFonts w:ascii="Times New Roman" w:eastAsia="Times New Roman"/>
        </w:rPr>
        <w:t>2</w:t>
      </w:r>
      <w:r>
        <w:rPr>
          <w:rFonts w:hint="eastAsia" w:ascii="Times New Roman"/>
          <w:lang w:val="en-US" w:eastAsia="zh-CN"/>
        </w:rPr>
        <w:t>.</w:t>
      </w:r>
      <w:r>
        <w:rPr>
          <w:rFonts w:hint="eastAsia"/>
        </w:rPr>
        <w:t>根据所学，说说曹操与陶渊明谁是你心目中的“魏晋风流”？并把你的想法写下来，与同学们交流。</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528" w:firstLineChars="200"/>
        <w:textAlignment w:val="auto"/>
        <w:rPr>
          <w:rFonts w:ascii="微软雅黑"/>
          <w:b/>
          <w:sz w:val="20"/>
        </w:rPr>
      </w:pPr>
      <w:r>
        <w:rPr>
          <w:w w:val="110"/>
        </w:rPr>
        <w:t>[板书设计]</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right="0" w:firstLine="402" w:firstLineChars="200"/>
        <w:textAlignment w:val="auto"/>
        <w:rPr>
          <w:rFonts w:ascii="微软雅黑"/>
          <w:b/>
          <w:sz w:val="20"/>
        </w:rPr>
      </w:pP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480" w:firstLineChars="200"/>
        <w:textAlignment w:val="auto"/>
        <w:rPr>
          <w:rFonts w:ascii="微软雅黑" w:eastAsia="微软雅黑"/>
          <w:b/>
          <w:sz w:val="24"/>
        </w:rPr>
      </w:pPr>
      <w:r>
        <w:rPr>
          <w:rFonts w:hint="eastAsia" w:ascii="微软雅黑" w:eastAsia="微软雅黑"/>
          <w:b/>
          <w:sz w:val="24"/>
        </w:rPr>
        <w:t>【教学反思】</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right="0" w:firstLine="452" w:firstLineChars="200"/>
        <w:jc w:val="both"/>
        <w:textAlignment w:val="auto"/>
      </w:pPr>
      <w:r>
        <w:rPr>
          <w:spacing w:val="-7"/>
        </w:rPr>
        <w:t>本节课遵循新课标理念，</w:t>
      </w:r>
      <w:r>
        <w:rPr>
          <w:rFonts w:hint="eastAsia"/>
          <w:spacing w:val="-7"/>
          <w:lang w:val="en-US" w:eastAsia="zh-CN"/>
        </w:rPr>
        <w:t>在</w:t>
      </w:r>
      <w:r>
        <w:rPr>
          <w:spacing w:val="-7"/>
        </w:rPr>
        <w:t>围绕学习任务群和单元学习任务的要求，结合诗</w:t>
      </w:r>
      <w:r>
        <w:rPr>
          <w:spacing w:val="-10"/>
        </w:rPr>
        <w:t>歌的文体特点，立足文本的基础上进行</w:t>
      </w:r>
      <w:r>
        <w:rPr>
          <w:rFonts w:hint="eastAsia"/>
          <w:spacing w:val="-10"/>
          <w:lang w:val="en-US" w:eastAsia="zh-CN"/>
        </w:rPr>
        <w:t>了</w:t>
      </w:r>
      <w:r>
        <w:rPr>
          <w:spacing w:val="-10"/>
        </w:rPr>
        <w:t>教学设计。教学环节由</w:t>
      </w:r>
      <w:r>
        <w:rPr>
          <w:rFonts w:hint="eastAsia"/>
          <w:spacing w:val="-10"/>
          <w:lang w:val="en-US" w:eastAsia="zh-CN"/>
        </w:rPr>
        <w:t>三个</w:t>
      </w:r>
      <w:r>
        <w:rPr>
          <w:spacing w:val="-10"/>
        </w:rPr>
        <w:t>学习活动组成，尊重学生的课堂主体地位，在生活化情境、问题情境、思辨情境中完</w:t>
      </w:r>
      <w:r>
        <w:t>成学习任务。</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right="0" w:firstLine="456" w:firstLineChars="200"/>
        <w:textAlignment w:val="auto"/>
        <w:rPr>
          <w:rFonts w:hint="eastAsia" w:eastAsia="宋体"/>
          <w:lang w:eastAsia="zh-CN"/>
        </w:rPr>
        <w:sectPr>
          <w:footerReference r:id="rId3" w:type="default"/>
          <w:pgSz w:w="11910" w:h="16840"/>
          <w:pgMar w:top="1420" w:right="920" w:bottom="280" w:left="920" w:header="720" w:footer="720" w:gutter="0"/>
          <w:cols w:space="720" w:num="1"/>
        </w:sectPr>
      </w:pPr>
      <w:r>
        <w:rPr>
          <w:spacing w:val="-6"/>
        </w:rPr>
        <w:t>在完成本节课的学习活动的过程中，我真切又深刻地认识到发挥学生课堂主</w:t>
      </w:r>
      <w:r>
        <w:rPr>
          <w:spacing w:val="-7"/>
        </w:rPr>
        <w:t>体作用的重要性；也体会到实践性学习活动对学生学习效率的促进作用。因此，在以后的教学实践中，我要继续深入透彻学习和贯彻新课标精神，更加充分相信学生语文能力和活动能力，为发展和提升学生的核心素养不断实践探索</w:t>
      </w:r>
      <w:r>
        <w:rPr>
          <w:rFonts w:hint="eastAsia"/>
          <w:spacing w:val="-7"/>
          <w:lang w:eastAsia="zh-CN"/>
        </w:rPr>
        <w:t>。</w:t>
      </w:r>
      <w:bookmarkStart w:id="0" w:name="_GoBack"/>
      <w:bookmarkEnd w:id="0"/>
    </w:p>
    <w:p/>
    <w:sectPr>
      <w:pgSz w:w="1191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xNjkwNDJjMzZjN2I1ZWI3ZDJhZGNmYzEzMmEzZGIifQ=="/>
  </w:docVars>
  <w:rsids>
    <w:rsidRoot w:val="00C169BA"/>
    <w:rsid w:val="00293A6B"/>
    <w:rsid w:val="00C169BA"/>
    <w:rsid w:val="0766489D"/>
    <w:rsid w:val="340744A0"/>
    <w:rsid w:val="44CE4FF5"/>
    <w:rsid w:val="719E6864"/>
    <w:rsid w:val="772A2086"/>
    <w:rsid w:val="7B74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ind w:left="880"/>
      <w:outlineLvl w:val="0"/>
    </w:pPr>
    <w:rPr>
      <w:rFonts w:ascii="微软雅黑" w:hAnsi="微软雅黑" w:eastAsia="微软雅黑" w:cs="微软雅黑"/>
      <w:b/>
      <w:bCs/>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_0"/>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880" w:right="878" w:firstLine="480"/>
    </w:p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学科网（北京）股份有限公司</Company>
  <Pages>5</Pages>
  <Words>2007</Words>
  <Characters>2016</Characters>
  <Lines>49</Lines>
  <Paragraphs>13</Paragraphs>
  <TotalTime>2</TotalTime>
  <ScaleCrop>false</ScaleCrop>
  <LinksUpToDate>false</LinksUpToDate>
  <CharactersWithSpaces>2092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2022-01-27T12:23:00Z</dcterms:created>
  <dc:creator>41317</dc:creator>
  <cp:lastModifiedBy>王晓蕾</cp:lastModifiedBy>
  <dcterms:modified xsi:type="dcterms:W3CDTF">2022-12-01T09:25:43Z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1DC9C1054C9149F08BC5A0712385226A</vt:lpwstr>
  </property>
</Properties>
</file>