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bCs w:val="0"/>
          <w:spacing w:val="40"/>
          <w:sz w:val="52"/>
          <w:szCs w:val="52"/>
        </w:rPr>
      </w:pPr>
    </w:p>
    <w:p>
      <w:pPr>
        <w:spacing w:line="700" w:lineRule="exact"/>
        <w:jc w:val="center"/>
        <w:rPr>
          <w:rFonts w:hint="eastAsia" w:ascii="宋体" w:hAnsi="宋体" w:eastAsia="宋体" w:cs="宋体"/>
          <w:b/>
          <w:bCs w:val="0"/>
          <w:spacing w:val="40"/>
          <w:sz w:val="52"/>
          <w:szCs w:val="52"/>
        </w:rPr>
      </w:pPr>
      <w:r>
        <w:rPr>
          <w:rFonts w:hint="eastAsia" w:ascii="宋体" w:hAnsi="宋体" w:eastAsia="宋体" w:cs="宋体"/>
          <w:b/>
          <w:bCs w:val="0"/>
          <w:spacing w:val="40"/>
          <w:sz w:val="52"/>
          <w:szCs w:val="52"/>
        </w:rPr>
        <w:t>常州市新北区“十三五”规划</w:t>
      </w:r>
    </w:p>
    <w:p>
      <w:pPr>
        <w:jc w:val="center"/>
        <w:rPr>
          <w:rFonts w:hint="eastAsia" w:ascii="宋体" w:hAnsi="宋体" w:eastAsia="宋体" w:cs="宋体"/>
          <w:b/>
          <w:bCs w:val="0"/>
          <w:spacing w:val="40"/>
          <w:sz w:val="52"/>
          <w:szCs w:val="52"/>
        </w:rPr>
      </w:pPr>
      <w:r>
        <w:rPr>
          <w:rFonts w:hint="eastAsia" w:ascii="宋体" w:hAnsi="宋体" w:eastAsia="宋体" w:cs="宋体"/>
          <w:b/>
          <w:bCs w:val="0"/>
          <w:spacing w:val="40"/>
          <w:sz w:val="52"/>
          <w:szCs w:val="52"/>
        </w:rPr>
        <w:t>专项课题</w:t>
      </w:r>
    </w:p>
    <w:p>
      <w:pPr>
        <w:jc w:val="center"/>
        <w:rPr>
          <w:rFonts w:hint="eastAsia" w:ascii="宋体" w:hAnsi="宋体" w:eastAsia="宋体" w:cs="宋体"/>
          <w:b/>
          <w:bCs w:val="0"/>
          <w:spacing w:val="40"/>
          <w:sz w:val="52"/>
          <w:szCs w:val="52"/>
        </w:rPr>
      </w:pPr>
    </w:p>
    <w:p>
      <w:pPr>
        <w:jc w:val="center"/>
        <w:rPr>
          <w:rFonts w:hint="eastAsia" w:ascii="宋体" w:hAnsi="宋体"/>
          <w:b/>
          <w:bCs/>
          <w:sz w:val="32"/>
          <w:szCs w:val="32"/>
          <w:u w:val="none"/>
        </w:rPr>
      </w:pPr>
      <w:r>
        <w:rPr>
          <w:rFonts w:hint="eastAsia" w:ascii="宋体" w:hAnsi="宋体"/>
          <w:b/>
          <w:bCs/>
          <w:sz w:val="32"/>
          <w:szCs w:val="32"/>
          <w:u w:val="none"/>
        </w:rPr>
        <w:t>《基于</w:t>
      </w:r>
      <w:r>
        <w:rPr>
          <w:rFonts w:hint="eastAsia" w:ascii="宋体" w:hAnsi="宋体"/>
          <w:b/>
          <w:bCs/>
          <w:sz w:val="32"/>
          <w:szCs w:val="32"/>
          <w:u w:val="none"/>
          <w:lang w:eastAsia="zh-CN"/>
        </w:rPr>
        <w:t>深度学习视角</w:t>
      </w:r>
      <w:r>
        <w:rPr>
          <w:rFonts w:hint="eastAsia" w:ascii="宋体" w:hAnsi="宋体"/>
          <w:b/>
          <w:bCs/>
          <w:sz w:val="32"/>
          <w:szCs w:val="32"/>
          <w:u w:val="none"/>
        </w:rPr>
        <w:t>培养学生</w:t>
      </w:r>
      <w:r>
        <w:rPr>
          <w:rFonts w:hint="eastAsia" w:ascii="宋体" w:hAnsi="宋体"/>
          <w:b/>
          <w:bCs/>
          <w:sz w:val="32"/>
          <w:szCs w:val="32"/>
          <w:u w:val="none"/>
          <w:lang w:eastAsia="zh-CN"/>
        </w:rPr>
        <w:t>数学</w:t>
      </w:r>
      <w:r>
        <w:rPr>
          <w:rFonts w:hint="eastAsia" w:ascii="宋体" w:hAnsi="宋体"/>
          <w:b/>
          <w:bCs/>
          <w:sz w:val="32"/>
          <w:szCs w:val="32"/>
          <w:u w:val="none"/>
        </w:rPr>
        <w:t>关键能力</w:t>
      </w:r>
      <w:r>
        <w:rPr>
          <w:rFonts w:hint="eastAsia" w:ascii="宋体" w:hAnsi="宋体"/>
          <w:b/>
          <w:bCs/>
          <w:sz w:val="32"/>
          <w:szCs w:val="32"/>
          <w:u w:val="none"/>
          <w:lang w:eastAsia="zh-CN"/>
        </w:rPr>
        <w:t>实践</w:t>
      </w:r>
      <w:r>
        <w:rPr>
          <w:rFonts w:hint="eastAsia" w:ascii="宋体" w:hAnsi="宋体"/>
          <w:b/>
          <w:bCs/>
          <w:sz w:val="32"/>
          <w:szCs w:val="32"/>
          <w:u w:val="none"/>
        </w:rPr>
        <w:t xml:space="preserve">研究》 </w:t>
      </w:r>
    </w:p>
    <w:p>
      <w:pPr>
        <w:jc w:val="center"/>
        <w:rPr>
          <w:rFonts w:hint="eastAsia" w:ascii="宋体" w:hAnsi="宋体"/>
          <w:b/>
          <w:bCs/>
          <w:sz w:val="52"/>
          <w:szCs w:val="52"/>
          <w:u w:val="none"/>
        </w:rPr>
      </w:pPr>
    </w:p>
    <w:p>
      <w:pPr>
        <w:jc w:val="center"/>
        <w:rPr>
          <w:rFonts w:hint="eastAsia" w:ascii="宋体" w:hAnsi="宋体"/>
          <w:sz w:val="32"/>
          <w:szCs w:val="32"/>
        </w:rPr>
      </w:pPr>
      <w:r>
        <w:rPr>
          <w:rFonts w:hint="eastAsia" w:ascii="宋体" w:hAnsi="宋体" w:eastAsia="宋体" w:cs="宋体"/>
          <w:b/>
          <w:sz w:val="52"/>
          <w:szCs w:val="52"/>
        </w:rPr>
        <w:t>中期报告</w:t>
      </w:r>
    </w:p>
    <w:p>
      <w:pPr>
        <w:jc w:val="both"/>
        <w:rPr>
          <w:rFonts w:hint="eastAsia" w:ascii="宋体" w:hAnsi="宋体"/>
          <w:b/>
          <w:bCs/>
          <w:sz w:val="32"/>
          <w:szCs w:val="32"/>
        </w:rPr>
      </w:pPr>
    </w:p>
    <w:p>
      <w:pPr>
        <w:jc w:val="center"/>
        <w:rPr>
          <w:rFonts w:ascii="宋体" w:hAnsi="宋体"/>
          <w:b/>
          <w:bCs/>
          <w:sz w:val="32"/>
          <w:szCs w:val="32"/>
        </w:rPr>
      </w:pPr>
    </w:p>
    <w:p>
      <w:pPr>
        <w:outlineLvl w:val="0"/>
        <w:rPr>
          <w:rFonts w:hint="eastAsia" w:ascii="宋体" w:hAnsi="宋体"/>
          <w:b/>
          <w:bCs/>
          <w:sz w:val="36"/>
          <w:szCs w:val="36"/>
        </w:rPr>
      </w:pPr>
      <w:r>
        <w:rPr>
          <w:rFonts w:hint="eastAsia" w:ascii="宋体" w:hAnsi="宋体"/>
          <w:b/>
          <w:bCs/>
          <w:sz w:val="36"/>
          <w:szCs w:val="36"/>
        </w:rPr>
        <w:t>学</w:t>
      </w:r>
      <w:r>
        <w:rPr>
          <w:rFonts w:ascii="宋体" w:hAnsi="宋体"/>
          <w:b/>
          <w:bCs/>
          <w:sz w:val="36"/>
          <w:szCs w:val="36"/>
        </w:rPr>
        <w:t xml:space="preserve">  </w:t>
      </w:r>
      <w:r>
        <w:rPr>
          <w:rFonts w:hint="eastAsia" w:ascii="宋体" w:hAnsi="宋体"/>
          <w:b/>
          <w:bCs/>
          <w:sz w:val="36"/>
          <w:szCs w:val="36"/>
        </w:rPr>
        <w:t>科</w:t>
      </w:r>
      <w:r>
        <w:rPr>
          <w:rFonts w:ascii="宋体" w:hAnsi="宋体"/>
          <w:b/>
          <w:bCs/>
          <w:sz w:val="36"/>
          <w:szCs w:val="36"/>
        </w:rPr>
        <w:t xml:space="preserve">  </w:t>
      </w:r>
      <w:r>
        <w:rPr>
          <w:rFonts w:hint="eastAsia" w:ascii="宋体" w:hAnsi="宋体"/>
          <w:b/>
          <w:bCs/>
          <w:sz w:val="36"/>
          <w:szCs w:val="36"/>
        </w:rPr>
        <w:t>分</w:t>
      </w:r>
      <w:r>
        <w:rPr>
          <w:rFonts w:ascii="宋体" w:hAnsi="宋体"/>
          <w:b/>
          <w:bCs/>
          <w:sz w:val="36"/>
          <w:szCs w:val="36"/>
        </w:rPr>
        <w:t xml:space="preserve">  </w:t>
      </w:r>
      <w:r>
        <w:rPr>
          <w:rFonts w:hint="eastAsia" w:ascii="宋体" w:hAnsi="宋体"/>
          <w:b/>
          <w:bCs/>
          <w:sz w:val="36"/>
          <w:szCs w:val="36"/>
        </w:rPr>
        <w:t>类</w:t>
      </w:r>
      <w:r>
        <w:rPr>
          <w:rFonts w:hint="eastAsia" w:ascii="宋体" w:hAnsi="宋体"/>
          <w:b/>
          <w:bCs/>
          <w:sz w:val="36"/>
          <w:szCs w:val="36"/>
          <w:u w:val="single"/>
        </w:rPr>
        <w:t xml:space="preserve">        数学            </w:t>
      </w:r>
      <w:r>
        <w:rPr>
          <w:rFonts w:hint="eastAsia" w:ascii="宋体" w:hAnsi="宋体"/>
          <w:b/>
          <w:bCs/>
          <w:sz w:val="36"/>
          <w:szCs w:val="36"/>
        </w:rPr>
        <w:t xml:space="preserve"> </w:t>
      </w:r>
    </w:p>
    <w:p>
      <w:pPr>
        <w:jc w:val="center"/>
        <w:rPr>
          <w:rFonts w:ascii="宋体" w:hAnsi="宋体"/>
          <w:b/>
          <w:bCs/>
          <w:sz w:val="36"/>
          <w:szCs w:val="36"/>
        </w:rPr>
      </w:pPr>
    </w:p>
    <w:p>
      <w:pPr>
        <w:outlineLvl w:val="0"/>
        <w:rPr>
          <w:rFonts w:hint="eastAsia" w:ascii="宋体" w:hAnsi="宋体"/>
          <w:b/>
          <w:bCs/>
          <w:sz w:val="36"/>
          <w:szCs w:val="36"/>
          <w:u w:val="single"/>
        </w:rPr>
      </w:pPr>
      <w:r>
        <w:rPr>
          <w:rFonts w:hint="eastAsia" w:ascii="宋体" w:hAnsi="宋体"/>
          <w:b/>
          <w:bCs/>
          <w:sz w:val="36"/>
          <w:szCs w:val="36"/>
        </w:rPr>
        <w:t>课 题</w:t>
      </w:r>
      <w:r>
        <w:rPr>
          <w:rFonts w:ascii="宋体" w:hAnsi="宋体"/>
          <w:b/>
          <w:bCs/>
          <w:sz w:val="36"/>
          <w:szCs w:val="36"/>
        </w:rPr>
        <w:t xml:space="preserve"> </w:t>
      </w:r>
      <w:r>
        <w:rPr>
          <w:rFonts w:hint="eastAsia" w:ascii="宋体" w:hAnsi="宋体"/>
          <w:b/>
          <w:bCs/>
          <w:sz w:val="36"/>
          <w:szCs w:val="36"/>
        </w:rPr>
        <w:t>负</w:t>
      </w:r>
      <w:r>
        <w:rPr>
          <w:rFonts w:ascii="宋体" w:hAnsi="宋体"/>
          <w:b/>
          <w:bCs/>
          <w:sz w:val="36"/>
          <w:szCs w:val="36"/>
        </w:rPr>
        <w:t xml:space="preserve"> </w:t>
      </w:r>
      <w:r>
        <w:rPr>
          <w:rFonts w:hint="eastAsia" w:ascii="宋体" w:hAnsi="宋体"/>
          <w:b/>
          <w:bCs/>
          <w:sz w:val="36"/>
          <w:szCs w:val="36"/>
        </w:rPr>
        <w:t>责</w:t>
      </w:r>
      <w:r>
        <w:rPr>
          <w:rFonts w:ascii="宋体" w:hAnsi="宋体"/>
          <w:b/>
          <w:bCs/>
          <w:sz w:val="36"/>
          <w:szCs w:val="36"/>
        </w:rPr>
        <w:t xml:space="preserve"> </w:t>
      </w:r>
      <w:r>
        <w:rPr>
          <w:rFonts w:hint="eastAsia" w:ascii="宋体" w:hAnsi="宋体"/>
          <w:b/>
          <w:bCs/>
          <w:sz w:val="36"/>
          <w:szCs w:val="36"/>
        </w:rPr>
        <w:t>人</w:t>
      </w:r>
      <w:r>
        <w:rPr>
          <w:rFonts w:hint="eastAsia" w:ascii="宋体" w:hAnsi="宋体"/>
          <w:b/>
          <w:bCs/>
          <w:sz w:val="36"/>
          <w:szCs w:val="36"/>
          <w:u w:val="single"/>
        </w:rPr>
        <w:t xml:space="preserve">      </w:t>
      </w:r>
      <w:r>
        <w:rPr>
          <w:rFonts w:hint="eastAsia" w:eastAsia="仿宋_GB2312"/>
          <w:b/>
          <w:bCs/>
          <w:sz w:val="36"/>
          <w:szCs w:val="36"/>
          <w:u w:val="single"/>
          <w:lang w:eastAsia="zh-CN"/>
        </w:rPr>
        <w:t>盛小青</w:t>
      </w:r>
      <w:r>
        <w:rPr>
          <w:rFonts w:hint="eastAsia" w:eastAsia="仿宋_GB2312"/>
          <w:b/>
          <w:bCs/>
          <w:sz w:val="36"/>
          <w:szCs w:val="36"/>
          <w:u w:val="single"/>
        </w:rPr>
        <w:t xml:space="preserve"> </w:t>
      </w:r>
      <w:r>
        <w:rPr>
          <w:rFonts w:hint="eastAsia" w:eastAsia="仿宋_GB2312"/>
          <w:b/>
          <w:bCs/>
          <w:sz w:val="36"/>
          <w:szCs w:val="36"/>
          <w:u w:val="single"/>
          <w:lang w:val="en-US" w:eastAsia="zh-CN"/>
        </w:rPr>
        <w:t xml:space="preserve">  陈洁</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 xml:space="preserve"> </w:t>
      </w:r>
    </w:p>
    <w:p>
      <w:pPr>
        <w:jc w:val="center"/>
        <w:rPr>
          <w:rFonts w:ascii="宋体" w:hAnsi="宋体"/>
          <w:b/>
          <w:bCs/>
          <w:sz w:val="36"/>
          <w:szCs w:val="36"/>
        </w:rPr>
      </w:pPr>
    </w:p>
    <w:p>
      <w:pPr>
        <w:outlineLvl w:val="0"/>
        <w:rPr>
          <w:rFonts w:hint="eastAsia" w:ascii="宋体" w:hAnsi="宋体"/>
          <w:b/>
          <w:bCs/>
          <w:sz w:val="36"/>
          <w:szCs w:val="36"/>
          <w:u w:val="single"/>
        </w:rPr>
      </w:pPr>
      <w:r>
        <w:rPr>
          <w:rFonts w:hint="eastAsia" w:ascii="宋体" w:hAnsi="宋体"/>
          <w:b/>
          <w:bCs/>
          <w:sz w:val="36"/>
          <w:szCs w:val="36"/>
        </w:rPr>
        <w:t>负责人所在单位</w:t>
      </w:r>
      <w:r>
        <w:rPr>
          <w:rFonts w:hint="eastAsia" w:ascii="宋体" w:hAnsi="宋体"/>
          <w:b/>
          <w:bCs/>
          <w:sz w:val="36"/>
          <w:szCs w:val="36"/>
          <w:u w:val="single"/>
        </w:rPr>
        <w:t xml:space="preserve"> </w:t>
      </w:r>
      <w:r>
        <w:rPr>
          <w:rFonts w:hint="eastAsia" w:ascii="宋体" w:hAnsi="宋体"/>
          <w:b/>
          <w:bCs/>
          <w:sz w:val="36"/>
          <w:szCs w:val="36"/>
          <w:u w:val="single"/>
          <w:lang w:val="en-US" w:eastAsia="zh-CN"/>
        </w:rPr>
        <w:t xml:space="preserve"> </w:t>
      </w:r>
      <w:r>
        <w:rPr>
          <w:rFonts w:hint="eastAsia" w:ascii="宋体" w:hAnsi="宋体"/>
          <w:b/>
          <w:bCs/>
          <w:sz w:val="36"/>
          <w:szCs w:val="36"/>
          <w:u w:val="single"/>
        </w:rPr>
        <w:t>常州市新北区</w:t>
      </w:r>
      <w:r>
        <w:rPr>
          <w:rFonts w:hint="eastAsia" w:ascii="宋体" w:hAnsi="宋体"/>
          <w:b/>
          <w:bCs/>
          <w:sz w:val="36"/>
          <w:szCs w:val="36"/>
          <w:u w:val="single"/>
          <w:lang w:eastAsia="zh-CN"/>
        </w:rPr>
        <w:t>飞龙</w:t>
      </w:r>
      <w:r>
        <w:rPr>
          <w:rFonts w:hint="eastAsia" w:ascii="宋体" w:hAnsi="宋体"/>
          <w:b/>
          <w:bCs/>
          <w:sz w:val="36"/>
          <w:szCs w:val="36"/>
          <w:u w:val="single"/>
        </w:rPr>
        <w:t>中学</w:t>
      </w:r>
    </w:p>
    <w:p>
      <w:pPr>
        <w:ind w:firstLine="2891" w:firstLineChars="800"/>
        <w:outlineLvl w:val="0"/>
        <w:rPr>
          <w:rFonts w:hint="eastAsia" w:ascii="宋体" w:hAnsi="宋体"/>
          <w:b/>
          <w:bCs/>
          <w:sz w:val="36"/>
          <w:szCs w:val="36"/>
        </w:rPr>
      </w:pPr>
      <w:r>
        <w:rPr>
          <w:rFonts w:hint="eastAsia" w:ascii="宋体" w:hAnsi="宋体"/>
          <w:b/>
          <w:bCs/>
          <w:sz w:val="36"/>
          <w:szCs w:val="36"/>
          <w:u w:val="single"/>
          <w:lang w:eastAsia="zh-CN"/>
        </w:rPr>
        <w:t>常州市新北区实验中学</w:t>
      </w:r>
      <w:r>
        <w:rPr>
          <w:rFonts w:hint="eastAsia" w:ascii="宋体" w:hAnsi="宋体"/>
          <w:b/>
          <w:bCs/>
          <w:sz w:val="36"/>
          <w:szCs w:val="36"/>
          <w:u w:val="single"/>
        </w:rPr>
        <w:t xml:space="preserve">  </w:t>
      </w:r>
    </w:p>
    <w:p>
      <w:pPr>
        <w:jc w:val="center"/>
        <w:rPr>
          <w:rFonts w:hint="eastAsia" w:ascii="宋体" w:hAnsi="宋体"/>
          <w:b/>
          <w:bCs/>
          <w:sz w:val="36"/>
          <w:szCs w:val="36"/>
        </w:rPr>
      </w:pPr>
    </w:p>
    <w:p>
      <w:pPr>
        <w:outlineLvl w:val="0"/>
        <w:rPr>
          <w:rFonts w:hint="eastAsia" w:ascii="宋体" w:hAnsi="宋体"/>
          <w:b/>
          <w:bCs/>
          <w:sz w:val="36"/>
          <w:szCs w:val="36"/>
          <w:u w:val="single"/>
        </w:rPr>
      </w:pPr>
      <w:r>
        <w:rPr>
          <w:rFonts w:hint="eastAsia" w:ascii="宋体" w:hAnsi="宋体"/>
          <w:b/>
          <w:bCs/>
          <w:sz w:val="36"/>
          <w:szCs w:val="36"/>
          <w:lang w:eastAsia="zh-CN"/>
        </w:rPr>
        <w:t>报</w:t>
      </w:r>
      <w:r>
        <w:rPr>
          <w:rFonts w:hint="eastAsia" w:ascii="宋体" w:hAnsi="宋体"/>
          <w:b/>
          <w:bCs/>
          <w:sz w:val="36"/>
          <w:szCs w:val="36"/>
          <w:lang w:val="en-US" w:eastAsia="zh-CN"/>
        </w:rPr>
        <w:t xml:space="preserve">  </w:t>
      </w:r>
      <w:r>
        <w:rPr>
          <w:rFonts w:hint="eastAsia" w:ascii="宋体" w:hAnsi="宋体"/>
          <w:b/>
          <w:bCs/>
          <w:sz w:val="36"/>
          <w:szCs w:val="36"/>
          <w:lang w:eastAsia="zh-CN"/>
        </w:rPr>
        <w:t>告</w:t>
      </w:r>
      <w:r>
        <w:rPr>
          <w:rFonts w:ascii="宋体" w:hAnsi="宋体"/>
          <w:b/>
          <w:bCs/>
          <w:sz w:val="36"/>
          <w:szCs w:val="36"/>
        </w:rPr>
        <w:t xml:space="preserve"> </w:t>
      </w:r>
      <w:r>
        <w:rPr>
          <w:rFonts w:hint="eastAsia" w:ascii="宋体" w:hAnsi="宋体"/>
          <w:b/>
          <w:bCs/>
          <w:sz w:val="36"/>
          <w:szCs w:val="36"/>
          <w:lang w:val="en-US" w:eastAsia="zh-CN"/>
        </w:rPr>
        <w:t xml:space="preserve"> </w:t>
      </w:r>
      <w:r>
        <w:rPr>
          <w:rFonts w:hint="eastAsia" w:ascii="宋体" w:hAnsi="宋体"/>
          <w:b/>
          <w:bCs/>
          <w:sz w:val="36"/>
          <w:szCs w:val="36"/>
        </w:rPr>
        <w:t>日</w:t>
      </w:r>
      <w:r>
        <w:rPr>
          <w:rFonts w:ascii="宋体" w:hAnsi="宋体"/>
          <w:b/>
          <w:bCs/>
          <w:sz w:val="36"/>
          <w:szCs w:val="36"/>
        </w:rPr>
        <w:t xml:space="preserve">  </w:t>
      </w:r>
      <w:r>
        <w:rPr>
          <w:rFonts w:hint="eastAsia" w:ascii="宋体" w:hAnsi="宋体"/>
          <w:b/>
          <w:bCs/>
          <w:sz w:val="36"/>
          <w:szCs w:val="36"/>
        </w:rPr>
        <w:t>期</w:t>
      </w:r>
      <w:r>
        <w:rPr>
          <w:rFonts w:hint="eastAsia" w:ascii="宋体" w:hAnsi="宋体"/>
          <w:b/>
          <w:bCs/>
          <w:sz w:val="36"/>
          <w:szCs w:val="36"/>
          <w:u w:val="single"/>
        </w:rPr>
        <w:t xml:space="preserve">       20</w:t>
      </w:r>
      <w:r>
        <w:rPr>
          <w:rFonts w:hint="eastAsia" w:ascii="宋体" w:hAnsi="宋体"/>
          <w:b/>
          <w:bCs/>
          <w:sz w:val="36"/>
          <w:szCs w:val="36"/>
          <w:u w:val="single"/>
          <w:lang w:val="en-US" w:eastAsia="zh-CN"/>
        </w:rPr>
        <w:t>21.12</w:t>
      </w:r>
      <w:r>
        <w:rPr>
          <w:rFonts w:hint="eastAsia" w:ascii="宋体" w:hAnsi="宋体"/>
          <w:b/>
          <w:bCs/>
          <w:sz w:val="36"/>
          <w:szCs w:val="36"/>
          <w:u w:val="single"/>
        </w:rPr>
        <w:t xml:space="preserve">         </w:t>
      </w:r>
    </w:p>
    <w:p>
      <w:pPr>
        <w:rPr>
          <w:rFonts w:hint="eastAsia" w:ascii="宋体" w:hAnsi="宋体"/>
          <w:sz w:val="32"/>
          <w:szCs w:val="32"/>
        </w:rPr>
      </w:pPr>
      <w:r>
        <w:rPr>
          <w:rFonts w:hint="eastAsia" w:ascii="宋体" w:hAnsi="宋体"/>
          <w:sz w:val="32"/>
          <w:szCs w:val="32"/>
        </w:rPr>
        <w:t xml:space="preserve">       </w:t>
      </w:r>
    </w:p>
    <w:p>
      <w:pPr>
        <w:jc w:val="center"/>
        <w:outlineLvl w:val="0"/>
        <w:rPr>
          <w:rFonts w:hint="eastAsia" w:ascii="宋体" w:hAnsi="宋体"/>
          <w:sz w:val="32"/>
          <w:szCs w:val="32"/>
        </w:rPr>
      </w:pPr>
    </w:p>
    <w:p>
      <w:pPr>
        <w:jc w:val="center"/>
        <w:outlineLvl w:val="0"/>
        <w:rPr>
          <w:rFonts w:hint="eastAsia" w:ascii="宋体" w:hAnsi="宋体"/>
          <w:sz w:val="32"/>
          <w:szCs w:val="32"/>
        </w:rPr>
      </w:pPr>
    </w:p>
    <w:p>
      <w:pPr>
        <w:rPr>
          <w:rFonts w:hint="eastAsia" w:ascii="宋体" w:hAnsi="宋体"/>
          <w:b/>
          <w:sz w:val="21"/>
          <w:szCs w:val="21"/>
        </w:rPr>
      </w:pPr>
    </w:p>
    <w:p>
      <w:pPr>
        <w:tabs>
          <w:tab w:val="left" w:pos="540"/>
        </w:tabs>
        <w:spacing w:line="300" w:lineRule="auto"/>
        <w:rPr>
          <w:rFonts w:hint="eastAsia" w:ascii="宋体" w:hAnsi="宋体"/>
          <w:b/>
          <w:bCs/>
          <w:sz w:val="21"/>
          <w:szCs w:val="21"/>
        </w:rPr>
      </w:pPr>
    </w:p>
    <w:p>
      <w:pPr>
        <w:keepNext w:val="0"/>
        <w:keepLines w:val="0"/>
        <w:pageBreakBefore w:val="0"/>
        <w:widowControl w:val="0"/>
        <w:tabs>
          <w:tab w:val="left" w:pos="540"/>
        </w:tabs>
        <w:kinsoku/>
        <w:wordWrap/>
        <w:overflowPunct/>
        <w:topLinePunct w:val="0"/>
        <w:autoSpaceDE/>
        <w:autoSpaceDN/>
        <w:bidi w:val="0"/>
        <w:adjustRightInd/>
        <w:snapToGrid/>
        <w:spacing w:line="440" w:lineRule="exact"/>
        <w:ind w:firstLine="281" w:firstLineChars="100"/>
        <w:jc w:val="center"/>
        <w:textAlignment w:val="auto"/>
        <w:rPr>
          <w:rFonts w:hint="eastAsia" w:ascii="宋体" w:hAnsi="宋体"/>
          <w:b/>
          <w:bCs/>
          <w:sz w:val="28"/>
          <w:szCs w:val="28"/>
          <w:u w:val="none"/>
        </w:rPr>
      </w:pPr>
      <w:r>
        <w:rPr>
          <w:rFonts w:hint="eastAsia" w:ascii="宋体" w:hAnsi="宋体"/>
          <w:b/>
          <w:bCs/>
          <w:sz w:val="28"/>
          <w:szCs w:val="28"/>
          <w:u w:val="none"/>
        </w:rPr>
        <w:t>《基于</w:t>
      </w:r>
      <w:r>
        <w:rPr>
          <w:rFonts w:hint="eastAsia" w:ascii="宋体" w:hAnsi="宋体"/>
          <w:b/>
          <w:bCs/>
          <w:sz w:val="28"/>
          <w:szCs w:val="28"/>
          <w:u w:val="none"/>
          <w:lang w:eastAsia="zh-CN"/>
        </w:rPr>
        <w:t>深度学习视角</w:t>
      </w:r>
      <w:r>
        <w:rPr>
          <w:rFonts w:hint="eastAsia" w:ascii="宋体" w:hAnsi="宋体"/>
          <w:b/>
          <w:bCs/>
          <w:sz w:val="28"/>
          <w:szCs w:val="28"/>
          <w:u w:val="none"/>
        </w:rPr>
        <w:t>培养学生</w:t>
      </w:r>
      <w:r>
        <w:rPr>
          <w:rFonts w:hint="eastAsia" w:ascii="宋体" w:hAnsi="宋体"/>
          <w:b/>
          <w:bCs/>
          <w:sz w:val="28"/>
          <w:szCs w:val="28"/>
          <w:u w:val="none"/>
          <w:lang w:eastAsia="zh-CN"/>
        </w:rPr>
        <w:t>数学</w:t>
      </w:r>
      <w:r>
        <w:rPr>
          <w:rFonts w:hint="eastAsia" w:ascii="宋体" w:hAnsi="宋体"/>
          <w:b/>
          <w:bCs/>
          <w:sz w:val="28"/>
          <w:szCs w:val="28"/>
          <w:u w:val="none"/>
        </w:rPr>
        <w:t>关键能力</w:t>
      </w:r>
      <w:r>
        <w:rPr>
          <w:rFonts w:hint="eastAsia" w:ascii="宋体" w:hAnsi="宋体"/>
          <w:b/>
          <w:bCs/>
          <w:sz w:val="28"/>
          <w:szCs w:val="28"/>
          <w:u w:val="none"/>
          <w:lang w:eastAsia="zh-CN"/>
        </w:rPr>
        <w:t>实践</w:t>
      </w:r>
      <w:r>
        <w:rPr>
          <w:rFonts w:hint="eastAsia" w:ascii="宋体" w:hAnsi="宋体"/>
          <w:b/>
          <w:bCs/>
          <w:sz w:val="28"/>
          <w:szCs w:val="28"/>
          <w:u w:val="none"/>
        </w:rPr>
        <w:t>研究》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bCs/>
          <w:sz w:val="24"/>
          <w:szCs w:val="24"/>
        </w:rPr>
      </w:pPr>
      <w:r>
        <w:rPr>
          <w:rFonts w:hint="eastAsia" w:ascii="宋体" w:hAnsi="宋体"/>
          <w:b/>
          <w:bCs/>
          <w:sz w:val="24"/>
          <w:szCs w:val="24"/>
        </w:rPr>
        <w:t>常州市新北区实验中学</w:t>
      </w:r>
    </w:p>
    <w:p>
      <w:pPr>
        <w:keepNext w:val="0"/>
        <w:keepLines w:val="0"/>
        <w:pageBreakBefore w:val="0"/>
        <w:widowControl w:val="0"/>
        <w:kinsoku/>
        <w:wordWrap/>
        <w:overflowPunct/>
        <w:topLinePunct w:val="0"/>
        <w:autoSpaceDE/>
        <w:autoSpaceDN/>
        <w:bidi w:val="0"/>
        <w:adjustRightInd/>
        <w:snapToGrid/>
        <w:spacing w:line="440" w:lineRule="exact"/>
        <w:ind w:firstLine="3373" w:firstLineChars="1400"/>
        <w:jc w:val="both"/>
        <w:textAlignment w:val="auto"/>
        <w:rPr>
          <w:rFonts w:hint="eastAsia" w:ascii="宋体" w:hAnsi="宋体"/>
          <w:b/>
          <w:bCs/>
          <w:sz w:val="24"/>
          <w:szCs w:val="24"/>
          <w:lang w:eastAsia="zh-CN"/>
        </w:rPr>
      </w:pPr>
      <w:r>
        <w:rPr>
          <w:rFonts w:hint="eastAsia" w:ascii="宋体" w:hAnsi="宋体"/>
          <w:b/>
          <w:bCs/>
          <w:sz w:val="24"/>
          <w:szCs w:val="24"/>
        </w:rPr>
        <w:t>执笔人：</w:t>
      </w:r>
      <w:r>
        <w:rPr>
          <w:rFonts w:hint="eastAsia" w:ascii="宋体" w:hAnsi="宋体"/>
          <w:b/>
          <w:bCs/>
          <w:sz w:val="24"/>
          <w:szCs w:val="24"/>
          <w:lang w:eastAsia="zh-CN"/>
        </w:rPr>
        <w:t>陈洁</w:t>
      </w:r>
    </w:p>
    <w:p>
      <w:pPr>
        <w:keepNext w:val="0"/>
        <w:keepLines w:val="0"/>
        <w:pageBreakBefore w:val="0"/>
        <w:numPr>
          <w:ilvl w:val="0"/>
          <w:numId w:val="1"/>
        </w:numPr>
        <w:kinsoku/>
        <w:wordWrap/>
        <w:overflowPunct/>
        <w:topLinePunct w:val="0"/>
        <w:bidi w:val="0"/>
        <w:spacing w:line="440" w:lineRule="exact"/>
        <w:textAlignment w:val="auto"/>
        <w:outlineLvl w:val="0"/>
        <w:rPr>
          <w:rFonts w:hint="eastAsia" w:eastAsia="黑体"/>
          <w:b/>
          <w:sz w:val="28"/>
          <w:szCs w:val="28"/>
        </w:rPr>
      </w:pPr>
      <w:r>
        <w:rPr>
          <w:rFonts w:hint="eastAsia" w:eastAsia="黑体"/>
          <w:b/>
          <w:sz w:val="28"/>
          <w:szCs w:val="28"/>
        </w:rPr>
        <w:t>课题研究基本情况</w:t>
      </w:r>
    </w:p>
    <w:p>
      <w:pPr>
        <w:keepNext w:val="0"/>
        <w:keepLines w:val="0"/>
        <w:pageBreakBefore w:val="0"/>
        <w:kinsoku/>
        <w:wordWrap/>
        <w:overflowPunct/>
        <w:topLinePunct w:val="0"/>
        <w:bidi w:val="0"/>
        <w:spacing w:line="440" w:lineRule="exact"/>
        <w:textAlignment w:val="auto"/>
        <w:rPr>
          <w:rFonts w:hint="eastAsia" w:eastAsia="黑体"/>
          <w:b/>
          <w:sz w:val="24"/>
          <w:szCs w:val="24"/>
        </w:rPr>
      </w:pPr>
      <w:r>
        <w:rPr>
          <w:rFonts w:hint="eastAsia" w:ascii="宋体" w:hAnsi="宋体"/>
          <w:b/>
          <w:sz w:val="24"/>
          <w:szCs w:val="24"/>
        </w:rPr>
        <w:t>(一)课题的核心概念及其界定</w:t>
      </w:r>
    </w:p>
    <w:p>
      <w:pPr>
        <w:keepNext w:val="0"/>
        <w:keepLines w:val="0"/>
        <w:pageBreakBefore w:val="0"/>
        <w:kinsoku/>
        <w:wordWrap/>
        <w:overflowPunct/>
        <w:topLinePunct w:val="0"/>
        <w:bidi w:val="0"/>
        <w:spacing w:line="440" w:lineRule="exact"/>
        <w:ind w:right="-107" w:rightChars="-51"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深度学习：</w:t>
      </w:r>
      <w:r>
        <w:rPr>
          <w:rFonts w:hint="eastAsia" w:ascii="宋体" w:hAnsi="宋体" w:eastAsia="宋体" w:cs="宋体"/>
          <w:b w:val="0"/>
          <w:bCs w:val="0"/>
          <w:sz w:val="21"/>
          <w:szCs w:val="21"/>
          <w:lang w:eastAsia="zh-CN"/>
        </w:rPr>
        <w:t>深度学习的概念源自于人工神经网络的研究。1976 年，美国学者 Ference Marion 和 Ｒoger Salio首先提出了深度学习 ( Deep Learning) 和浅层学习 ( Surface Learning) 的概念之后，国内学者也对深度学习的基本理论和策略进行了大量深入的研究。深度学习强调学生应具有主动学习、批判学习、终身学习、创新学习等学习特征，是一种高效、有意义的学习方式，有助于培养学生思维品质。学生的深度学习必然离不开教师的深度教学，深度教学不等同于追求教学内容的深度和广度，而应该是指向学生思维和情感的深度发展，实现课堂教学核心价值———培养学生终身发展的必备品格与关键能力。</w:t>
      </w:r>
    </w:p>
    <w:p>
      <w:pPr>
        <w:keepNext w:val="0"/>
        <w:keepLines w:val="0"/>
        <w:pageBreakBefore w:val="0"/>
        <w:kinsoku/>
        <w:wordWrap/>
        <w:overflowPunct/>
        <w:topLinePunct w:val="0"/>
        <w:bidi w:val="0"/>
        <w:spacing w:line="440" w:lineRule="exact"/>
        <w:ind w:right="-107" w:rightChars="-51"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核心素养及关键能力：</w:t>
      </w:r>
      <w:r>
        <w:rPr>
          <w:rFonts w:hint="eastAsia" w:ascii="宋体" w:hAnsi="宋体" w:eastAsia="宋体" w:cs="宋体"/>
          <w:sz w:val="21"/>
          <w:szCs w:val="21"/>
        </w:rPr>
        <w:t>2014 年，教育部发布的《关于全面深化课程改革落实立德树人根本任务的意见》提出，要“研究制订学生发展核心素养体系和学业质量标准”，“明确学生应具备的适应终身发展和社会发展需要的必备品格和关键能力”，“各级各类学校要从实际情况和学生特点出发，把核心素养和学业质量要求落实到各学科教学中”。正在修订的各学科课程标准明确要求，以核心素养为纲，形成基于核心素养的学业质量评价标准，并发挥评价标准在教学设计和实施、学生学习和过程性学业评价、学业考试和考试命题中的引领作用。全力培养学生的核心素养从宏观层面看是党的教育方针的体现，从中观层面看是解决立德树人根本问题，引领课程改革和育人模式变革的教育风向标。</w:t>
      </w:r>
      <w:r>
        <w:rPr>
          <w:rFonts w:hint="eastAsia" w:ascii="宋体" w:hAnsi="宋体" w:eastAsia="宋体" w:cs="宋体"/>
          <w:sz w:val="21"/>
          <w:szCs w:val="21"/>
          <w:lang w:eastAsia="zh-CN"/>
        </w:rPr>
        <w:t>关键能力是指在众多能力要素中处于中心位置、最基本、最重要、最关键、能起决定作用的能力。</w:t>
      </w:r>
    </w:p>
    <w:p>
      <w:pPr>
        <w:keepNext w:val="0"/>
        <w:keepLines w:val="0"/>
        <w:pageBreakBefore w:val="0"/>
        <w:kinsoku/>
        <w:wordWrap/>
        <w:overflowPunct/>
        <w:topLinePunct w:val="0"/>
        <w:bidi w:val="0"/>
        <w:spacing w:line="440" w:lineRule="exact"/>
        <w:ind w:right="-107" w:rightChars="-51"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数学学科关键能力</w:t>
      </w:r>
      <w:r>
        <w:rPr>
          <w:rFonts w:hint="eastAsia" w:ascii="宋体" w:hAnsi="宋体" w:eastAsia="宋体" w:cs="宋体"/>
          <w:b/>
          <w:bCs/>
          <w:sz w:val="21"/>
          <w:szCs w:val="21"/>
          <w:lang w:val="en-US" w:eastAsia="zh-CN"/>
        </w:rPr>
        <w:t>:</w:t>
      </w:r>
      <w:r>
        <w:rPr>
          <w:rFonts w:hint="eastAsia" w:ascii="宋体" w:hAnsi="宋体" w:eastAsia="宋体" w:cs="宋体"/>
          <w:sz w:val="21"/>
          <w:szCs w:val="21"/>
          <w:lang w:eastAsia="zh-CN"/>
        </w:rPr>
        <w:t>指在数学知识的积累、方法的掌握、运用和内化的过程中，学生以数学的视角发现问题、用数学的思维分析问题、用数学的方法解决问题的能力。数学学科关键能力是数学学科素养的核心组成部分。中学数学学科关键能力主要体现在以下几个环节</w:t>
      </w:r>
      <w:r>
        <w:rPr>
          <w:rFonts w:hint="eastAsia" w:ascii="宋体" w:hAnsi="宋体" w:cs="宋体"/>
          <w:sz w:val="21"/>
          <w:szCs w:val="21"/>
          <w:lang w:eastAsia="zh-CN"/>
        </w:rPr>
        <w:t>：</w:t>
      </w:r>
    </w:p>
    <w:p>
      <w:pPr>
        <w:keepNext w:val="0"/>
        <w:keepLines w:val="0"/>
        <w:pageBreakBefore w:val="0"/>
        <w:numPr>
          <w:ilvl w:val="0"/>
          <w:numId w:val="2"/>
        </w:numPr>
        <w:kinsoku/>
        <w:wordWrap/>
        <w:overflowPunct/>
        <w:topLinePunct w:val="0"/>
        <w:bidi w:val="0"/>
        <w:spacing w:line="440" w:lineRule="exact"/>
        <w:ind w:right="-107" w:rightChars="-51"/>
        <w:textAlignment w:val="auto"/>
        <w:rPr>
          <w:rFonts w:hint="eastAsia" w:ascii="宋体" w:hAnsi="宋体" w:cs="宋体"/>
          <w:b/>
          <w:bCs/>
          <w:sz w:val="21"/>
          <w:szCs w:val="21"/>
          <w:lang w:eastAsia="zh-CN"/>
        </w:rPr>
      </w:pPr>
      <w:r>
        <w:rPr>
          <w:rFonts w:hint="eastAsia" w:ascii="宋体" w:hAnsi="宋体" w:eastAsia="宋体" w:cs="宋体"/>
          <w:b/>
          <w:bCs/>
          <w:sz w:val="21"/>
          <w:szCs w:val="21"/>
          <w:lang w:eastAsia="zh-CN"/>
        </w:rPr>
        <w:t>数学理解与数学表征能力</w:t>
      </w:r>
    </w:p>
    <w:p>
      <w:pPr>
        <w:keepNext w:val="0"/>
        <w:keepLines w:val="0"/>
        <w:pageBreakBefore w:val="0"/>
        <w:numPr>
          <w:ilvl w:val="0"/>
          <w:numId w:val="0"/>
        </w:numPr>
        <w:kinsoku/>
        <w:wordWrap/>
        <w:overflowPunct/>
        <w:topLinePunct w:val="0"/>
        <w:bidi w:val="0"/>
        <w:spacing w:line="440" w:lineRule="exact"/>
        <w:ind w:right="-107" w:rightChars="-51"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数学理解能力是指对数学核心知识的内涵、逻辑意义、知识背景以及数学思想方法、数学理性精神与思维方式等的理解类型。数学表征能力即使用符号、文字、图表、公式、模型等形式以及数学结构化的方式对数学核心概念、数学关系、数学问题进行关联式的表达，使数学知识与数学问题之间建立一种映射，使复杂的问题变得简单、使繁琐的形式变得简化的能力。</w:t>
      </w:r>
    </w:p>
    <w:p>
      <w:pPr>
        <w:keepNext w:val="0"/>
        <w:keepLines w:val="0"/>
        <w:pageBreakBefore w:val="0"/>
        <w:numPr>
          <w:ilvl w:val="0"/>
          <w:numId w:val="2"/>
        </w:numPr>
        <w:kinsoku/>
        <w:wordWrap/>
        <w:overflowPunct/>
        <w:topLinePunct w:val="0"/>
        <w:bidi w:val="0"/>
        <w:spacing w:line="440" w:lineRule="exact"/>
        <w:ind w:left="0" w:leftChars="0" w:right="-107" w:rightChars="-51" w:firstLine="0" w:firstLineChars="0"/>
        <w:textAlignment w:val="auto"/>
        <w:rPr>
          <w:rFonts w:hint="eastAsia" w:ascii="宋体" w:hAnsi="宋体" w:cs="宋体"/>
          <w:b/>
          <w:bCs/>
          <w:sz w:val="21"/>
          <w:szCs w:val="21"/>
          <w:lang w:eastAsia="zh-CN"/>
        </w:rPr>
      </w:pPr>
      <w:r>
        <w:rPr>
          <w:rFonts w:hint="eastAsia" w:ascii="宋体" w:hAnsi="宋体" w:eastAsia="宋体" w:cs="宋体"/>
          <w:b/>
          <w:bCs/>
          <w:sz w:val="21"/>
          <w:szCs w:val="21"/>
          <w:lang w:eastAsia="zh-CN"/>
        </w:rPr>
        <w:t>数学建模能力</w:t>
      </w:r>
    </w:p>
    <w:p>
      <w:pPr>
        <w:keepNext w:val="0"/>
        <w:keepLines w:val="0"/>
        <w:pageBreakBefore w:val="0"/>
        <w:numPr>
          <w:ilvl w:val="0"/>
          <w:numId w:val="0"/>
        </w:numPr>
        <w:kinsoku/>
        <w:wordWrap/>
        <w:overflowPunct/>
        <w:topLinePunct w:val="0"/>
        <w:bidi w:val="0"/>
        <w:spacing w:line="440" w:lineRule="exact"/>
        <w:ind w:leftChars="0" w:right="-107" w:rightChars="-51"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从广义上讲，数学就是模型，数学的概念、法则、定义、公式、关系都是数学模型。学习是学生通过自我建构认知，从而进行心理表征的过程，需要学生在原有知识经验、思维方式等基础上不断对新知接纳、内化、顺应，纳入自己已有的认知结构中。</w:t>
      </w:r>
    </w:p>
    <w:p>
      <w:pPr>
        <w:keepNext w:val="0"/>
        <w:keepLines w:val="0"/>
        <w:pageBreakBefore w:val="0"/>
        <w:numPr>
          <w:ilvl w:val="0"/>
          <w:numId w:val="2"/>
        </w:numPr>
        <w:kinsoku/>
        <w:wordWrap/>
        <w:overflowPunct/>
        <w:topLinePunct w:val="0"/>
        <w:bidi w:val="0"/>
        <w:spacing w:line="440" w:lineRule="exact"/>
        <w:ind w:left="0" w:leftChars="0" w:right="-107" w:rightChars="-51"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数学逻辑思维能力</w:t>
      </w:r>
    </w:p>
    <w:p>
      <w:pPr>
        <w:keepNext w:val="0"/>
        <w:keepLines w:val="0"/>
        <w:pageBreakBefore w:val="0"/>
        <w:numPr>
          <w:ilvl w:val="0"/>
          <w:numId w:val="0"/>
        </w:numPr>
        <w:kinsoku/>
        <w:wordWrap/>
        <w:overflowPunct/>
        <w:topLinePunct w:val="0"/>
        <w:bidi w:val="0"/>
        <w:spacing w:line="440" w:lineRule="exact"/>
        <w:ind w:leftChars="0" w:right="-107" w:rightChars="-51"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逻辑思维是学生在数学知识学习过程中在核心知识的观察发现、分析理解、抽象判断、推理论证等思维形式所进行的内在活动。逻辑思维是在一定条件基础上的、有着合理的步骤和程序的、循序渐进式的思维方式。任何的数学学习活动一般都要经历“具象—形象—表象—抽象—模型”的过程，教师要引导学生经历感性材料、建立表象、抽象模型的过程。</w:t>
      </w:r>
    </w:p>
    <w:p>
      <w:pPr>
        <w:keepNext w:val="0"/>
        <w:keepLines w:val="0"/>
        <w:pageBreakBefore w:val="0"/>
        <w:numPr>
          <w:ilvl w:val="0"/>
          <w:numId w:val="2"/>
        </w:numPr>
        <w:kinsoku/>
        <w:wordWrap/>
        <w:overflowPunct/>
        <w:topLinePunct w:val="0"/>
        <w:bidi w:val="0"/>
        <w:spacing w:line="440" w:lineRule="exact"/>
        <w:ind w:left="0" w:leftChars="0" w:right="-107" w:rightChars="-51"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数学问题解决能力</w:t>
      </w:r>
    </w:p>
    <w:p>
      <w:pPr>
        <w:keepNext w:val="0"/>
        <w:keepLines w:val="0"/>
        <w:pageBreakBefore w:val="0"/>
        <w:numPr>
          <w:ilvl w:val="0"/>
          <w:numId w:val="0"/>
        </w:numPr>
        <w:kinsoku/>
        <w:wordWrap/>
        <w:overflowPunct/>
        <w:topLinePunct w:val="0"/>
        <w:bidi w:val="0"/>
        <w:spacing w:line="440" w:lineRule="exact"/>
        <w:ind w:leftChars="0" w:right="-107" w:rightChars="-51"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数学问题解决能力的培养要从具体的情境出发，以数学核心问题为引擎，引导学生寻找数学问题，探索数学价值、培养数学应用意识。</w:t>
      </w:r>
    </w:p>
    <w:p>
      <w:pPr>
        <w:keepNext w:val="0"/>
        <w:keepLines w:val="0"/>
        <w:pageBreakBefore w:val="0"/>
        <w:numPr>
          <w:ilvl w:val="0"/>
          <w:numId w:val="2"/>
        </w:numPr>
        <w:kinsoku/>
        <w:wordWrap/>
        <w:overflowPunct/>
        <w:topLinePunct w:val="0"/>
        <w:bidi w:val="0"/>
        <w:spacing w:line="440" w:lineRule="exact"/>
        <w:ind w:left="0" w:leftChars="0" w:right="-107" w:rightChars="-51"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数学推理与论证能力</w:t>
      </w:r>
    </w:p>
    <w:p>
      <w:pPr>
        <w:keepNext w:val="0"/>
        <w:keepLines w:val="0"/>
        <w:pageBreakBefore w:val="0"/>
        <w:numPr>
          <w:ilvl w:val="0"/>
          <w:numId w:val="0"/>
        </w:numPr>
        <w:kinsoku/>
        <w:wordWrap/>
        <w:overflowPunct/>
        <w:topLinePunct w:val="0"/>
        <w:bidi w:val="0"/>
        <w:spacing w:line="440" w:lineRule="exact"/>
        <w:ind w:leftChars="0" w:right="-107" w:rightChars="-51"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数学推理与论证能力是通过对数学问题、数学对象、数学现象的观察、分析、实验、验证、归纳、演绎等做出新的推论并在此过程中证明推论的合理性的能力。</w:t>
      </w:r>
    </w:p>
    <w:p>
      <w:pPr>
        <w:keepNext w:val="0"/>
        <w:keepLines w:val="0"/>
        <w:pageBreakBefore w:val="0"/>
        <w:numPr>
          <w:ilvl w:val="0"/>
          <w:numId w:val="2"/>
        </w:numPr>
        <w:kinsoku/>
        <w:wordWrap/>
        <w:overflowPunct/>
        <w:topLinePunct w:val="0"/>
        <w:bidi w:val="0"/>
        <w:spacing w:line="440" w:lineRule="exact"/>
        <w:ind w:left="0" w:leftChars="0" w:right="-107" w:rightChars="-51"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数学交流与表达能力</w:t>
      </w:r>
    </w:p>
    <w:p>
      <w:pPr>
        <w:keepNext w:val="0"/>
        <w:keepLines w:val="0"/>
        <w:pageBreakBefore w:val="0"/>
        <w:numPr>
          <w:ilvl w:val="0"/>
          <w:numId w:val="0"/>
        </w:numPr>
        <w:kinsoku/>
        <w:wordWrap/>
        <w:overflowPunct/>
        <w:topLinePunct w:val="0"/>
        <w:bidi w:val="0"/>
        <w:spacing w:line="440" w:lineRule="exact"/>
        <w:ind w:leftChars="0" w:right="-107" w:rightChars="-51"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数学交流与表达是指学生将自己理解和掌握的数学知识、方法、策略、思想通过口头或书面的方式呈现出来。数学交流与表达有利于促进学生自主意识与能力的激发，有利于其数学理解与数学思维的发展、有利于其认知结构的完善与自我效能感的提升。</w:t>
      </w:r>
    </w:p>
    <w:p>
      <w:pPr>
        <w:keepNext w:val="0"/>
        <w:keepLines w:val="0"/>
        <w:pageBreakBefore w:val="0"/>
        <w:numPr>
          <w:ilvl w:val="0"/>
          <w:numId w:val="3"/>
        </w:numPr>
        <w:kinsoku/>
        <w:wordWrap/>
        <w:overflowPunct/>
        <w:topLinePunct w:val="0"/>
        <w:bidi w:val="0"/>
        <w:spacing w:line="440" w:lineRule="exact"/>
        <w:textAlignment w:val="auto"/>
        <w:rPr>
          <w:rFonts w:hint="eastAsia" w:ascii="宋体" w:hAnsi="宋体"/>
          <w:b/>
          <w:bCs/>
          <w:sz w:val="24"/>
          <w:szCs w:val="24"/>
        </w:rPr>
      </w:pPr>
      <w:r>
        <w:rPr>
          <w:rFonts w:hint="eastAsia" w:ascii="宋体" w:hAnsi="宋体"/>
          <w:b/>
          <w:bCs/>
          <w:sz w:val="24"/>
          <w:szCs w:val="24"/>
        </w:rPr>
        <w:t>国内外同一研究领域现状与研究的价值</w:t>
      </w:r>
    </w:p>
    <w:p>
      <w:pPr>
        <w:keepNext w:val="0"/>
        <w:keepLines w:val="0"/>
        <w:pageBreakBefore w:val="0"/>
        <w:numPr>
          <w:ilvl w:val="0"/>
          <w:numId w:val="0"/>
        </w:numPr>
        <w:kinsoku/>
        <w:wordWrap/>
        <w:overflowPunct/>
        <w:topLinePunct w:val="0"/>
        <w:bidi w:val="0"/>
        <w:spacing w:line="440" w:lineRule="exact"/>
        <w:ind w:left="105" w:leftChars="0" w:right="-107" w:rightChars="-51"/>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研究现状</w:t>
      </w:r>
    </w:p>
    <w:p>
      <w:pPr>
        <w:keepNext w:val="0"/>
        <w:keepLines w:val="0"/>
        <w:pageBreakBefore w:val="0"/>
        <w:numPr>
          <w:ilvl w:val="0"/>
          <w:numId w:val="0"/>
        </w:numPr>
        <w:kinsoku/>
        <w:wordWrap/>
        <w:overflowPunct/>
        <w:topLinePunct w:val="0"/>
        <w:bidi w:val="0"/>
        <w:spacing w:line="440" w:lineRule="exact"/>
        <w:ind w:right="-107" w:rightChars="-51" w:firstLine="422"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1、国外：</w:t>
      </w:r>
      <w:r>
        <w:rPr>
          <w:rFonts w:hint="eastAsia" w:ascii="宋体" w:hAnsi="宋体" w:eastAsia="宋体" w:cs="宋体"/>
          <w:color w:val="000000" w:themeColor="text1"/>
          <w:sz w:val="21"/>
          <w:szCs w:val="21"/>
          <w:lang w:val="en-US" w:eastAsia="zh-CN"/>
          <w14:textFill>
            <w14:solidFill>
              <w14:schemeClr w14:val="tx1"/>
            </w14:solidFill>
          </w14:textFill>
        </w:rPr>
        <w:t>20世纪 70年代 , 德国劳动力市场与职业研究所所长、社会教育学家梅腾斯为解决德国职业教育与社会经济发展对人才需求之间不相适应的矛盾首次提出了“关键能力 ”的概念并很快得到世界各国的关注。1989年，澳洲联邦及州教育部长在霍巴特举行部长会议，发表了“霍巴特宣言”,达成全国学校教育共同目标,要求融入“关键能力”的培养，确定澳洲青年人必须为未来职业学习必要的“与职业相关的关键能力”,无论学生未来继续求学或从业, 关键能力是国民必须达成的基本目标。1999年，澳大利亚教育、就业、培训及青少年事务部在阿德莱德部长会议上宣布了21世纪学校教育国家目标的《阿德莱德宣言》进一步推动了关键能力之培养。在全国推进关键能力、国家课程和教育目标之后 , 各州也纷纷进行了具体课程的架构,积极把关键能力的构想融合到各自的课程、评估及教育实践之中。</w:t>
      </w:r>
    </w:p>
    <w:p>
      <w:pPr>
        <w:keepNext w:val="0"/>
        <w:keepLines w:val="0"/>
        <w:pageBreakBefore w:val="0"/>
        <w:numPr>
          <w:ilvl w:val="0"/>
          <w:numId w:val="0"/>
        </w:numPr>
        <w:kinsoku/>
        <w:wordWrap/>
        <w:overflowPunct/>
        <w:topLinePunct w:val="0"/>
        <w:bidi w:val="0"/>
        <w:spacing w:line="440" w:lineRule="exact"/>
        <w:ind w:right="-107" w:rightChars="-51" w:firstLine="422"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2、国内：</w:t>
      </w:r>
      <w:r>
        <w:rPr>
          <w:rFonts w:hint="eastAsia" w:ascii="宋体" w:hAnsi="宋体" w:eastAsia="宋体" w:cs="宋体"/>
          <w:color w:val="000000" w:themeColor="text1"/>
          <w:sz w:val="21"/>
          <w:szCs w:val="21"/>
          <w:lang w:val="en-US" w:eastAsia="zh-CN"/>
          <w14:textFill>
            <w14:solidFill>
              <w14:schemeClr w14:val="tx1"/>
            </w14:solidFill>
          </w14:textFill>
        </w:rPr>
        <w:t>我国对于发展学生数学核心素养的研究与实践尚处于起步阶段，相关研究或聚焦在核心素养的维度之一“关键能力”上，或把核心素养视为“必备品格”与“关键能力”的共同体而不加区别，没有突出“关键能力”之于核心素养的独特价值和意义。近年来，随着对数学核心素养研究的渐次深入，已有不少团体、学者对“关键能力”有了一定程度的论述。比如史宁中教授把数学素养界定为“用数学的眼光去观察现实世界，用数学的思维去分析现实世界，用数学的语言去表达现实世界”，这样的论断在一定程度上赋予了核心素养结构中“关键能力”的意蕴；在较早的历史文献中，我们也能见到一些相关数学关键能力的论述。比如华东师大张奠宙教授所著的《数学学科德育》、上海徐汇区教研室的顾亚龙先生所著的《以文“化”人》、西南师大的黄晓琴先生的《数学教学的文化生态品格回归》、南京师大的李星云先生的《浅谈小学数学学科品格的培养》等论文论著中，有不少观点或实践经验从不同侧面、不同程度上为我们认识和研究“中学生必备的数学关键能力”提供了可资借鉴的参考。2018年4月27日，“全国小学数学深度学习研究联盟”在无锡市连元教育集团塔影中心小学隆重成立。威海市教育教学研究中心、日照市教育科学研究中心、长沙市教育科学研究院、桂林二附实验小学成立了“全国中小学数学深度学习研究联盟”。截至目前，全国已有来自江苏、广西、湖南、山东四省五地的92所学校积极申请成为“研究基地”，参与深度学习研究的教师超过3000余人。</w:t>
      </w:r>
    </w:p>
    <w:p>
      <w:pPr>
        <w:keepNext w:val="0"/>
        <w:keepLines w:val="0"/>
        <w:pageBreakBefore w:val="0"/>
        <w:numPr>
          <w:ilvl w:val="0"/>
          <w:numId w:val="0"/>
        </w:numPr>
        <w:kinsoku/>
        <w:wordWrap/>
        <w:overflowPunct/>
        <w:topLinePunct w:val="0"/>
        <w:bidi w:val="0"/>
        <w:spacing w:line="440" w:lineRule="exact"/>
        <w:ind w:right="-107" w:rightChars="-51"/>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研究价值</w:t>
      </w:r>
    </w:p>
    <w:p>
      <w:pPr>
        <w:keepNext w:val="0"/>
        <w:keepLines w:val="0"/>
        <w:pageBreakBefore w:val="0"/>
        <w:numPr>
          <w:ilvl w:val="0"/>
          <w:numId w:val="0"/>
        </w:numPr>
        <w:kinsoku/>
        <w:wordWrap/>
        <w:overflowPunct/>
        <w:topLinePunct w:val="0"/>
        <w:bidi w:val="0"/>
        <w:spacing w:line="440" w:lineRule="exact"/>
        <w:ind w:right="-107" w:rightChars="-51"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深度学习”是当下学生学习新的成功范式。深度学习是与表层学习、浅层学习、虚化学习、伪化学习等相对立的学习方式。“浅表性学习”中充斥着死记硬背、机械模仿等知其然而不知其所的学习方式，而深度学习之所以为我们所提倡是因为他是有意义学习、理解性学习、探究性学习、批判性学习，仅仅强调“意义”“理解”“批判”等还不完全是深度学习，深度学习具备上述特征，但深度学习一定是超越认知心理学甚至教育学意义的，而且具备社会学、历史学等意义。高水平的文化修养、实践能力、健康的身心、正确的人生观、世界观等都应该纳入深度学习的视域。基于学生深度学习视角，从数学学科关键能力培养的方向去实践探索，才能真正开展有效的深度教学，实现学生对自我和人类本质力量真正、全面的迸发。</w:t>
      </w:r>
    </w:p>
    <w:p>
      <w:pPr>
        <w:keepNext w:val="0"/>
        <w:keepLines w:val="0"/>
        <w:pageBreakBefore w:val="0"/>
        <w:numPr>
          <w:ilvl w:val="0"/>
          <w:numId w:val="0"/>
        </w:numPr>
        <w:kinsoku/>
        <w:wordWrap/>
        <w:overflowPunct/>
        <w:topLinePunct w:val="0"/>
        <w:bidi w:val="0"/>
        <w:spacing w:line="440" w:lineRule="exact"/>
        <w:ind w:right="-107" w:rightChars="-51"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核心素养的培养,特别是学科关键能力的培养，是中学数学课程实施的重要目标，核心素养培育中数学学科关键能力的培养是重点。数学学科关键能力在数学知识的积累、方法的掌握、运用和内化的过程中，以数学的视角发现问题、用数学的思维分析问题、用数学的方法解决问题。数学学科关键能力是数学学科素养的核心组成部分。基于核心素养培育目标下的数学教学，应当始终站在学生未来发展的视角，从数学基本思想为指引、以数学核心内容为载体，重视激发数学思维、以数学理性思维为旨趣、以数学基本活动为途径，以实现数学核心素养培育目标为宗旨。本研究在探索与实践中，逐步明确了要以培养学生的核心素养为基准来重新审视我们的课堂，努力增强学生们的课堂学习活力，这对于我们开展适合的教育具有极大的推动效应，更有利于推动教师突破课改瓶颈，落实课改理念，构建以发展学生数学关键能力为核心目标的课堂教学体系。</w:t>
      </w:r>
    </w:p>
    <w:p>
      <w:pPr>
        <w:keepNext w:val="0"/>
        <w:keepLines w:val="0"/>
        <w:pageBreakBefore w:val="0"/>
        <w:numPr>
          <w:ilvl w:val="0"/>
          <w:numId w:val="0"/>
        </w:numPr>
        <w:kinsoku/>
        <w:wordWrap/>
        <w:overflowPunct/>
        <w:topLinePunct w:val="0"/>
        <w:bidi w:val="0"/>
        <w:spacing w:line="440" w:lineRule="exact"/>
        <w:ind w:right="-107" w:rightChars="-51"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提升学科关键能力是初中数学课堂上提升核心素质，开展深度教学的关键所在，教师可以通过建模能力、文化思维、探究能力和整合能力的培养与提升，使初中数学课堂教学能够向着更广、更深的深度深入发展。</w:t>
      </w:r>
    </w:p>
    <w:p>
      <w:pPr>
        <w:keepNext w:val="0"/>
        <w:keepLines w:val="0"/>
        <w:pageBreakBefore w:val="0"/>
        <w:numPr>
          <w:ilvl w:val="0"/>
          <w:numId w:val="0"/>
        </w:numPr>
        <w:kinsoku/>
        <w:wordWrap/>
        <w:overflowPunct/>
        <w:topLinePunct w:val="0"/>
        <w:bidi w:val="0"/>
        <w:spacing w:line="440" w:lineRule="exact"/>
        <w:ind w:right="-107" w:rightChars="-51"/>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开展深度教学，培养建模关键能力</w:t>
      </w:r>
    </w:p>
    <w:p>
      <w:pPr>
        <w:keepNext w:val="0"/>
        <w:keepLines w:val="0"/>
        <w:pageBreakBefore w:val="0"/>
        <w:numPr>
          <w:ilvl w:val="0"/>
          <w:numId w:val="0"/>
        </w:numPr>
        <w:kinsoku/>
        <w:wordWrap/>
        <w:overflowPunct/>
        <w:topLinePunct w:val="0"/>
        <w:bidi w:val="0"/>
        <w:spacing w:line="440" w:lineRule="exact"/>
        <w:ind w:right="-107" w:rightChars="-51"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初中数学开展深度教学要重视发展数学建模能力。重视“先学后教”，让学生的学成为教师教的起点。在课堂教学中，教师既要重视学生在课堂上的表达能力培养，更要给予学生更多的机会去体验数学模型的形成和得到的过程。教学过程中三维目标的设定时，既要注重课堂教学中的基础知识和基本技能的培养，更要关注活动能力特别是数学建模能力的培养。教学始终坚持三个原则：贴近现实，贴近生活，贴近学生，帮助使学生梳理归纳易于理解、掌握和使用的数学模型。</w:t>
      </w:r>
    </w:p>
    <w:p>
      <w:pPr>
        <w:keepNext w:val="0"/>
        <w:keepLines w:val="0"/>
        <w:pageBreakBefore w:val="0"/>
        <w:numPr>
          <w:ilvl w:val="0"/>
          <w:numId w:val="0"/>
        </w:numPr>
        <w:kinsoku/>
        <w:wordWrap/>
        <w:overflowPunct/>
        <w:topLinePunct w:val="0"/>
        <w:bidi w:val="0"/>
        <w:spacing w:line="440" w:lineRule="exact"/>
        <w:ind w:right="-107" w:rightChars="-51"/>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lang w:val="en-US" w:eastAsia="zh-CN"/>
          <w14:textFill>
            <w14:solidFill>
              <w14:schemeClr w14:val="tx1"/>
            </w14:solidFill>
          </w14:textFill>
        </w:rPr>
        <w:t>开展深度教学，培养文化关键能力</w:t>
      </w:r>
    </w:p>
    <w:p>
      <w:pPr>
        <w:keepNext w:val="0"/>
        <w:keepLines w:val="0"/>
        <w:pageBreakBefore w:val="0"/>
        <w:numPr>
          <w:ilvl w:val="0"/>
          <w:numId w:val="0"/>
        </w:numPr>
        <w:kinsoku/>
        <w:wordWrap/>
        <w:overflowPunct/>
        <w:topLinePunct w:val="0"/>
        <w:bidi w:val="0"/>
        <w:spacing w:line="440" w:lineRule="exact"/>
        <w:ind w:right="-107" w:rightChars="-51"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要向学生进行数学史的教育，要向学生介绍数学知识产生的历程过程，并进行相关的数学历史的拓展，不仅要让学生了解，而且要让学生理解。当学生们有了学习数学热情和兴奋时，他们会对数学产生一种深深的迷恋，进而产生一种探索的欲望。在平时的教学过程中，也要鼓励学生阅读相关的数学书刊，提升学生的数学文化素养，在班级里形成一种数学的文化氛围。</w:t>
      </w:r>
    </w:p>
    <w:p>
      <w:pPr>
        <w:keepNext w:val="0"/>
        <w:keepLines w:val="0"/>
        <w:pageBreakBefore w:val="0"/>
        <w:numPr>
          <w:ilvl w:val="0"/>
          <w:numId w:val="0"/>
        </w:numPr>
        <w:kinsoku/>
        <w:wordWrap/>
        <w:overflowPunct/>
        <w:topLinePunct w:val="0"/>
        <w:bidi w:val="0"/>
        <w:spacing w:line="440" w:lineRule="exact"/>
        <w:ind w:right="-107" w:rightChars="-51"/>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开展深度教学，提升探究关键能力</w:t>
      </w:r>
    </w:p>
    <w:p>
      <w:pPr>
        <w:keepNext w:val="0"/>
        <w:keepLines w:val="0"/>
        <w:pageBreakBefore w:val="0"/>
        <w:numPr>
          <w:ilvl w:val="0"/>
          <w:numId w:val="0"/>
        </w:numPr>
        <w:kinsoku/>
        <w:wordWrap/>
        <w:overflowPunct/>
        <w:topLinePunct w:val="0"/>
        <w:bidi w:val="0"/>
        <w:spacing w:line="440" w:lineRule="exact"/>
        <w:ind w:right="-107" w:rightChars="-51"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开展深度教学，要重视提升学生的数学探究能力，如果只是要求学生记住低层次的零散的知识点，而不是把目光放在培养学生建构解决复杂问题的知识和能力上，教师要学会在课堂上组织有效的探究性学习。在老师的辅助下，由学生策划、执行并进行自我评估。教师还要延伸课堂，养成课外探究性学习的良好习惯。学生数学能力的培养要重视探究能力的开发，要放手让学生去思考、去分析、去探索，提升学生全面的能力养成。</w:t>
      </w:r>
    </w:p>
    <w:p>
      <w:pPr>
        <w:keepNext w:val="0"/>
        <w:keepLines w:val="0"/>
        <w:pageBreakBefore w:val="0"/>
        <w:numPr>
          <w:ilvl w:val="0"/>
          <w:numId w:val="0"/>
        </w:numPr>
        <w:kinsoku/>
        <w:wordWrap/>
        <w:overflowPunct/>
        <w:topLinePunct w:val="0"/>
        <w:bidi w:val="0"/>
        <w:spacing w:line="440" w:lineRule="exact"/>
        <w:ind w:right="-107" w:rightChars="-51"/>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lang w:val="en-US" w:eastAsia="zh-CN"/>
          <w14:textFill>
            <w14:solidFill>
              <w14:schemeClr w14:val="tx1"/>
            </w14:solidFill>
          </w14:textFill>
        </w:rPr>
        <w:t>开展深度教学，提升数据分析整合的关键能力</w:t>
      </w:r>
    </w:p>
    <w:p>
      <w:pPr>
        <w:keepNext w:val="0"/>
        <w:keepLines w:val="0"/>
        <w:pageBreakBefore w:val="0"/>
        <w:numPr>
          <w:ilvl w:val="0"/>
          <w:numId w:val="0"/>
        </w:numPr>
        <w:kinsoku/>
        <w:wordWrap/>
        <w:overflowPunct/>
        <w:topLinePunct w:val="0"/>
        <w:bidi w:val="0"/>
        <w:spacing w:line="440" w:lineRule="exact"/>
        <w:ind w:right="-107" w:rightChars="-51"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深度学习理念下的数据分析的关键能力包括：收集和整理数据、描述和分析数据。当今社会是信息化时代，大数据时代，数学学科关键能力的培养也要考虑到从多个角度来提升学生的信息思维能力。要通过课堂练习来提升学生的信息素养。要结合中考考查学获取和解读信息的能力，描述和阐释事物的能力，调动和运用知识分析的能力和解决实际问题的能力的角度去锻炼和提升学生的数学分析和整合的关键能力。</w:t>
      </w:r>
    </w:p>
    <w:p>
      <w:pPr>
        <w:keepNext w:val="0"/>
        <w:keepLines w:val="0"/>
        <w:pageBreakBefore w:val="0"/>
        <w:numPr>
          <w:ilvl w:val="0"/>
          <w:numId w:val="0"/>
        </w:numPr>
        <w:kinsoku/>
        <w:wordWrap/>
        <w:overflowPunct/>
        <w:topLinePunct w:val="0"/>
        <w:bidi w:val="0"/>
        <w:spacing w:line="440" w:lineRule="exact"/>
        <w:ind w:right="-107" w:rightChars="-51"/>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开展深度教学，提升发现并提出问题的关键能力</w:t>
      </w:r>
    </w:p>
    <w:p>
      <w:pPr>
        <w:keepNext w:val="0"/>
        <w:keepLines w:val="0"/>
        <w:pageBreakBefore w:val="0"/>
        <w:kinsoku/>
        <w:wordWrap/>
        <w:overflowPunct/>
        <w:topLinePunct w:val="0"/>
        <w:bidi w:val="0"/>
        <w:spacing w:line="440" w:lineRule="exact"/>
        <w:ind w:right="-107" w:rightChars="-51"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依托深度教学，帮助学生树立“敢于质疑、善于思考、严谨求实”的科学态度，“提高学生从数学角度发现和提出问题的能力，分析和解决问题的能力，提升创新能力”。要时刻强调数学学习中发现问题的重要性，提升学生数学能力和素养的关键能力。思维能力包括观察、实验、比较、猜想、分析、综合、抽象和概括、归纳、演绎和类比推理等，培养学生好提问题的习惯，才能提升学生的思维能力和思维品质。</w:t>
      </w:r>
    </w:p>
    <w:p>
      <w:pPr>
        <w:keepNext w:val="0"/>
        <w:keepLines w:val="0"/>
        <w:pageBreakBefore w:val="0"/>
        <w:numPr>
          <w:ilvl w:val="0"/>
          <w:numId w:val="3"/>
        </w:numPr>
        <w:kinsoku/>
        <w:wordWrap/>
        <w:overflowPunct/>
        <w:topLinePunct w:val="0"/>
        <w:bidi w:val="0"/>
        <w:spacing w:line="440" w:lineRule="exact"/>
        <w:ind w:left="0" w:leftChars="0" w:firstLine="0" w:firstLineChars="0"/>
        <w:textAlignment w:val="auto"/>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研究目标</w:t>
      </w:r>
    </w:p>
    <w:p>
      <w:pPr>
        <w:keepNext w:val="0"/>
        <w:keepLines w:val="0"/>
        <w:pageBreakBefore w:val="0"/>
        <w:tabs>
          <w:tab w:val="left" w:pos="2107"/>
        </w:tabs>
        <w:kinsoku/>
        <w:wordWrap/>
        <w:overflowPunct/>
        <w:topLinePunct w:val="0"/>
        <w:bidi w:val="0"/>
        <w:spacing w:line="44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（1）整理得到深度学习视角下初中教学内容涉及的教学理论及其相关策略；</w:t>
      </w:r>
      <w:r>
        <w:rPr>
          <w:rFonts w:hint="eastAsia" w:ascii="宋体" w:hAnsi="宋体" w:eastAsia="宋体" w:cs="宋体"/>
          <w:b w:val="0"/>
          <w:bCs w:val="0"/>
          <w:color w:val="000000" w:themeColor="text1"/>
          <w:sz w:val="21"/>
          <w:szCs w:val="21"/>
          <w:lang w:eastAsia="zh-CN"/>
          <w14:textFill>
            <w14:solidFill>
              <w14:schemeClr w14:val="tx1"/>
            </w14:solidFill>
          </w14:textFill>
        </w:rPr>
        <w:br w:type="textWrapping"/>
      </w:r>
      <w:r>
        <w:rPr>
          <w:rFonts w:hint="eastAsia" w:ascii="宋体" w:hAnsi="宋体" w:eastAsia="宋体" w:cs="宋体"/>
          <w:b w:val="0"/>
          <w:bCs w:val="0"/>
          <w:color w:val="000000" w:themeColor="text1"/>
          <w:sz w:val="21"/>
          <w:szCs w:val="21"/>
          <w:lang w:eastAsia="zh-CN"/>
          <w14:textFill>
            <w14:solidFill>
              <w14:schemeClr w14:val="tx1"/>
            </w14:solidFill>
          </w14:textFill>
        </w:rPr>
        <w:t>（2）梳理并归纳初中数学教学内容特别是重点章节涉及的“关键能力”及对应的培养策略；</w:t>
      </w:r>
      <w:r>
        <w:rPr>
          <w:rFonts w:hint="eastAsia" w:ascii="宋体" w:hAnsi="宋体" w:eastAsia="宋体" w:cs="宋体"/>
          <w:b w:val="0"/>
          <w:bCs w:val="0"/>
          <w:color w:val="000000" w:themeColor="text1"/>
          <w:sz w:val="21"/>
          <w:szCs w:val="21"/>
          <w:lang w:eastAsia="zh-CN"/>
          <w14:textFill>
            <w14:solidFill>
              <w14:schemeClr w14:val="tx1"/>
            </w14:solidFill>
          </w14:textFill>
        </w:rPr>
        <w:br w:type="textWrapping"/>
      </w:r>
      <w:r>
        <w:rPr>
          <w:rFonts w:hint="eastAsia" w:ascii="宋体" w:hAnsi="宋体" w:eastAsia="宋体" w:cs="宋体"/>
          <w:b w:val="0"/>
          <w:bCs w:val="0"/>
          <w:color w:val="000000" w:themeColor="text1"/>
          <w:sz w:val="21"/>
          <w:szCs w:val="21"/>
          <w:lang w:eastAsia="zh-CN"/>
          <w14:textFill>
            <w14:solidFill>
              <w14:schemeClr w14:val="tx1"/>
            </w14:solidFill>
          </w14:textFill>
        </w:rPr>
        <w:t>（3）梳理深度学习和数学关键能力培养的内在关联并整合得到“基于深度学习视角下学科关键能力培养”的教学建议和实施策略；</w:t>
      </w:r>
    </w:p>
    <w:p>
      <w:pPr>
        <w:keepNext w:val="0"/>
        <w:keepLines w:val="0"/>
        <w:pageBreakBefore w:val="0"/>
        <w:tabs>
          <w:tab w:val="left" w:pos="2107"/>
        </w:tabs>
        <w:kinsoku/>
        <w:wordWrap/>
        <w:overflowPunct/>
        <w:topLinePunct w:val="0"/>
        <w:bidi w:val="0"/>
        <w:spacing w:line="44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（4）梳理并形成深度教学新路径，整合形成基于深度学习视角关键能力培养的课程资源，开发和拓展有利于关键能力培养的校本课程。</w:t>
      </w:r>
    </w:p>
    <w:p>
      <w:pPr>
        <w:keepNext w:val="0"/>
        <w:keepLines w:val="0"/>
        <w:pageBreakBefore w:val="0"/>
        <w:tabs>
          <w:tab w:val="left" w:pos="2107"/>
        </w:tabs>
        <w:kinsoku/>
        <w:wordWrap/>
        <w:overflowPunct/>
        <w:topLinePunct w:val="0"/>
        <w:bidi w:val="0"/>
        <w:spacing w:line="44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lang w:eastAsia="zh-CN"/>
          <w14:textFill>
            <w14:solidFill>
              <w14:schemeClr w14:val="tx1"/>
            </w14:solidFill>
          </w14:textFill>
        </w:rPr>
        <w:t>）提升参与项目成员主动变革教学行为、主动变革课堂教学的意识，主动引领本校教学变革的能力水平。</w:t>
      </w:r>
    </w:p>
    <w:p>
      <w:pPr>
        <w:keepNext w:val="0"/>
        <w:keepLines w:val="0"/>
        <w:pageBreakBefore w:val="0"/>
        <w:tabs>
          <w:tab w:val="left" w:pos="2107"/>
        </w:tabs>
        <w:kinsoku/>
        <w:wordWrap/>
        <w:overflowPunct/>
        <w:topLinePunct w:val="0"/>
        <w:bidi w:val="0"/>
        <w:spacing w:line="44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lang w:eastAsia="zh-CN"/>
          <w14:textFill>
            <w14:solidFill>
              <w14:schemeClr w14:val="tx1"/>
            </w14:solidFill>
          </w14:textFill>
        </w:rPr>
        <w:t>）提升参与课题研究成员的学科素养与教科研水平，提升运用深度学习理论撰写论文和参与课题研究的能力和水平。</w:t>
      </w:r>
    </w:p>
    <w:p>
      <w:pPr>
        <w:keepNext w:val="0"/>
        <w:keepLines w:val="0"/>
        <w:pageBreakBefore w:val="0"/>
        <w:numPr>
          <w:ilvl w:val="0"/>
          <w:numId w:val="3"/>
        </w:numPr>
        <w:kinsoku/>
        <w:wordWrap/>
        <w:overflowPunct/>
        <w:topLinePunct w:val="0"/>
        <w:bidi w:val="0"/>
        <w:spacing w:line="440" w:lineRule="exact"/>
        <w:ind w:left="0" w:leftChars="0" w:firstLine="0" w:firstLineChars="0"/>
        <w:textAlignment w:val="auto"/>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研究内容</w:t>
      </w:r>
    </w:p>
    <w:p>
      <w:pPr>
        <w:keepNext w:val="0"/>
        <w:keepLines w:val="0"/>
        <w:pageBreakBefore w:val="0"/>
        <w:numPr>
          <w:ilvl w:val="0"/>
          <w:numId w:val="4"/>
        </w:numPr>
        <w:tabs>
          <w:tab w:val="left" w:pos="2107"/>
        </w:tabs>
        <w:kinsoku/>
        <w:wordWrap/>
        <w:overflowPunct/>
        <w:topLinePunct w:val="0"/>
        <w:bidi w:val="0"/>
        <w:spacing w:line="440" w:lineRule="exact"/>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提升对国内外“深度学习”研究成果解读与借鉴能力。</w:t>
      </w:r>
    </w:p>
    <w:p>
      <w:pPr>
        <w:keepNext w:val="0"/>
        <w:keepLines w:val="0"/>
        <w:pageBreakBefore w:val="0"/>
        <w:numPr>
          <w:ilvl w:val="0"/>
          <w:numId w:val="0"/>
        </w:numPr>
        <w:tabs>
          <w:tab w:val="left" w:pos="2107"/>
        </w:tabs>
        <w:kinsoku/>
        <w:wordWrap/>
        <w:overflowPunct/>
        <w:topLinePunct w:val="0"/>
        <w:bidi w:val="0"/>
        <w:spacing w:line="440" w:lineRule="exact"/>
        <w:ind w:firstLine="420" w:firstLineChars="200"/>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通过归纳整理国内外关于“基于深度学习视角数学学科关键能力培养”方面的研究成果，如已经开展的主要课题研究、发表在核心期刊上的有关论文、案例分析、教学设计等，既可以对国内“基于深度学习视角数学学科关键能力培养”的研究现状进行梳理。也能有效提升提升各成员对本课题研究方向和研究重点的规划和把控，更有利于课题研究的推进和持续研究的可行性。</w:t>
      </w:r>
    </w:p>
    <w:p>
      <w:pPr>
        <w:keepNext w:val="0"/>
        <w:keepLines w:val="0"/>
        <w:pageBreakBefore w:val="0"/>
        <w:numPr>
          <w:ilvl w:val="0"/>
          <w:numId w:val="5"/>
        </w:numPr>
        <w:tabs>
          <w:tab w:val="left" w:pos="2107"/>
        </w:tabs>
        <w:kinsoku/>
        <w:wordWrap/>
        <w:overflowPunct/>
        <w:topLinePunct w:val="0"/>
        <w:bidi w:val="0"/>
        <w:spacing w:line="440" w:lineRule="exact"/>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提升对教材与课标的研读能力。</w:t>
      </w:r>
    </w:p>
    <w:p>
      <w:pPr>
        <w:keepNext w:val="0"/>
        <w:keepLines w:val="0"/>
        <w:pageBreakBefore w:val="0"/>
        <w:numPr>
          <w:ilvl w:val="0"/>
          <w:numId w:val="0"/>
        </w:numPr>
        <w:tabs>
          <w:tab w:val="left" w:pos="2107"/>
        </w:tabs>
        <w:kinsoku/>
        <w:wordWrap/>
        <w:overflowPunct/>
        <w:topLinePunct w:val="0"/>
        <w:bidi w:val="0"/>
        <w:spacing w:line="440" w:lineRule="exact"/>
        <w:ind w:firstLine="420" w:firstLineChars="200"/>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当前教师研读教材的意识比较淡泊，理解教材与课标的能力普遍偏弱，理解教材与课标是理解学科关键能力的关键，也是提升项目组教师学科理论的最佳途径，可以通过与教材主编的交流和教材解读的相关培训，特别是可以围绕重点知识内容涉及的学生关键能力进行分类整理并开展教材与课标研读的讨论与交流。</w:t>
      </w:r>
    </w:p>
    <w:p>
      <w:pPr>
        <w:keepNext w:val="0"/>
        <w:keepLines w:val="0"/>
        <w:pageBreakBefore w:val="0"/>
        <w:numPr>
          <w:ilvl w:val="0"/>
          <w:numId w:val="0"/>
        </w:numPr>
        <w:tabs>
          <w:tab w:val="left" w:pos="2107"/>
        </w:tabs>
        <w:kinsoku/>
        <w:wordWrap/>
        <w:overflowPunct/>
        <w:topLinePunct w:val="0"/>
        <w:bidi w:val="0"/>
        <w:spacing w:line="440" w:lineRule="exact"/>
        <w:ind w:leftChars="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lang w:eastAsia="zh-CN"/>
          <w14:textFill>
            <w14:solidFill>
              <w14:schemeClr w14:val="tx1"/>
            </w14:solidFill>
          </w14:textFill>
        </w:rPr>
        <w:t>提升课改后传统课堂对比分析能力。</w:t>
      </w:r>
    </w:p>
    <w:p>
      <w:pPr>
        <w:keepNext w:val="0"/>
        <w:keepLines w:val="0"/>
        <w:pageBreakBefore w:val="0"/>
        <w:numPr>
          <w:ilvl w:val="0"/>
          <w:numId w:val="0"/>
        </w:numPr>
        <w:tabs>
          <w:tab w:val="left" w:pos="2107"/>
        </w:tabs>
        <w:kinsoku/>
        <w:wordWrap/>
        <w:overflowPunct/>
        <w:topLinePunct w:val="0"/>
        <w:bidi w:val="0"/>
        <w:spacing w:line="440" w:lineRule="exact"/>
        <w:ind w:leftChars="0" w:firstLine="420" w:firstLineChars="200"/>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通过课题研究，分析比较传统课堂教学存在的浅层教学的现象和典型问题，分析与深度学习理念指导下新型课堂教学模式的异同点，尤其是两种教学形态下对学生“关键能力”培养的影响分析，积累并总结形成“基于深度学习视角下学科关键能力培养”的教学建议和具有可操作性和可以复制的教学新方法新形态。</w:t>
      </w:r>
    </w:p>
    <w:p>
      <w:pPr>
        <w:keepNext w:val="0"/>
        <w:keepLines w:val="0"/>
        <w:pageBreakBefore w:val="0"/>
        <w:numPr>
          <w:ilvl w:val="0"/>
          <w:numId w:val="6"/>
        </w:numPr>
        <w:tabs>
          <w:tab w:val="left" w:pos="2107"/>
        </w:tabs>
        <w:kinsoku/>
        <w:wordWrap/>
        <w:overflowPunct/>
        <w:topLinePunct w:val="0"/>
        <w:bidi w:val="0"/>
        <w:spacing w:line="440" w:lineRule="exact"/>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提升“基于深度学习视角下学科关键能力培养”的教学设计能力。</w:t>
      </w:r>
    </w:p>
    <w:p>
      <w:pPr>
        <w:keepNext w:val="0"/>
        <w:keepLines w:val="0"/>
        <w:pageBreakBefore w:val="0"/>
        <w:numPr>
          <w:ilvl w:val="0"/>
          <w:numId w:val="0"/>
        </w:numPr>
        <w:tabs>
          <w:tab w:val="left" w:pos="2107"/>
        </w:tabs>
        <w:kinsoku/>
        <w:wordWrap/>
        <w:overflowPunct/>
        <w:topLinePunct w:val="0"/>
        <w:bidi w:val="0"/>
        <w:spacing w:line="440" w:lineRule="exact"/>
        <w:ind w:firstLine="420" w:firstLineChars="200"/>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结合新北区已有课堂教学形态，按照课程标准的目标和要求，根据教学内容和学生认知规律，根据新知建构中学生已有学习经验和认知特点对关键能力培养可能产生的影响，同时结合各校自身特点，形成符合学科特色并基于深度学习改进教学的教学设计。具体指：学习内容逻辑结构的深度设计、师生学习活动的深度设计、学生学习效果的评价及反馈的深度设计等方面。涉及概念课、法则课、复习课、专题评讲课、实验课等各种课型的深度教学和渗透学科关键能力的融合设计。</w:t>
      </w:r>
    </w:p>
    <w:p>
      <w:pPr>
        <w:keepNext w:val="0"/>
        <w:keepLines w:val="0"/>
        <w:pageBreakBefore w:val="0"/>
        <w:numPr>
          <w:ilvl w:val="0"/>
          <w:numId w:val="6"/>
        </w:numPr>
        <w:tabs>
          <w:tab w:val="left" w:pos="2107"/>
        </w:tabs>
        <w:kinsoku/>
        <w:wordWrap/>
        <w:overflowPunct/>
        <w:topLinePunct w:val="0"/>
        <w:bidi w:val="0"/>
        <w:spacing w:line="440" w:lineRule="exact"/>
        <w:ind w:left="0" w:leftChars="0" w:firstLine="0" w:firstLineChars="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提升改进教学和开发课程的能力。</w:t>
      </w:r>
    </w:p>
    <w:p>
      <w:pPr>
        <w:keepNext w:val="0"/>
        <w:keepLines w:val="0"/>
        <w:pageBreakBefore w:val="0"/>
        <w:numPr>
          <w:ilvl w:val="0"/>
          <w:numId w:val="0"/>
        </w:numPr>
        <w:tabs>
          <w:tab w:val="left" w:pos="2107"/>
        </w:tabs>
        <w:kinsoku/>
        <w:wordWrap/>
        <w:overflowPunct/>
        <w:topLinePunct w:val="0"/>
        <w:bidi w:val="0"/>
        <w:spacing w:line="440" w:lineRule="exact"/>
        <w:ind w:leftChars="0" w:firstLine="420" w:firstLineChars="200"/>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通过实践层面的研究，促成师生形成对于深度学习和学科关键能力的正确和深刻理解，进而促进教学行为和教学范式的改变和更新。通过研究开发适合学生深度学习的体验和拓展性课程，形成基于深度学习视角下培养学生关键能力培养的的一系列课程资源。</w:t>
      </w:r>
    </w:p>
    <w:p>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研究重点：</w:t>
      </w:r>
    </w:p>
    <w:p>
      <w:pPr>
        <w:keepNext w:val="0"/>
        <w:keepLines w:val="0"/>
        <w:pageBreakBefore w:val="0"/>
        <w:tabs>
          <w:tab w:val="left" w:pos="2107"/>
        </w:tabs>
        <w:kinsoku/>
        <w:wordWrap/>
        <w:overflowPunct/>
        <w:topLinePunct w:val="0"/>
        <w:bidi w:val="0"/>
        <w:spacing w:line="44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lang w:eastAsia="zh-CN"/>
          <w14:textFill>
            <w14:solidFill>
              <w14:schemeClr w14:val="tx1"/>
            </w14:solidFill>
          </w14:textFill>
        </w:rPr>
        <w:t>）基于深度学习初中数学教材重点知识内容及对应的课程标准内容的进一步解读，掌握课标的核心要义。</w:t>
      </w:r>
    </w:p>
    <w:p>
      <w:pPr>
        <w:keepNext w:val="0"/>
        <w:keepLines w:val="0"/>
        <w:pageBreakBefore w:val="0"/>
        <w:tabs>
          <w:tab w:val="left" w:pos="2107"/>
        </w:tabs>
        <w:kinsoku/>
        <w:wordWrap/>
        <w:overflowPunct/>
        <w:topLinePunct w:val="0"/>
        <w:bidi w:val="0"/>
        <w:spacing w:line="44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（2）基于深度学习视角数学课堂教学实践的研究，形成基于深度学习培养学科关键能力的教学路径与学生学习路径。</w:t>
      </w:r>
    </w:p>
    <w:p>
      <w:pPr>
        <w:keepNext w:val="0"/>
        <w:keepLines w:val="0"/>
        <w:pageBreakBefore w:val="0"/>
        <w:tabs>
          <w:tab w:val="left" w:pos="2107"/>
        </w:tabs>
        <w:kinsoku/>
        <w:wordWrap/>
        <w:overflowPunct/>
        <w:topLinePunct w:val="0"/>
        <w:bidi w:val="0"/>
        <w:spacing w:line="44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eastAsia="zh-CN"/>
          <w14:textFill>
            <w14:solidFill>
              <w14:schemeClr w14:val="tx1"/>
            </w14:solidFill>
          </w14:textFill>
        </w:rPr>
        <w:t>）研究基于深度学习视角下关键能力培养范式的课堂教学组织形式，培养教师具备主动变革教学行为，变革课堂教学模式，变革校本教学研修方式的能力水平。</w:t>
      </w:r>
    </w:p>
    <w:p>
      <w:pPr>
        <w:keepNext w:val="0"/>
        <w:keepLines w:val="0"/>
        <w:pageBreakBefore w:val="0"/>
        <w:tabs>
          <w:tab w:val="left" w:pos="2107"/>
        </w:tabs>
        <w:kinsoku/>
        <w:wordWrap/>
        <w:overflowPunct/>
        <w:topLinePunct w:val="0"/>
        <w:bidi w:val="0"/>
        <w:spacing w:line="44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（4）具有一定的学科素养与教学研究水平，提升撰写论文的水平与课题研究水平，开发适合学生深度学习的体验和拓展性课程，形成基于深度学习视角下培养学生关键能力培养的的一系列课程资源。</w:t>
      </w:r>
    </w:p>
    <w:p>
      <w:pPr>
        <w:keepNext w:val="0"/>
        <w:keepLines w:val="0"/>
        <w:pageBreakBefore w:val="0"/>
        <w:numPr>
          <w:ilvl w:val="0"/>
          <w:numId w:val="3"/>
        </w:numPr>
        <w:kinsoku/>
        <w:wordWrap/>
        <w:overflowPunct/>
        <w:topLinePunct w:val="0"/>
        <w:bidi w:val="0"/>
        <w:spacing w:line="440" w:lineRule="exact"/>
        <w:ind w:left="0" w:leftChars="0" w:firstLine="0" w:firstLineChars="0"/>
        <w:textAlignment w:val="auto"/>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研究方法</w:t>
      </w:r>
    </w:p>
    <w:p>
      <w:pPr>
        <w:keepNext w:val="0"/>
        <w:keepLines w:val="0"/>
        <w:pageBreakBefore w:val="0"/>
        <w:widowControl/>
        <w:kinsoku/>
        <w:wordWrap/>
        <w:overflowPunct/>
        <w:topLinePunct w:val="0"/>
        <w:bidi w:val="0"/>
        <w:spacing w:line="440" w:lineRule="exact"/>
        <w:ind w:firstLine="420" w:firstLineChars="200"/>
        <w:textAlignment w:val="auto"/>
        <w:rPr>
          <w:rFonts w:hint="eastAsia" w:ascii="宋体" w:hAnsi="宋体" w:cs="楷体"/>
          <w:szCs w:val="21"/>
          <w:lang w:eastAsia="zh-CN"/>
        </w:rPr>
      </w:pPr>
      <w:r>
        <w:rPr>
          <w:rFonts w:hint="eastAsia" w:ascii="宋体" w:hAnsi="宋体" w:cs="楷体"/>
          <w:szCs w:val="21"/>
        </w:rPr>
        <w:t>本课题研究主要采用文献资料研究、调查研究、行动研究、系统分析等方法，以课改实践为中心，努力使本课题研究更贴近教学实践和学生，使研究成果具体化及具有可操作性。</w:t>
      </w:r>
    </w:p>
    <w:p>
      <w:pPr>
        <w:keepNext w:val="0"/>
        <w:keepLines w:val="0"/>
        <w:pageBreakBefore w:val="0"/>
        <w:widowControl/>
        <w:kinsoku/>
        <w:wordWrap/>
        <w:overflowPunct/>
        <w:topLinePunct w:val="0"/>
        <w:bidi w:val="0"/>
        <w:spacing w:line="440" w:lineRule="exact"/>
        <w:textAlignment w:val="auto"/>
        <w:rPr>
          <w:rFonts w:hint="eastAsia" w:ascii="宋体" w:hAnsi="宋体"/>
          <w:b/>
          <w:sz w:val="24"/>
          <w:szCs w:val="24"/>
        </w:rPr>
      </w:pPr>
      <w:r>
        <w:rPr>
          <w:rFonts w:hint="eastAsia" w:ascii="宋体" w:hAnsi="宋体"/>
          <w:b/>
          <w:sz w:val="24"/>
          <w:szCs w:val="24"/>
        </w:rPr>
        <w:t>（六）组织分工</w:t>
      </w:r>
    </w:p>
    <w:p>
      <w:pPr>
        <w:keepNext w:val="0"/>
        <w:keepLines w:val="0"/>
        <w:pageBreakBefore w:val="0"/>
        <w:kinsoku/>
        <w:wordWrap/>
        <w:overflowPunct/>
        <w:topLinePunct w:val="0"/>
        <w:bidi w:val="0"/>
        <w:spacing w:line="440" w:lineRule="exact"/>
        <w:ind w:firstLine="420" w:firstLineChars="200"/>
        <w:jc w:val="left"/>
        <w:textAlignment w:val="auto"/>
        <w:outlineLvl w:val="0"/>
        <w:rPr>
          <w:rFonts w:hint="eastAsia" w:ascii="宋体" w:hAnsi="宋体" w:eastAsia="宋体" w:cs="宋体"/>
          <w:sz w:val="21"/>
          <w:szCs w:val="21"/>
        </w:rPr>
      </w:pPr>
      <w:r>
        <w:rPr>
          <w:rFonts w:hint="eastAsia" w:ascii="宋体" w:hAnsi="宋体" w:cs="楷体"/>
          <w:sz w:val="21"/>
          <w:szCs w:val="21"/>
        </w:rPr>
        <w:t>课题立项后在组长</w:t>
      </w:r>
      <w:r>
        <w:rPr>
          <w:rFonts w:hint="eastAsia" w:ascii="宋体" w:hAnsi="宋体" w:cs="楷体"/>
          <w:sz w:val="21"/>
          <w:szCs w:val="21"/>
          <w:lang w:eastAsia="zh-CN"/>
        </w:rPr>
        <w:t>盛小青</w:t>
      </w:r>
      <w:r>
        <w:rPr>
          <w:rFonts w:hint="eastAsia" w:ascii="宋体" w:hAnsi="宋体" w:cs="楷体"/>
          <w:sz w:val="21"/>
          <w:szCs w:val="21"/>
        </w:rPr>
        <w:t>和</w:t>
      </w:r>
      <w:r>
        <w:rPr>
          <w:rFonts w:hint="eastAsia" w:ascii="宋体" w:hAnsi="宋体" w:eastAsia="宋体" w:cs="宋体"/>
          <w:sz w:val="21"/>
          <w:szCs w:val="21"/>
          <w:lang w:eastAsia="zh-CN"/>
        </w:rPr>
        <w:t>陈洁</w:t>
      </w:r>
      <w:r>
        <w:rPr>
          <w:rFonts w:hint="eastAsia" w:ascii="宋体" w:hAnsi="宋体" w:eastAsia="宋体" w:cs="宋体"/>
          <w:sz w:val="21"/>
          <w:szCs w:val="21"/>
        </w:rPr>
        <w:t>老师，以及课题研究骨干教师</w:t>
      </w:r>
      <w:r>
        <w:rPr>
          <w:rFonts w:hint="eastAsia" w:ascii="宋体" w:hAnsi="宋体" w:eastAsia="宋体" w:cs="宋体"/>
          <w:sz w:val="21"/>
          <w:szCs w:val="21"/>
          <w:lang w:eastAsia="zh-CN"/>
        </w:rPr>
        <w:t>朱晓玲、钱程、霍达</w:t>
      </w:r>
      <w:r>
        <w:rPr>
          <w:rFonts w:hint="eastAsia" w:ascii="宋体" w:hAnsi="宋体" w:eastAsia="宋体" w:cs="宋体"/>
          <w:sz w:val="21"/>
          <w:szCs w:val="21"/>
        </w:rPr>
        <w:t>主要负责下进行课题的具体管理、研究方案的设计和组织研究方案的实施、总结和推广研究成果，其余参研人员负责研究的具体实施、收集整理和分析原始材料，撰写各类总结或者分析报告。</w:t>
      </w:r>
    </w:p>
    <w:p>
      <w:pPr>
        <w:keepNext w:val="0"/>
        <w:keepLines w:val="0"/>
        <w:pageBreakBefore w:val="0"/>
        <w:widowControl/>
        <w:kinsoku/>
        <w:wordWrap/>
        <w:overflowPunct/>
        <w:topLinePunct w:val="0"/>
        <w:bidi w:val="0"/>
        <w:spacing w:line="440" w:lineRule="exact"/>
        <w:textAlignment w:val="auto"/>
        <w:rPr>
          <w:rFonts w:hint="eastAsia" w:ascii="宋体" w:hAnsi="宋体" w:eastAsia="宋体" w:cs="宋体"/>
          <w:b/>
          <w:sz w:val="21"/>
          <w:szCs w:val="21"/>
        </w:rPr>
      </w:pPr>
      <w:r>
        <w:rPr>
          <w:rFonts w:hint="eastAsia" w:ascii="宋体" w:hAnsi="宋体" w:eastAsia="宋体" w:cs="宋体"/>
          <w:b/>
          <w:sz w:val="21"/>
          <w:szCs w:val="21"/>
        </w:rPr>
        <w:t>课题组成员与分工如下：</w:t>
      </w:r>
    </w:p>
    <w:p>
      <w:pPr>
        <w:keepNext w:val="0"/>
        <w:keepLines w:val="0"/>
        <w:pageBreakBefore w:val="0"/>
        <w:kinsoku/>
        <w:wordWrap/>
        <w:overflowPunct/>
        <w:topLinePunct w:val="0"/>
        <w:bidi w:val="0"/>
        <w:adjustRightInd w:val="0"/>
        <w:snapToGrid w:val="0"/>
        <w:spacing w:line="440" w:lineRule="exact"/>
        <w:ind w:firstLine="420" w:firstLineChars="200"/>
        <w:textAlignment w:val="auto"/>
        <w:outlineLvl w:val="0"/>
        <w:rPr>
          <w:rFonts w:hint="eastAsia" w:ascii="宋体" w:hAnsi="宋体" w:eastAsia="宋体" w:cs="宋体"/>
          <w:sz w:val="21"/>
          <w:szCs w:val="21"/>
        </w:rPr>
      </w:pPr>
      <w:r>
        <w:rPr>
          <w:rFonts w:hint="eastAsia" w:ascii="宋体" w:hAnsi="宋体" w:eastAsia="宋体" w:cs="宋体"/>
          <w:sz w:val="21"/>
          <w:szCs w:val="21"/>
        </w:rPr>
        <w:t>主持人：</w:t>
      </w:r>
      <w:r>
        <w:rPr>
          <w:rFonts w:hint="eastAsia" w:ascii="宋体" w:hAnsi="宋体" w:eastAsia="宋体" w:cs="宋体"/>
          <w:sz w:val="21"/>
          <w:szCs w:val="21"/>
          <w:lang w:eastAsia="zh-CN"/>
        </w:rPr>
        <w:t>盛小青</w:t>
      </w:r>
      <w:r>
        <w:rPr>
          <w:rFonts w:hint="eastAsia" w:ascii="宋体" w:hAnsi="宋体" w:eastAsia="宋体" w:cs="宋体"/>
          <w:sz w:val="21"/>
          <w:szCs w:val="21"/>
        </w:rPr>
        <w:t xml:space="preserve">    </w:t>
      </w:r>
      <w:r>
        <w:rPr>
          <w:rFonts w:hint="eastAsia" w:ascii="宋体" w:hAnsi="宋体" w:eastAsia="宋体" w:cs="宋体"/>
          <w:sz w:val="21"/>
          <w:szCs w:val="21"/>
          <w:lang w:eastAsia="zh-CN"/>
        </w:rPr>
        <w:t>陈洁</w:t>
      </w:r>
      <w:r>
        <w:rPr>
          <w:rFonts w:hint="eastAsia" w:ascii="宋体" w:hAnsi="宋体" w:eastAsia="宋体" w:cs="宋体"/>
          <w:sz w:val="21"/>
          <w:szCs w:val="21"/>
        </w:rPr>
        <w:t xml:space="preserve">     核心成员：</w:t>
      </w:r>
    </w:p>
    <w:tbl>
      <w:tblPr>
        <w:tblStyle w:val="6"/>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113"/>
        <w:gridCol w:w="1484"/>
        <w:gridCol w:w="1600"/>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姓  名</w:t>
            </w:r>
          </w:p>
        </w:tc>
        <w:tc>
          <w:tcPr>
            <w:tcW w:w="211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 作 单 位</w:t>
            </w:r>
          </w:p>
        </w:tc>
        <w:tc>
          <w:tcPr>
            <w:tcW w:w="148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专业技术职称</w:t>
            </w:r>
          </w:p>
        </w:tc>
        <w:tc>
          <w:tcPr>
            <w:tcW w:w="1600"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研究专长</w:t>
            </w:r>
          </w:p>
        </w:tc>
        <w:tc>
          <w:tcPr>
            <w:tcW w:w="2435"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朱晓玲</w:t>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新北区实验中学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中学高级</w:t>
            </w:r>
            <w:r>
              <w:rPr>
                <w:rFonts w:hint="eastAsia" w:ascii="宋体" w:hAnsi="宋体" w:eastAsia="宋体" w:cs="宋体"/>
                <w:b w:val="0"/>
                <w:bCs w:val="0"/>
                <w:sz w:val="21"/>
                <w:szCs w:val="21"/>
              </w:rPr>
              <w:br w:type="textWrapping"/>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教育实践</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学生</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学习能力培养</w:t>
            </w:r>
            <w:r>
              <w:rPr>
                <w:rFonts w:hint="eastAsia" w:ascii="宋体" w:hAnsi="宋体" w:eastAsia="宋体" w:cs="宋体"/>
                <w:b w:val="0"/>
                <w:bCs w:val="0"/>
                <w:sz w:val="21"/>
                <w:szCs w:val="21"/>
              </w:rPr>
              <w:br w:type="textWrapping"/>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负责教育教学的研究，收集各教师的教学案例。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钱程</w:t>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常州市河海中学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中学</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二级</w:t>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数学实验教学</w:t>
            </w:r>
            <w:r>
              <w:rPr>
                <w:rFonts w:hint="eastAsia" w:ascii="宋体" w:hAnsi="宋体" w:eastAsia="宋体" w:cs="宋体"/>
                <w:b w:val="0"/>
                <w:bCs w:val="0"/>
                <w:sz w:val="21"/>
                <w:szCs w:val="21"/>
              </w:rPr>
              <w:br w:type="textWrapping"/>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具体负责课题的组织学习,参与撰写课题的</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研究方案、研究报告。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周叶</w:t>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常州市河海中学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中学</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二级</w:t>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教学研究分析</w:t>
            </w:r>
            <w:r>
              <w:rPr>
                <w:rFonts w:hint="eastAsia" w:ascii="宋体" w:hAnsi="宋体" w:eastAsia="宋体" w:cs="宋体"/>
                <w:b w:val="0"/>
                <w:bCs w:val="0"/>
                <w:sz w:val="21"/>
                <w:szCs w:val="21"/>
              </w:rPr>
              <w:br w:type="textWrapping"/>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负责课堂教学的研究、评议。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贺妍颖</w:t>
            </w:r>
            <w:r>
              <w:rPr>
                <w:rFonts w:hint="eastAsia" w:ascii="宋体" w:hAnsi="宋体" w:eastAsia="宋体" w:cs="宋体"/>
                <w:b w:val="0"/>
                <w:bCs w:val="0"/>
                <w:sz w:val="21"/>
                <w:szCs w:val="21"/>
              </w:rPr>
              <w:br w:type="textWrapping"/>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常州市龙城小学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中小学</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一级教师</w:t>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学科关键</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能力培养</w:t>
            </w:r>
            <w:r>
              <w:rPr>
                <w:rFonts w:hint="eastAsia" w:ascii="宋体" w:hAnsi="宋体" w:eastAsia="宋体" w:cs="宋体"/>
                <w:b w:val="0"/>
                <w:bCs w:val="0"/>
                <w:sz w:val="21"/>
                <w:szCs w:val="21"/>
              </w:rPr>
              <w:br w:type="textWrapping"/>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负责教育教学的研究，收集各教师的教学案例。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霍达</w:t>
            </w:r>
            <w:r>
              <w:rPr>
                <w:rFonts w:hint="eastAsia" w:ascii="宋体" w:hAnsi="宋体" w:eastAsia="宋体" w:cs="宋体"/>
                <w:b w:val="0"/>
                <w:bCs w:val="0"/>
                <w:sz w:val="21"/>
                <w:szCs w:val="21"/>
              </w:rPr>
              <w:br w:type="textWrapping"/>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新北区飞龙中学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中学</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二级</w:t>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课件制作</w:t>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协助课题组长负责负责教育教学的研究，收集各教师的教学案例。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齐立华</w:t>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新北区飞龙中学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无</w:t>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教学研究</w:t>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协助课题组长负责本课题的方案、计划、总结、中期研究报告。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季红</w:t>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新北区实验中学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中小学</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二级</w:t>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教学研究</w:t>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教学方案的设计、多媒体辅助开放式教学。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莫桑</w:t>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新北区孟河中学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中小学</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二级</w:t>
            </w:r>
            <w:r>
              <w:rPr>
                <w:rFonts w:hint="eastAsia" w:ascii="宋体" w:hAnsi="宋体" w:eastAsia="宋体" w:cs="宋体"/>
                <w:b w:val="0"/>
                <w:bCs w:val="0"/>
                <w:sz w:val="21"/>
                <w:szCs w:val="21"/>
              </w:rPr>
              <w:br w:type="textWrapping"/>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教学研究分析</w:t>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协助课题组长负责本课题的方案、计划、总结、中期研究报告。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邓兵</w:t>
            </w:r>
            <w:r>
              <w:rPr>
                <w:rFonts w:hint="eastAsia" w:ascii="宋体" w:hAnsi="宋体" w:eastAsia="宋体" w:cs="宋体"/>
                <w:b w:val="0"/>
                <w:bCs w:val="0"/>
                <w:sz w:val="21"/>
                <w:szCs w:val="21"/>
              </w:rPr>
              <w:br w:type="textWrapping"/>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新北区西夏墅中学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中小学</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二级</w:t>
            </w:r>
            <w:r>
              <w:rPr>
                <w:rFonts w:hint="eastAsia" w:ascii="宋体" w:hAnsi="宋体" w:eastAsia="宋体" w:cs="宋体"/>
                <w:b w:val="0"/>
                <w:bCs w:val="0"/>
                <w:sz w:val="21"/>
                <w:szCs w:val="21"/>
              </w:rPr>
              <w:br w:type="textWrapping"/>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教学研究</w:t>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负责课堂教学的</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研究、评议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2"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曹燕</w:t>
            </w:r>
          </w:p>
        </w:tc>
        <w:tc>
          <w:tcPr>
            <w:tcW w:w="211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新北区吕墅中学</w:t>
            </w:r>
          </w:p>
        </w:tc>
        <w:tc>
          <w:tcPr>
            <w:tcW w:w="1484"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中小学</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二级</w:t>
            </w:r>
            <w:r>
              <w:rPr>
                <w:rFonts w:hint="eastAsia" w:ascii="宋体" w:hAnsi="宋体" w:eastAsia="宋体" w:cs="宋体"/>
                <w:b w:val="0"/>
                <w:bCs w:val="0"/>
                <w:sz w:val="21"/>
                <w:szCs w:val="21"/>
              </w:rPr>
              <w:br w:type="textWrapping"/>
            </w:r>
          </w:p>
        </w:tc>
        <w:tc>
          <w:tcPr>
            <w:tcW w:w="1600"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教学研究分析</w:t>
            </w:r>
          </w:p>
        </w:tc>
        <w:tc>
          <w:tcPr>
            <w:tcW w:w="2435" w:type="dxa"/>
            <w:tcBorders>
              <w:bottom w:val="single" w:color="auto" w:sz="4" w:space="0"/>
            </w:tcBorders>
            <w:noWrap w:val="0"/>
            <w:vAlign w:val="center"/>
          </w:tcPr>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负责课堂教学的</w:t>
            </w:r>
          </w:p>
          <w:p>
            <w:pPr>
              <w:keepNext w:val="0"/>
              <w:keepLines w:val="0"/>
              <w:pageBreakBefore w:val="0"/>
              <w:kinsoku/>
              <w:wordWrap/>
              <w:overflowPunct/>
              <w:topLinePunct w:val="0"/>
              <w:bidi w:val="0"/>
              <w:spacing w:line="240" w:lineRule="auto"/>
              <w:ind w:left="-1008" w:leftChars="-480" w:firstLine="945" w:firstLineChars="45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研究、评议</w:t>
            </w:r>
          </w:p>
        </w:tc>
      </w:tr>
    </w:tbl>
    <w:p>
      <w:pPr>
        <w:keepNext w:val="0"/>
        <w:keepLines w:val="0"/>
        <w:pageBreakBefore w:val="0"/>
        <w:widowControl/>
        <w:kinsoku/>
        <w:wordWrap/>
        <w:overflowPunct/>
        <w:topLinePunct w:val="0"/>
        <w:bidi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注：确定每双周二为课题组活动日，由课题组长负责组织管理，使学术活动和研究活动经常化、制度化和专题化。</w:t>
      </w:r>
    </w:p>
    <w:p>
      <w:pPr>
        <w:keepNext w:val="0"/>
        <w:keepLines w:val="0"/>
        <w:pageBreakBefore w:val="0"/>
        <w:widowControl/>
        <w:kinsoku/>
        <w:wordWrap/>
        <w:overflowPunct/>
        <w:topLinePunct w:val="0"/>
        <w:bidi w:val="0"/>
        <w:spacing w:line="440" w:lineRule="exact"/>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二、课题研究进展情况</w:t>
      </w: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（一）围绕课题所开展的前期工作</w:t>
      </w:r>
    </w:p>
    <w:p>
      <w:pPr>
        <w:keepNext w:val="0"/>
        <w:keepLines w:val="0"/>
        <w:pageBreakBefore w:val="0"/>
        <w:numPr>
          <w:ilvl w:val="0"/>
          <w:numId w:val="0"/>
        </w:numPr>
        <w:kinsoku/>
        <w:wordWrap/>
        <w:overflowPunct/>
        <w:topLinePunct w:val="0"/>
        <w:bidi w:val="0"/>
        <w:spacing w:line="440" w:lineRule="exact"/>
        <w:ind w:leftChars="0" w:firstLine="420" w:firstLineChars="200"/>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本课题是在省级立项课题《基于学生经验的初中课堂教学实践研究》课题，以及市级课题《初中数学“模型思想”培养的实践研究》的研究基础上进行再深入研究。2020年6月，从课题申报成功，盛小青名教师成长营10多位数学骨干教师对该课题的推广实践进行了调研，查阅文献，了解数学交流的概念和国内外的研究现状，并通过数学问卷和课堂观察等形式了解我校学生的数学关键能力水平。为了更好地开展研究工作,课题组特邀请特级教师潘建明老师，特级教师于新华老师对课题进行现场指导,通过看、听、查、座谈等方式，了解课题开展情况，解决研究中遇到的困难，为课题提供智力支持。</w:t>
      </w:r>
    </w:p>
    <w:p>
      <w:pPr>
        <w:keepNext w:val="0"/>
        <w:keepLines w:val="0"/>
        <w:pageBreakBefore w:val="0"/>
        <w:numPr>
          <w:ilvl w:val="0"/>
          <w:numId w:val="0"/>
        </w:numPr>
        <w:kinsoku/>
        <w:wordWrap/>
        <w:overflowPunct/>
        <w:topLinePunct w:val="0"/>
        <w:bidi w:val="0"/>
        <w:spacing w:line="440" w:lineRule="exac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sz w:val="24"/>
          <w:szCs w:val="24"/>
        </w:rPr>
        <w:t>（</w:t>
      </w:r>
      <w:r>
        <w:rPr>
          <w:rFonts w:hint="eastAsia" w:ascii="宋体" w:hAnsi="宋体" w:eastAsia="宋体" w:cs="宋体"/>
          <w:b/>
          <w:sz w:val="24"/>
          <w:szCs w:val="24"/>
          <w:lang w:eastAsia="zh-CN"/>
        </w:rPr>
        <w:t>二</w:t>
      </w:r>
      <w:r>
        <w:rPr>
          <w:rFonts w:hint="eastAsia" w:ascii="宋体" w:hAnsi="宋体" w:eastAsia="宋体" w:cs="宋体"/>
          <w:b/>
          <w:sz w:val="24"/>
          <w:szCs w:val="24"/>
        </w:rPr>
        <w:t>）</w:t>
      </w:r>
      <w:r>
        <w:rPr>
          <w:rFonts w:hint="eastAsia" w:ascii="宋体" w:hAnsi="宋体" w:eastAsia="宋体" w:cs="宋体"/>
          <w:b/>
          <w:bCs/>
          <w:color w:val="000000" w:themeColor="text1"/>
          <w:kern w:val="0"/>
          <w:sz w:val="24"/>
          <w:szCs w:val="24"/>
          <w:lang w:eastAsia="zh-CN"/>
          <w14:textFill>
            <w14:solidFill>
              <w14:schemeClr w14:val="tx1"/>
            </w14:solidFill>
          </w14:textFill>
        </w:rPr>
        <w:t>明确分工</w:t>
      </w:r>
    </w:p>
    <w:p>
      <w:pPr>
        <w:keepNext w:val="0"/>
        <w:keepLines w:val="0"/>
        <w:pageBreakBefore w:val="0"/>
        <w:numPr>
          <w:ilvl w:val="0"/>
          <w:numId w:val="0"/>
        </w:numPr>
        <w:kinsoku/>
        <w:wordWrap/>
        <w:overflowPunct/>
        <w:topLinePunct w:val="0"/>
        <w:bidi w:val="0"/>
        <w:spacing w:line="440" w:lineRule="exact"/>
        <w:ind w:firstLine="630" w:firstLineChars="300"/>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重点围绕“基于深度学习视角培养学生数学关键能力实践研究”的实施教学策略的优化，进行深入研究。见上表格罗列。</w:t>
      </w:r>
    </w:p>
    <w:p>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sz w:val="24"/>
          <w:szCs w:val="24"/>
        </w:rPr>
        <w:t>（三）具体研究过程</w:t>
      </w:r>
    </w:p>
    <w:p>
      <w:pPr>
        <w:keepNext w:val="0"/>
        <w:keepLines w:val="0"/>
        <w:pageBreakBefore w:val="0"/>
        <w:numPr>
          <w:ilvl w:val="0"/>
          <w:numId w:val="0"/>
        </w:numPr>
        <w:kinsoku/>
        <w:wordWrap/>
        <w:overflowPunct/>
        <w:topLinePunct w:val="0"/>
        <w:bidi w:val="0"/>
        <w:spacing w:line="440" w:lineRule="exact"/>
        <w:ind w:leftChars="0" w:firstLine="420" w:firstLineChars="200"/>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auto"/>
          <w:sz w:val="21"/>
          <w:szCs w:val="21"/>
        </w:rPr>
        <w:t>前一阶段，课题组全体成员紧紧围绕课题方案中所确定的研究内容、研究目标、研究方法开展了一系列的理论学习和实践探索，在课题论证、课题分解、研讨</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、课题实施、经验总结等方面做了大量的工作，也取得了一定的成绩，初步达到了阶段性目标。在课题研究的过程中，我们主要做了以下几方面的工作</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auto"/>
          <w:sz w:val="21"/>
          <w:szCs w:val="21"/>
        </w:rPr>
      </w:pPr>
      <w:r>
        <w:rPr>
          <w:rFonts w:hint="eastAsia" w:ascii="宋体" w:hAnsi="宋体" w:cs="宋体"/>
          <w:b/>
          <w:color w:val="auto"/>
          <w:sz w:val="21"/>
          <w:szCs w:val="21"/>
          <w:lang w:eastAsia="zh-CN"/>
        </w:rPr>
        <w:t>（</w:t>
      </w:r>
      <w:r>
        <w:rPr>
          <w:rFonts w:hint="eastAsia" w:ascii="宋体" w:hAnsi="宋体" w:eastAsia="宋体" w:cs="宋体"/>
          <w:b/>
          <w:color w:val="auto"/>
          <w:sz w:val="21"/>
          <w:szCs w:val="21"/>
        </w:rPr>
        <w:t>1</w:t>
      </w:r>
      <w:r>
        <w:rPr>
          <w:rFonts w:hint="eastAsia" w:ascii="宋体" w:hAnsi="宋体" w:cs="宋体"/>
          <w:b/>
          <w:color w:val="auto"/>
          <w:sz w:val="21"/>
          <w:szCs w:val="21"/>
          <w:lang w:eastAsia="zh-CN"/>
        </w:rPr>
        <w:t>）</w:t>
      </w:r>
      <w:r>
        <w:rPr>
          <w:rFonts w:hint="eastAsia" w:ascii="宋体" w:hAnsi="宋体" w:eastAsia="宋体" w:cs="宋体"/>
          <w:b/>
          <w:color w:val="auto"/>
          <w:sz w:val="21"/>
          <w:szCs w:val="21"/>
        </w:rPr>
        <w:t>加强理论学习，提升研究能力</w:t>
      </w:r>
    </w:p>
    <w:p>
      <w:pPr>
        <w:keepNext w:val="0"/>
        <w:keepLines w:val="0"/>
        <w:pageBreakBefore w:val="0"/>
        <w:kinsoku/>
        <w:wordWrap/>
        <w:overflowPunct/>
        <w:topLinePunct w:val="0"/>
        <w:bidi w:val="0"/>
        <w:adjustRightInd w:val="0"/>
        <w:snapToGrid w:val="0"/>
        <w:spacing w:line="440" w:lineRule="exact"/>
        <w:ind w:left="13" w:leftChars="6"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提高课题研究人员的素质，尽快掌握教育研究方法、更有效地进行课题研究，课题组成立伊始我们就组织成员认真搜集资料、梳理文献，把握当前研究的理论动态，确定研究的主题和方向。课题组一直采用集体研学、小组互学和个体自学相结合的方式推进理论学习，一方面课题组为全体成员订阅了核心期刊《中学数学教学参考》，另一方面课题组每月为全体成员推荐一篇有针对性的学习文章，同时全体成员每月完成两篇读书笔记，期望以此既能提升全体成员的理论素养，又能为课题研究积累资料,完成 “</w:t>
      </w:r>
      <w:r>
        <w:rPr>
          <w:rFonts w:hint="eastAsia" w:ascii="宋体" w:hAnsi="宋体" w:eastAsia="宋体" w:cs="宋体"/>
          <w:color w:val="auto"/>
          <w:sz w:val="21"/>
          <w:szCs w:val="21"/>
          <w:u w:val="none"/>
        </w:rPr>
        <w:t>基于</w:t>
      </w:r>
      <w:r>
        <w:rPr>
          <w:rFonts w:hint="eastAsia" w:ascii="宋体" w:hAnsi="宋体" w:eastAsia="宋体" w:cs="宋体"/>
          <w:color w:val="auto"/>
          <w:sz w:val="21"/>
          <w:szCs w:val="21"/>
          <w:u w:val="none"/>
          <w:lang w:eastAsia="zh-CN"/>
        </w:rPr>
        <w:t>深度学习视角</w:t>
      </w:r>
      <w:r>
        <w:rPr>
          <w:rFonts w:hint="eastAsia" w:ascii="宋体" w:hAnsi="宋体" w:eastAsia="宋体" w:cs="宋体"/>
          <w:color w:val="auto"/>
          <w:sz w:val="21"/>
          <w:szCs w:val="21"/>
          <w:u w:val="none"/>
        </w:rPr>
        <w:t>培养学生</w:t>
      </w:r>
      <w:r>
        <w:rPr>
          <w:rFonts w:hint="eastAsia" w:ascii="宋体" w:hAnsi="宋体" w:eastAsia="宋体" w:cs="宋体"/>
          <w:color w:val="auto"/>
          <w:sz w:val="21"/>
          <w:szCs w:val="21"/>
          <w:u w:val="none"/>
          <w:lang w:eastAsia="zh-CN"/>
        </w:rPr>
        <w:t>数学</w:t>
      </w:r>
      <w:r>
        <w:rPr>
          <w:rFonts w:hint="eastAsia" w:ascii="宋体" w:hAnsi="宋体" w:eastAsia="宋体" w:cs="宋体"/>
          <w:color w:val="auto"/>
          <w:sz w:val="21"/>
          <w:szCs w:val="21"/>
          <w:u w:val="none"/>
        </w:rPr>
        <w:t>关键能力</w:t>
      </w:r>
      <w:r>
        <w:rPr>
          <w:rFonts w:hint="eastAsia" w:ascii="宋体" w:hAnsi="宋体" w:eastAsia="宋体" w:cs="宋体"/>
          <w:color w:val="auto"/>
          <w:sz w:val="21"/>
          <w:szCs w:val="21"/>
          <w:u w:val="none"/>
          <w:lang w:eastAsia="zh-CN"/>
        </w:rPr>
        <w:t>实践</w:t>
      </w:r>
      <w:r>
        <w:rPr>
          <w:rFonts w:hint="eastAsia" w:ascii="宋体" w:hAnsi="宋体" w:eastAsia="宋体" w:cs="宋体"/>
          <w:color w:val="auto"/>
          <w:sz w:val="21"/>
          <w:szCs w:val="21"/>
          <w:u w:val="none"/>
        </w:rPr>
        <w:t>研究</w:t>
      </w:r>
      <w:r>
        <w:rPr>
          <w:rFonts w:hint="eastAsia" w:ascii="宋体" w:hAnsi="宋体" w:eastAsia="宋体" w:cs="宋体"/>
          <w:color w:val="auto"/>
          <w:sz w:val="21"/>
          <w:szCs w:val="21"/>
        </w:rPr>
        <w:t>”的概念及理论界定。通过学习，达到用先进的教育理论支撑课题研究工作，让课题组成员统一思想，并致力于</w:t>
      </w:r>
      <w:r>
        <w:rPr>
          <w:rFonts w:hint="eastAsia" w:ascii="宋体" w:hAnsi="宋体" w:eastAsia="宋体" w:cs="宋体"/>
          <w:color w:val="auto"/>
          <w:sz w:val="21"/>
          <w:szCs w:val="21"/>
          <w:u w:val="none"/>
        </w:rPr>
        <w:t>培养学生</w:t>
      </w:r>
      <w:r>
        <w:rPr>
          <w:rFonts w:hint="eastAsia" w:ascii="宋体" w:hAnsi="宋体" w:eastAsia="宋体" w:cs="宋体"/>
          <w:color w:val="auto"/>
          <w:sz w:val="21"/>
          <w:szCs w:val="21"/>
          <w:u w:val="none"/>
          <w:lang w:eastAsia="zh-CN"/>
        </w:rPr>
        <w:t>数学</w:t>
      </w:r>
      <w:r>
        <w:rPr>
          <w:rFonts w:hint="eastAsia" w:ascii="宋体" w:hAnsi="宋体" w:eastAsia="宋体" w:cs="宋体"/>
          <w:color w:val="auto"/>
          <w:sz w:val="21"/>
          <w:szCs w:val="21"/>
          <w:u w:val="none"/>
        </w:rPr>
        <w:t>关键能力</w:t>
      </w:r>
      <w:r>
        <w:rPr>
          <w:rFonts w:hint="eastAsia" w:ascii="宋体" w:hAnsi="宋体" w:eastAsia="宋体" w:cs="宋体"/>
          <w:color w:val="auto"/>
          <w:sz w:val="21"/>
          <w:szCs w:val="21"/>
          <w:u w:val="none"/>
          <w:lang w:eastAsia="zh-CN"/>
        </w:rPr>
        <w:t>实践</w:t>
      </w:r>
      <w:r>
        <w:rPr>
          <w:rFonts w:hint="eastAsia" w:ascii="宋体" w:hAnsi="宋体" w:eastAsia="宋体" w:cs="宋体"/>
          <w:color w:val="auto"/>
          <w:sz w:val="21"/>
          <w:szCs w:val="21"/>
          <w:u w:val="none"/>
        </w:rPr>
        <w:t>研究</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rPr>
        <w:t>开展调查摸底，制定研究措施</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课题组开展调查摸底活动，根据组内成员</w:t>
      </w:r>
      <w:r>
        <w:rPr>
          <w:rFonts w:hint="eastAsia" w:ascii="宋体" w:hAnsi="宋体" w:eastAsia="宋体" w:cs="宋体"/>
          <w:color w:val="auto"/>
          <w:sz w:val="21"/>
          <w:szCs w:val="21"/>
          <w:lang w:val="en-US" w:eastAsia="zh-CN"/>
        </w:rPr>
        <w:t>的所在学校</w:t>
      </w:r>
      <w:r>
        <w:rPr>
          <w:rFonts w:hint="eastAsia" w:ascii="宋体" w:hAnsi="宋体" w:eastAsia="宋体" w:cs="宋体"/>
          <w:color w:val="auto"/>
          <w:sz w:val="21"/>
          <w:szCs w:val="21"/>
        </w:rPr>
        <w:t>，抽取</w:t>
      </w:r>
      <w:r>
        <w:rPr>
          <w:rFonts w:hint="eastAsia" w:ascii="宋体" w:hAnsi="宋体" w:eastAsia="宋体" w:cs="宋体"/>
          <w:color w:val="auto"/>
          <w:sz w:val="21"/>
          <w:szCs w:val="21"/>
          <w:lang w:val="en-US" w:eastAsia="zh-CN"/>
        </w:rPr>
        <w:t>各</w:t>
      </w:r>
      <w:r>
        <w:rPr>
          <w:rFonts w:hint="eastAsia" w:ascii="宋体" w:hAnsi="宋体" w:eastAsia="宋体" w:cs="宋体"/>
          <w:color w:val="auto"/>
          <w:sz w:val="21"/>
          <w:szCs w:val="21"/>
        </w:rPr>
        <w:t>个年级的教师和学生，通过教师问卷、访谈，学生问卷调查，了解</w:t>
      </w:r>
      <w:r>
        <w:rPr>
          <w:rFonts w:hint="eastAsia" w:ascii="宋体" w:hAnsi="宋体" w:eastAsia="宋体" w:cs="宋体"/>
          <w:color w:val="auto"/>
          <w:sz w:val="21"/>
          <w:szCs w:val="21"/>
          <w:u w:val="none"/>
        </w:rPr>
        <w:t>学生</w:t>
      </w:r>
      <w:r>
        <w:rPr>
          <w:rFonts w:hint="eastAsia" w:ascii="宋体" w:hAnsi="宋体" w:eastAsia="宋体" w:cs="宋体"/>
          <w:color w:val="auto"/>
          <w:sz w:val="21"/>
          <w:szCs w:val="21"/>
          <w:u w:val="none"/>
          <w:lang w:eastAsia="zh-CN"/>
        </w:rPr>
        <w:t>数学</w:t>
      </w:r>
      <w:r>
        <w:rPr>
          <w:rFonts w:hint="eastAsia" w:ascii="宋体" w:hAnsi="宋体" w:eastAsia="宋体" w:cs="宋体"/>
          <w:color w:val="auto"/>
          <w:sz w:val="21"/>
          <w:szCs w:val="21"/>
          <w:u w:val="none"/>
        </w:rPr>
        <w:t>关键能力</w:t>
      </w:r>
      <w:r>
        <w:rPr>
          <w:rFonts w:hint="eastAsia" w:ascii="宋体" w:hAnsi="宋体" w:eastAsia="宋体" w:cs="宋体"/>
          <w:color w:val="auto"/>
          <w:sz w:val="21"/>
          <w:szCs w:val="21"/>
        </w:rPr>
        <w:t>教学和学生数学</w:t>
      </w:r>
      <w:r>
        <w:rPr>
          <w:rFonts w:hint="eastAsia" w:ascii="宋体" w:hAnsi="宋体" w:eastAsia="宋体" w:cs="宋体"/>
          <w:color w:val="auto"/>
          <w:sz w:val="21"/>
          <w:szCs w:val="21"/>
          <w:u w:val="none"/>
        </w:rPr>
        <w:t>关键能力</w:t>
      </w:r>
      <w:r>
        <w:rPr>
          <w:rFonts w:hint="eastAsia" w:ascii="宋体" w:hAnsi="宋体" w:eastAsia="宋体" w:cs="宋体"/>
          <w:color w:val="auto"/>
          <w:sz w:val="21"/>
          <w:szCs w:val="21"/>
        </w:rPr>
        <w:t>存在的问题。从当前初中生数学</w:t>
      </w:r>
      <w:r>
        <w:rPr>
          <w:rFonts w:hint="eastAsia" w:ascii="宋体" w:hAnsi="宋体" w:eastAsia="宋体" w:cs="宋体"/>
          <w:color w:val="auto"/>
          <w:sz w:val="21"/>
          <w:szCs w:val="21"/>
          <w:u w:val="none"/>
        </w:rPr>
        <w:t>关键能力</w:t>
      </w:r>
      <w:r>
        <w:rPr>
          <w:rFonts w:hint="eastAsia" w:ascii="宋体" w:hAnsi="宋体" w:eastAsia="宋体" w:cs="宋体"/>
          <w:color w:val="auto"/>
          <w:sz w:val="21"/>
          <w:szCs w:val="21"/>
        </w:rPr>
        <w:t>的现状来看，教师并未真正地认识到“数学</w:t>
      </w:r>
      <w:r>
        <w:rPr>
          <w:rFonts w:hint="eastAsia" w:ascii="宋体" w:hAnsi="宋体" w:eastAsia="宋体" w:cs="宋体"/>
          <w:color w:val="auto"/>
          <w:sz w:val="21"/>
          <w:szCs w:val="21"/>
          <w:u w:val="none"/>
        </w:rPr>
        <w:t>关键能力</w:t>
      </w:r>
      <w:r>
        <w:rPr>
          <w:rFonts w:hint="eastAsia" w:ascii="宋体" w:hAnsi="宋体" w:eastAsia="宋体" w:cs="宋体"/>
          <w:color w:val="auto"/>
          <w:sz w:val="21"/>
          <w:szCs w:val="21"/>
        </w:rPr>
        <w:t>”的重要意义。课堂上的数学</w:t>
      </w:r>
      <w:r>
        <w:rPr>
          <w:rFonts w:hint="eastAsia" w:ascii="宋体" w:hAnsi="宋体" w:eastAsia="宋体" w:cs="宋体"/>
          <w:color w:val="auto"/>
          <w:sz w:val="21"/>
          <w:szCs w:val="21"/>
          <w:u w:val="none"/>
        </w:rPr>
        <w:t>关键能力</w:t>
      </w:r>
      <w:r>
        <w:rPr>
          <w:rFonts w:hint="eastAsia" w:ascii="宋体" w:hAnsi="宋体" w:eastAsia="宋体" w:cs="宋体"/>
          <w:color w:val="auto"/>
          <w:sz w:val="21"/>
          <w:szCs w:val="21"/>
        </w:rPr>
        <w:t>大多停留在教师提问、学生回答上</w:t>
      </w:r>
      <w:r>
        <w:rPr>
          <w:rFonts w:hint="eastAsia" w:ascii="宋体" w:hAnsi="宋体" w:eastAsia="宋体" w:cs="宋体"/>
          <w:color w:val="auto"/>
          <w:sz w:val="21"/>
          <w:szCs w:val="21"/>
          <w:lang w:eastAsia="zh-CN"/>
        </w:rPr>
        <w:t>、学生练习、教师讲评上面</w:t>
      </w:r>
      <w:r>
        <w:rPr>
          <w:rFonts w:hint="eastAsia" w:ascii="宋体" w:hAnsi="宋体" w:eastAsia="宋体" w:cs="宋体"/>
          <w:color w:val="auto"/>
          <w:sz w:val="21"/>
          <w:szCs w:val="21"/>
        </w:rPr>
        <w:t>,没有将数学</w:t>
      </w:r>
      <w:r>
        <w:rPr>
          <w:rFonts w:hint="eastAsia" w:ascii="宋体" w:hAnsi="宋体" w:eastAsia="宋体" w:cs="宋体"/>
          <w:color w:val="auto"/>
          <w:sz w:val="21"/>
          <w:szCs w:val="21"/>
          <w:u w:val="none"/>
        </w:rPr>
        <w:t>关键能力</w:t>
      </w:r>
      <w:r>
        <w:rPr>
          <w:rFonts w:hint="eastAsia" w:ascii="宋体" w:hAnsi="宋体" w:eastAsia="宋体" w:cs="宋体"/>
          <w:color w:val="auto"/>
          <w:sz w:val="21"/>
          <w:szCs w:val="21"/>
        </w:rPr>
        <w:t>的培养落到实处。初中生</w:t>
      </w:r>
      <w:r>
        <w:rPr>
          <w:rFonts w:hint="eastAsia" w:ascii="宋体" w:hAnsi="宋体" w:eastAsia="宋体" w:cs="宋体"/>
          <w:color w:val="auto"/>
          <w:sz w:val="21"/>
          <w:szCs w:val="21"/>
          <w:lang w:eastAsia="zh-CN"/>
        </w:rPr>
        <w:t>的数学关键能力：数学理解与数学表征能力、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数学建模能力、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数学逻辑思维能力、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数学问题解决能力、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数学推理与论证能力、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数学关键与表达能力。</w:t>
      </w:r>
      <w:r>
        <w:rPr>
          <w:rFonts w:hint="eastAsia" w:ascii="宋体" w:hAnsi="宋体" w:eastAsia="宋体" w:cs="宋体"/>
          <w:color w:val="auto"/>
          <w:sz w:val="21"/>
          <w:szCs w:val="21"/>
          <w:lang w:val="en-US" w:eastAsia="zh-CN"/>
        </w:rPr>
        <w:t>这些能力</w:t>
      </w:r>
      <w:r>
        <w:rPr>
          <w:rFonts w:hint="eastAsia" w:ascii="宋体" w:hAnsi="宋体" w:eastAsia="宋体" w:cs="宋体"/>
          <w:color w:val="auto"/>
          <w:sz w:val="21"/>
          <w:szCs w:val="21"/>
          <w:lang w:eastAsia="zh-CN"/>
        </w:rPr>
        <w:t>在小学已有</w:t>
      </w:r>
      <w:r>
        <w:rPr>
          <w:rFonts w:hint="eastAsia" w:ascii="宋体" w:hAnsi="宋体" w:eastAsia="宋体" w:cs="宋体"/>
          <w:color w:val="auto"/>
          <w:sz w:val="21"/>
          <w:szCs w:val="21"/>
          <w:lang w:val="en-US" w:eastAsia="zh-CN"/>
        </w:rPr>
        <w:t>一定程度的</w:t>
      </w:r>
      <w:r>
        <w:rPr>
          <w:rFonts w:hint="eastAsia" w:ascii="宋体" w:hAnsi="宋体" w:eastAsia="宋体" w:cs="宋体"/>
          <w:color w:val="auto"/>
          <w:sz w:val="21"/>
          <w:szCs w:val="21"/>
          <w:lang w:eastAsia="zh-CN"/>
        </w:rPr>
        <w:t>培养，到初中老师需要进一步进行挖掘和培养。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据此，结合本课题研究内容,查找国内“提高初中学生数学</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能力”的一些基本做法，明确本课题核心主题开展活动的内容和方式。课题组将研究工作分为三步走：初定数学</w:t>
      </w:r>
      <w:r>
        <w:rPr>
          <w:rFonts w:hint="eastAsia" w:ascii="宋体" w:hAnsi="宋体" w:eastAsia="宋体" w:cs="宋体"/>
          <w:color w:val="auto"/>
          <w:sz w:val="21"/>
          <w:szCs w:val="21"/>
          <w:lang w:eastAsia="zh-CN"/>
        </w:rPr>
        <w:t>关键能力培养</w:t>
      </w:r>
      <w:r>
        <w:rPr>
          <w:rFonts w:hint="eastAsia" w:ascii="宋体" w:hAnsi="宋体" w:eastAsia="宋体" w:cs="宋体"/>
          <w:color w:val="auto"/>
          <w:sz w:val="21"/>
          <w:szCs w:val="21"/>
        </w:rPr>
        <w:t>教学的基本流程——课例与教学优化策略研究——学生</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能力提升的观察评估分析研究。</w:t>
      </w:r>
    </w:p>
    <w:p>
      <w:pPr>
        <w:keepNext w:val="0"/>
        <w:keepLines w:val="0"/>
        <w:pageBreakBefore w:val="0"/>
        <w:numPr>
          <w:ilvl w:val="0"/>
          <w:numId w:val="0"/>
        </w:numPr>
        <w:kinsoku/>
        <w:wordWrap/>
        <w:overflowPunct/>
        <w:topLinePunct w:val="0"/>
        <w:bidi w:val="0"/>
        <w:adjustRightInd w:val="0"/>
        <w:snapToGrid w:val="0"/>
        <w:spacing w:line="440" w:lineRule="exact"/>
        <w:ind w:leftChars="0"/>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(3)</w:t>
      </w:r>
      <w:r>
        <w:rPr>
          <w:rFonts w:hint="eastAsia" w:ascii="宋体" w:hAnsi="宋体" w:eastAsia="宋体" w:cs="宋体"/>
          <w:b/>
          <w:color w:val="auto"/>
          <w:sz w:val="21"/>
          <w:szCs w:val="21"/>
        </w:rPr>
        <w:t>聚焦课例研究，提炼教学策略</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自课题立项以来，课题组将课例研究作为课题研究的重要载体和主要抓手，重点落实。数学</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能力的培养不仅仅停留在课堂上，还要充分利用课外资源，由此课题组根据各成员的具体课务，对成员分工和研究的策略方向又作了相应的调整。</w:t>
      </w:r>
    </w:p>
    <w:p>
      <w:pPr>
        <w:keepNext w:val="0"/>
        <w:keepLines w:val="0"/>
        <w:pageBreakBefore w:val="0"/>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课题组推进“提高初中生数学</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能力”的课例教学设计的研究。期间每个课题组成员都至少设计2节与课题相关的不同年级、各种课型的教学课例。2020年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份开始，课题组长及成员结合所教年级对苏科版教材进行教学设计优化的研究工作。期间，先由每个课例研究组组长提供2个教学设计的优化案例，组织成员结合课型对每份设计进行解读剖析；之后每位研究成员选择2个设计案例进行课题组内</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，课题组长进行点评分析，对研究成员设计案例中出现的问题进行及时分析与再优化，最后全组成员对每课时的设计进行再修改优化，形成系列的电子稿。</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堂教学是一个动态的过程，具有极强的现场性，再好的预设也无法预知课堂教学的全部细节。本课题研究的另一个重要内容是将教材教学优化的设计赋予课堂实践，通过成员的课堂实践，不断优化原来的教学设计，优化课堂实施策略。课题组通过集体备课、同课异构、视频分析等手段展开课堂实践课例研究活动，在研讨课中体现数学</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的教学价值。组长</w:t>
      </w:r>
      <w:r>
        <w:rPr>
          <w:rFonts w:hint="eastAsia" w:ascii="宋体" w:hAnsi="宋体" w:eastAsia="宋体" w:cs="宋体"/>
          <w:color w:val="auto"/>
          <w:sz w:val="21"/>
          <w:szCs w:val="21"/>
          <w:lang w:eastAsia="zh-CN"/>
        </w:rPr>
        <w:t>盛小青</w:t>
      </w:r>
      <w:r>
        <w:rPr>
          <w:rFonts w:hint="eastAsia" w:ascii="宋体" w:hAnsi="宋体" w:eastAsia="宋体" w:cs="宋体"/>
          <w:color w:val="auto"/>
          <w:sz w:val="21"/>
          <w:szCs w:val="21"/>
        </w:rPr>
        <w:t>老师</w:t>
      </w:r>
      <w:r>
        <w:rPr>
          <w:rFonts w:hint="eastAsia" w:ascii="宋体" w:hAnsi="宋体" w:eastAsia="宋体" w:cs="宋体"/>
          <w:color w:val="auto"/>
          <w:sz w:val="21"/>
          <w:szCs w:val="21"/>
          <w:lang w:eastAsia="zh-CN"/>
        </w:rPr>
        <w:t>面向全市老师</w:t>
      </w:r>
      <w:r>
        <w:rPr>
          <w:rFonts w:hint="eastAsia" w:ascii="宋体" w:hAnsi="宋体" w:eastAsia="宋体" w:cs="宋体"/>
          <w:color w:val="auto"/>
          <w:sz w:val="21"/>
          <w:szCs w:val="21"/>
        </w:rPr>
        <w:t>及课题组全体成员开设了一节市级公开课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名师大学堂公开课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《一元二次方程》</w:t>
      </w:r>
      <w:r>
        <w:rPr>
          <w:rFonts w:hint="eastAsia" w:ascii="宋体" w:hAnsi="宋体" w:eastAsia="宋体" w:cs="宋体"/>
          <w:b w:val="0"/>
          <w:bCs w:val="0"/>
          <w:color w:val="auto"/>
          <w:sz w:val="21"/>
          <w:szCs w:val="21"/>
        </w:rPr>
        <w:t>，获得</w:t>
      </w:r>
      <w:r>
        <w:rPr>
          <w:rFonts w:hint="eastAsia" w:ascii="宋体" w:hAnsi="宋体" w:eastAsia="宋体" w:cs="宋体"/>
          <w:b w:val="0"/>
          <w:bCs w:val="0"/>
          <w:color w:val="auto"/>
          <w:sz w:val="21"/>
          <w:szCs w:val="21"/>
          <w:lang w:eastAsia="zh-CN"/>
        </w:rPr>
        <w:t>大家的一致</w:t>
      </w:r>
      <w:r>
        <w:rPr>
          <w:rFonts w:hint="eastAsia" w:ascii="宋体" w:hAnsi="宋体" w:eastAsia="宋体" w:cs="宋体"/>
          <w:b w:val="0"/>
          <w:bCs w:val="0"/>
          <w:color w:val="auto"/>
          <w:sz w:val="21"/>
          <w:szCs w:val="21"/>
        </w:rPr>
        <w:t>好评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2020.9</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2021.5</w:t>
      </w:r>
      <w:r>
        <w:rPr>
          <w:rFonts w:hint="eastAsia" w:ascii="宋体" w:hAnsi="宋体" w:eastAsia="宋体" w:cs="宋体"/>
          <w:b w:val="0"/>
          <w:bCs w:val="0"/>
          <w:color w:val="auto"/>
          <w:sz w:val="21"/>
          <w:szCs w:val="21"/>
        </w:rPr>
        <w:t>邓兵</w:t>
      </w:r>
      <w:r>
        <w:rPr>
          <w:rFonts w:hint="eastAsia" w:ascii="宋体" w:hAnsi="宋体" w:eastAsia="宋体" w:cs="宋体"/>
          <w:b w:val="0"/>
          <w:bCs w:val="0"/>
          <w:color w:val="auto"/>
          <w:sz w:val="21"/>
          <w:szCs w:val="21"/>
          <w:lang w:val="en-US" w:eastAsia="zh-CN"/>
        </w:rPr>
        <w:t>开设了2节</w:t>
      </w:r>
      <w:r>
        <w:rPr>
          <w:rFonts w:hint="eastAsia" w:ascii="宋体" w:hAnsi="宋体" w:eastAsia="宋体" w:cs="宋体"/>
          <w:b w:val="0"/>
          <w:bCs w:val="0"/>
          <w:color w:val="auto"/>
          <w:sz w:val="21"/>
          <w:szCs w:val="21"/>
        </w:rPr>
        <w:t>市公开课《基本不等式》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《立体几何中的动态问题》</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2021.6贺妍颖</w:t>
      </w:r>
      <w:r>
        <w:rPr>
          <w:rFonts w:hint="eastAsia" w:ascii="宋体" w:hAnsi="宋体" w:eastAsia="宋体" w:cs="宋体"/>
          <w:b w:val="0"/>
          <w:bCs w:val="0"/>
          <w:color w:val="auto"/>
          <w:sz w:val="21"/>
          <w:szCs w:val="21"/>
          <w:lang w:val="en-US" w:eastAsia="zh-CN"/>
        </w:rPr>
        <w:t>开设</w:t>
      </w:r>
      <w:r>
        <w:rPr>
          <w:rFonts w:hint="eastAsia" w:ascii="宋体" w:hAnsi="宋体" w:eastAsia="宋体" w:cs="宋体"/>
          <w:b w:val="0"/>
          <w:bCs w:val="0"/>
          <w:color w:val="auto"/>
          <w:sz w:val="21"/>
          <w:szCs w:val="21"/>
        </w:rPr>
        <w:t>市级公开课《小排球：抛接球》</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2020.09</w:t>
      </w:r>
      <w:r>
        <w:rPr>
          <w:rFonts w:hint="eastAsia" w:ascii="宋体" w:hAnsi="宋体" w:eastAsia="宋体" w:cs="宋体"/>
          <w:b w:val="0"/>
          <w:bCs w:val="0"/>
          <w:color w:val="auto"/>
          <w:sz w:val="21"/>
          <w:szCs w:val="21"/>
          <w:lang w:val="en-US" w:eastAsia="zh-CN"/>
        </w:rPr>
        <w:t>陈洁、</w:t>
      </w:r>
      <w:r>
        <w:rPr>
          <w:rFonts w:hint="eastAsia" w:ascii="宋体" w:hAnsi="宋体" w:eastAsia="宋体" w:cs="宋体"/>
          <w:b w:val="0"/>
          <w:bCs w:val="0"/>
          <w:color w:val="auto"/>
          <w:sz w:val="21"/>
          <w:szCs w:val="21"/>
        </w:rPr>
        <w:t>朱晓玲</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季红</w:t>
      </w:r>
      <w:r>
        <w:rPr>
          <w:rFonts w:hint="eastAsia" w:ascii="宋体" w:hAnsi="宋体" w:eastAsia="宋体" w:cs="宋体"/>
          <w:b w:val="0"/>
          <w:bCs w:val="0"/>
          <w:color w:val="auto"/>
          <w:sz w:val="21"/>
          <w:szCs w:val="21"/>
          <w:lang w:eastAsia="zh-CN"/>
        </w:rPr>
        <w:t>、曹燕分别</w:t>
      </w:r>
      <w:r>
        <w:rPr>
          <w:rFonts w:hint="eastAsia" w:ascii="宋体" w:hAnsi="宋体" w:eastAsia="宋体" w:cs="宋体"/>
          <w:b w:val="0"/>
          <w:bCs w:val="0"/>
          <w:color w:val="auto"/>
          <w:sz w:val="21"/>
          <w:szCs w:val="21"/>
        </w:rPr>
        <w:t>录制江苏省名师空中课堂</w:t>
      </w:r>
      <w:r>
        <w:rPr>
          <w:rFonts w:hint="eastAsia" w:ascii="宋体" w:hAnsi="宋体" w:eastAsia="宋体" w:cs="宋体"/>
          <w:b w:val="0"/>
          <w:bCs w:val="0"/>
          <w:color w:val="auto"/>
          <w:sz w:val="21"/>
          <w:szCs w:val="21"/>
          <w:lang w:eastAsia="zh-CN"/>
        </w:rPr>
        <w:t>《主视图、左视图、俯视图》、</w:t>
      </w:r>
      <w:r>
        <w:rPr>
          <w:rFonts w:hint="eastAsia" w:ascii="宋体" w:hAnsi="宋体" w:eastAsia="宋体" w:cs="宋体"/>
          <w:b w:val="0"/>
          <w:bCs w:val="0"/>
          <w:color w:val="auto"/>
          <w:sz w:val="21"/>
          <w:szCs w:val="21"/>
        </w:rPr>
        <w:t>《用一元一次方程解决问题(3)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《用一元一次方程解决问题(6)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《生活数学》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《活动思考》</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2021.10</w:t>
      </w:r>
      <w:r>
        <w:rPr>
          <w:rFonts w:hint="eastAsia" w:ascii="宋体" w:hAnsi="宋体" w:eastAsia="宋体" w:cs="宋体"/>
          <w:b w:val="0"/>
          <w:bCs w:val="0"/>
          <w:color w:val="auto"/>
          <w:sz w:val="21"/>
          <w:szCs w:val="21"/>
          <w:lang w:eastAsia="zh-CN"/>
        </w:rPr>
        <w:t>陈洁、</w:t>
      </w:r>
      <w:r>
        <w:rPr>
          <w:rFonts w:hint="eastAsia" w:ascii="宋体" w:hAnsi="宋体" w:eastAsia="宋体" w:cs="宋体"/>
          <w:b w:val="0"/>
          <w:bCs w:val="0"/>
          <w:color w:val="auto"/>
          <w:sz w:val="21"/>
          <w:szCs w:val="21"/>
        </w:rPr>
        <w:t>朱晓玲</w:t>
      </w:r>
      <w:r>
        <w:rPr>
          <w:rFonts w:hint="eastAsia" w:ascii="宋体" w:hAnsi="宋体" w:eastAsia="宋体" w:cs="宋体"/>
          <w:b w:val="0"/>
          <w:bCs w:val="0"/>
          <w:color w:val="auto"/>
          <w:sz w:val="21"/>
          <w:szCs w:val="21"/>
          <w:lang w:eastAsia="zh-CN"/>
        </w:rPr>
        <w:t>分别录制</w:t>
      </w:r>
      <w:r>
        <w:rPr>
          <w:rFonts w:hint="eastAsia" w:ascii="宋体" w:hAnsi="宋体" w:eastAsia="宋体" w:cs="宋体"/>
          <w:b w:val="0"/>
          <w:bCs w:val="0"/>
          <w:color w:val="auto"/>
          <w:sz w:val="21"/>
          <w:szCs w:val="21"/>
        </w:rPr>
        <w:t>市级视频课</w:t>
      </w:r>
      <w:r>
        <w:rPr>
          <w:rFonts w:hint="eastAsia" w:ascii="宋体" w:hAnsi="宋体" w:eastAsia="宋体" w:cs="宋体"/>
          <w:b w:val="0"/>
          <w:bCs w:val="0"/>
          <w:color w:val="auto"/>
          <w:sz w:val="21"/>
          <w:szCs w:val="21"/>
          <w:lang w:eastAsia="zh-CN"/>
        </w:rPr>
        <w:t>《一元二次方程复习课》、</w:t>
      </w:r>
      <w:r>
        <w:rPr>
          <w:rFonts w:hint="eastAsia" w:ascii="宋体" w:hAnsi="宋体" w:eastAsia="宋体" w:cs="宋体"/>
          <w:b w:val="0"/>
          <w:bCs w:val="0"/>
          <w:color w:val="auto"/>
          <w:sz w:val="21"/>
          <w:szCs w:val="21"/>
        </w:rPr>
        <w:t>《图形运动中的全等三角形——期中复习专题课》</w:t>
      </w:r>
      <w:r>
        <w:rPr>
          <w:rFonts w:hint="eastAsia" w:ascii="宋体" w:hAnsi="宋体" w:eastAsia="宋体" w:cs="宋体"/>
          <w:b w:val="0"/>
          <w:bCs w:val="0"/>
          <w:color w:val="auto"/>
          <w:sz w:val="21"/>
          <w:szCs w:val="21"/>
          <w:lang w:eastAsia="zh-CN"/>
        </w:rPr>
        <w:t>；</w:t>
      </w:r>
    </w:p>
    <w:p>
      <w:pPr>
        <w:keepNext w:val="0"/>
        <w:keepLines w:val="0"/>
        <w:pageBreakBefore w:val="0"/>
        <w:numPr>
          <w:ilvl w:val="0"/>
          <w:numId w:val="0"/>
        </w:numPr>
        <w:kinsoku/>
        <w:wordWrap/>
        <w:overflowPunct/>
        <w:topLinePunct w:val="0"/>
        <w:bidi w:val="0"/>
        <w:spacing w:line="44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开设数学</w:t>
      </w:r>
      <w:r>
        <w:rPr>
          <w:rFonts w:hint="eastAsia" w:ascii="宋体" w:hAnsi="宋体" w:eastAsia="宋体" w:cs="宋体"/>
          <w:color w:val="auto"/>
          <w:sz w:val="21"/>
          <w:szCs w:val="21"/>
          <w:lang w:eastAsia="zh-CN"/>
        </w:rPr>
        <w:t>关键能力培养的</w:t>
      </w:r>
      <w:r>
        <w:rPr>
          <w:rFonts w:hint="eastAsia" w:ascii="宋体" w:hAnsi="宋体" w:eastAsia="宋体" w:cs="宋体"/>
          <w:color w:val="auto"/>
          <w:sz w:val="21"/>
          <w:szCs w:val="21"/>
        </w:rPr>
        <w:t>拓展课。目前学校里的数学学习基本还是以教师讲授式为主要教学方式和学习方式,虽然数学教师会在--些公开课中安排</w:t>
      </w:r>
      <w:r>
        <w:rPr>
          <w:rFonts w:hint="eastAsia" w:ascii="宋体" w:hAnsi="宋体" w:eastAsia="宋体" w:cs="宋体"/>
          <w:color w:val="auto"/>
          <w:sz w:val="21"/>
          <w:szCs w:val="21"/>
          <w:lang w:val="en-US" w:eastAsia="zh-CN"/>
        </w:rPr>
        <w:t>一些培养学生关键能力的</w:t>
      </w:r>
      <w:r>
        <w:rPr>
          <w:rFonts w:hint="eastAsia" w:ascii="宋体" w:hAnsi="宋体" w:eastAsia="宋体" w:cs="宋体"/>
          <w:color w:val="auto"/>
          <w:sz w:val="21"/>
          <w:szCs w:val="21"/>
        </w:rPr>
        <w:t>活动，但在平时的课堂上教师</w:t>
      </w:r>
      <w:r>
        <w:rPr>
          <w:rFonts w:hint="eastAsia" w:ascii="宋体" w:hAnsi="宋体" w:eastAsia="宋体" w:cs="宋体"/>
          <w:color w:val="auto"/>
          <w:sz w:val="21"/>
          <w:szCs w:val="21"/>
          <w:lang w:val="en-US" w:eastAsia="zh-CN"/>
        </w:rPr>
        <w:t>渗透，关注的不多，有时</w:t>
      </w:r>
      <w:r>
        <w:rPr>
          <w:rFonts w:hint="eastAsia" w:ascii="宋体" w:hAnsi="宋体" w:eastAsia="宋体" w:cs="宋体"/>
          <w:color w:val="auto"/>
          <w:sz w:val="21"/>
          <w:szCs w:val="21"/>
        </w:rPr>
        <w:t>也只能发生在小部分学生身上，大都数学生还是以听为主。因此需要将</w:t>
      </w:r>
      <w:r>
        <w:rPr>
          <w:rFonts w:hint="eastAsia" w:ascii="宋体" w:hAnsi="宋体" w:eastAsia="宋体" w:cs="宋体"/>
          <w:color w:val="auto"/>
          <w:sz w:val="21"/>
          <w:szCs w:val="21"/>
          <w:lang w:val="en-US" w:eastAsia="zh-CN"/>
        </w:rPr>
        <w:t>培养</w:t>
      </w:r>
      <w:r>
        <w:rPr>
          <w:rFonts w:hint="eastAsia" w:ascii="宋体" w:hAnsi="宋体" w:eastAsia="宋体" w:cs="宋体"/>
          <w:color w:val="auto"/>
          <w:sz w:val="21"/>
          <w:szCs w:val="21"/>
        </w:rPr>
        <w:t>数学</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lang w:val="en-US" w:eastAsia="zh-CN"/>
        </w:rPr>
        <w:t>能力</w:t>
      </w:r>
      <w:r>
        <w:rPr>
          <w:rFonts w:hint="eastAsia" w:ascii="宋体" w:hAnsi="宋体" w:eastAsia="宋体" w:cs="宋体"/>
          <w:color w:val="auto"/>
          <w:sz w:val="21"/>
          <w:szCs w:val="21"/>
        </w:rPr>
        <w:t>专门设为一门拓展课，促进学生</w:t>
      </w:r>
      <w:r>
        <w:rPr>
          <w:rFonts w:hint="eastAsia" w:ascii="宋体" w:hAnsi="宋体" w:eastAsia="宋体" w:cs="宋体"/>
          <w:color w:val="auto"/>
          <w:sz w:val="21"/>
          <w:szCs w:val="21"/>
          <w:lang w:eastAsia="zh-CN"/>
        </w:rPr>
        <w:t>数学理解与数学表征能力、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数学建模能力、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数学逻辑思维能力、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数学问题解决能力、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数学推理与论证能力、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数学关键与表达能力</w:t>
      </w:r>
      <w:r>
        <w:rPr>
          <w:rFonts w:hint="eastAsia" w:ascii="宋体" w:hAnsi="宋体" w:eastAsia="宋体" w:cs="宋体"/>
          <w:color w:val="auto"/>
          <w:sz w:val="21"/>
          <w:szCs w:val="21"/>
          <w:lang w:val="en-US" w:eastAsia="zh-CN"/>
        </w:rPr>
        <w:t>的培养</w:t>
      </w:r>
      <w:r>
        <w:rPr>
          <w:rFonts w:hint="eastAsia" w:ascii="宋体" w:hAnsi="宋体" w:eastAsia="宋体" w:cs="宋体"/>
          <w:color w:val="auto"/>
          <w:sz w:val="21"/>
          <w:szCs w:val="21"/>
        </w:rPr>
        <w:t>。另外可以将“章节思维导图”“错题反思本”等作为拓展课的作业类型。这种数学梳理、反思类型的任务，鼓励学生用数学语言来表达数学思维以及数学思想，能够让学生对数学知识理解得更加深入，培养了他们的质疑反思能力。</w:t>
      </w:r>
    </w:p>
    <w:p>
      <w:pPr>
        <w:keepNext w:val="0"/>
        <w:keepLines w:val="0"/>
        <w:pageBreakBefore w:val="0"/>
        <w:numPr>
          <w:ilvl w:val="0"/>
          <w:numId w:val="0"/>
        </w:numPr>
        <w:kinsoku/>
        <w:wordWrap/>
        <w:overflowPunct/>
        <w:topLinePunct w:val="0"/>
        <w:bidi w:val="0"/>
        <w:spacing w:line="440" w:lineRule="exact"/>
        <w:ind w:leftChars="0"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三、课题研究初步成果</w:t>
      </w:r>
    </w:p>
    <w:p>
      <w:pPr>
        <w:keepNext w:val="0"/>
        <w:keepLines w:val="0"/>
        <w:pageBreakBefore w:val="0"/>
        <w:kinsoku/>
        <w:wordWrap/>
        <w:overflowPunct/>
        <w:topLinePunct w:val="0"/>
        <w:bidi w:val="0"/>
        <w:adjustRightInd w:val="0"/>
        <w:snapToGrid w:val="0"/>
        <w:spacing w:line="440" w:lineRule="exact"/>
        <w:ind w:left="13" w:hanging="13" w:hangingChars="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成果1：</w:t>
      </w:r>
      <w:r>
        <w:rPr>
          <w:rFonts w:hint="eastAsia" w:ascii="宋体" w:hAnsi="宋体" w:eastAsia="宋体" w:cs="宋体"/>
          <w:color w:val="auto"/>
          <w:sz w:val="21"/>
          <w:szCs w:val="21"/>
        </w:rPr>
        <w:t>已经初步完成文献研究，组织课题组成员先后进行了10多次相关理论学习和研究，进行了</w:t>
      </w:r>
      <w:r>
        <w:rPr>
          <w:rFonts w:hint="eastAsia" w:ascii="宋体" w:hAnsi="宋体" w:eastAsia="宋体" w:cs="宋体"/>
          <w:bCs/>
          <w:color w:val="auto"/>
          <w:sz w:val="21"/>
          <w:szCs w:val="21"/>
        </w:rPr>
        <w:t>“初中生数学</w:t>
      </w:r>
      <w:r>
        <w:rPr>
          <w:rFonts w:hint="eastAsia" w:ascii="宋体" w:hAnsi="宋体" w:eastAsia="宋体" w:cs="宋体"/>
          <w:bCs/>
          <w:color w:val="auto"/>
          <w:sz w:val="21"/>
          <w:szCs w:val="21"/>
          <w:lang w:eastAsia="zh-CN"/>
        </w:rPr>
        <w:t>关键</w:t>
      </w:r>
      <w:r>
        <w:rPr>
          <w:rFonts w:hint="eastAsia" w:ascii="宋体" w:hAnsi="宋体" w:eastAsia="宋体" w:cs="宋体"/>
          <w:bCs/>
          <w:color w:val="auto"/>
          <w:sz w:val="21"/>
          <w:szCs w:val="21"/>
        </w:rPr>
        <w:t>能力培养的实践研究”</w:t>
      </w:r>
      <w:r>
        <w:rPr>
          <w:rFonts w:hint="eastAsia" w:ascii="宋体" w:hAnsi="宋体" w:eastAsia="宋体" w:cs="宋体"/>
          <w:color w:val="auto"/>
          <w:sz w:val="21"/>
          <w:szCs w:val="21"/>
        </w:rPr>
        <w:t>的理论和概念界定；</w:t>
      </w:r>
    </w:p>
    <w:p>
      <w:pPr>
        <w:keepNext w:val="0"/>
        <w:keepLines w:val="0"/>
        <w:pageBreakBefore w:val="0"/>
        <w:kinsoku/>
        <w:wordWrap/>
        <w:overflowPunct/>
        <w:topLinePunct w:val="0"/>
        <w:bidi w:val="0"/>
        <w:adjustRightInd w:val="0"/>
        <w:snapToGrid w:val="0"/>
        <w:spacing w:line="440" w:lineRule="exact"/>
        <w:ind w:left="13" w:hanging="13" w:hangingChars="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成果2：</w:t>
      </w:r>
      <w:r>
        <w:rPr>
          <w:rFonts w:hint="eastAsia" w:ascii="宋体" w:hAnsi="宋体" w:eastAsia="宋体" w:cs="宋体"/>
          <w:color w:val="auto"/>
          <w:sz w:val="21"/>
          <w:szCs w:val="21"/>
        </w:rPr>
        <w:t>架构了数学</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lang w:val="en-US" w:eastAsia="zh-CN"/>
        </w:rPr>
        <w:t>能力</w:t>
      </w:r>
      <w:r>
        <w:rPr>
          <w:rFonts w:hint="eastAsia" w:ascii="宋体" w:hAnsi="宋体" w:eastAsia="宋体" w:cs="宋体"/>
          <w:color w:val="auto"/>
          <w:sz w:val="21"/>
          <w:szCs w:val="21"/>
        </w:rPr>
        <w:t>教学的基本流程：“提出问题一引导探究一开展讨论一形成认知一应用反思”，其基本特点是：以学生为主体、以问题为主线、以探究为主干、以思维为主攻,在具体每个环节中积极创设合作与</w:t>
      </w:r>
      <w:r>
        <w:rPr>
          <w:rFonts w:hint="eastAsia" w:ascii="宋体" w:hAnsi="宋体" w:eastAsia="宋体" w:cs="宋体"/>
          <w:color w:val="auto"/>
          <w:sz w:val="21"/>
          <w:szCs w:val="21"/>
          <w:lang w:eastAsia="zh-CN"/>
        </w:rPr>
        <w:t>交流</w:t>
      </w:r>
      <w:r>
        <w:rPr>
          <w:rFonts w:hint="eastAsia" w:ascii="宋体" w:hAnsi="宋体" w:eastAsia="宋体" w:cs="宋体"/>
          <w:color w:val="auto"/>
          <w:sz w:val="21"/>
          <w:szCs w:val="21"/>
        </w:rPr>
        <w:t>的机会,提升学生的</w:t>
      </w:r>
      <w:r>
        <w:rPr>
          <w:rFonts w:hint="eastAsia" w:ascii="宋体" w:hAnsi="宋体" w:eastAsia="宋体" w:cs="宋体"/>
          <w:color w:val="auto"/>
          <w:sz w:val="21"/>
          <w:szCs w:val="21"/>
          <w:lang w:eastAsia="zh-CN"/>
        </w:rPr>
        <w:t>关键能力</w:t>
      </w:r>
      <w:r>
        <w:rPr>
          <w:rFonts w:hint="eastAsia" w:ascii="宋体" w:hAnsi="宋体" w:eastAsia="宋体" w:cs="宋体"/>
          <w:color w:val="auto"/>
          <w:sz w:val="21"/>
          <w:szCs w:val="21"/>
        </w:rPr>
        <w:t>水平。</w:t>
      </w:r>
    </w:p>
    <w:p>
      <w:pPr>
        <w:keepNext w:val="0"/>
        <w:keepLines w:val="0"/>
        <w:pageBreakBefore w:val="0"/>
        <w:kinsoku/>
        <w:wordWrap/>
        <w:overflowPunct/>
        <w:topLinePunct w:val="0"/>
        <w:bidi w:val="0"/>
        <w:adjustRightInd w:val="0"/>
        <w:snapToGrid w:val="0"/>
        <w:spacing w:line="440" w:lineRule="exact"/>
        <w:ind w:left="14" w:hanging="12" w:hangingChars="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（1）教师行为分析:教师通过选择有针对性的</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情境和问题：符合学生的认知</w:t>
      </w:r>
      <w:r>
        <w:rPr>
          <w:rFonts w:hint="eastAsia" w:ascii="宋体" w:hAnsi="宋体" w:eastAsia="宋体" w:cs="宋体"/>
          <w:color w:val="auto"/>
          <w:sz w:val="21"/>
          <w:szCs w:val="21"/>
          <w:lang w:val="en-US" w:eastAsia="zh-CN"/>
        </w:rPr>
        <w:t>理解</w:t>
      </w:r>
      <w:r>
        <w:rPr>
          <w:rFonts w:hint="eastAsia" w:ascii="宋体" w:hAnsi="宋体" w:eastAsia="宋体" w:cs="宋体"/>
          <w:color w:val="auto"/>
          <w:sz w:val="21"/>
          <w:szCs w:val="21"/>
        </w:rPr>
        <w:t>规律，具有挑战性，激发学生的</w:t>
      </w:r>
      <w:r>
        <w:rPr>
          <w:rFonts w:hint="eastAsia" w:ascii="宋体" w:hAnsi="宋体" w:eastAsia="宋体" w:cs="宋体"/>
          <w:color w:val="auto"/>
          <w:sz w:val="21"/>
          <w:szCs w:val="21"/>
          <w:lang w:val="en-US" w:eastAsia="zh-CN"/>
        </w:rPr>
        <w:t>数学关键与表达能力</w:t>
      </w:r>
      <w:r>
        <w:rPr>
          <w:rFonts w:hint="eastAsia" w:ascii="宋体" w:hAnsi="宋体" w:eastAsia="宋体" w:cs="宋体"/>
          <w:color w:val="auto"/>
          <w:sz w:val="21"/>
          <w:szCs w:val="21"/>
        </w:rPr>
        <w:t>，引发学生的数学思考，</w:t>
      </w:r>
      <w:r>
        <w:rPr>
          <w:rFonts w:hint="eastAsia" w:ascii="宋体" w:hAnsi="宋体" w:eastAsia="宋体" w:cs="宋体"/>
          <w:color w:val="auto"/>
          <w:sz w:val="21"/>
          <w:szCs w:val="21"/>
          <w:lang w:val="en-US" w:eastAsia="zh-CN"/>
        </w:rPr>
        <w:t>完成数学的建模，</w:t>
      </w:r>
      <w:r>
        <w:rPr>
          <w:rFonts w:hint="eastAsia" w:ascii="宋体" w:hAnsi="宋体" w:eastAsia="宋体" w:cs="宋体"/>
          <w:color w:val="auto"/>
          <w:sz w:val="21"/>
          <w:szCs w:val="21"/>
        </w:rPr>
        <w:t>让问题</w:t>
      </w:r>
      <w:r>
        <w:rPr>
          <w:rFonts w:hint="eastAsia" w:ascii="宋体" w:hAnsi="宋体" w:eastAsia="宋体" w:cs="宋体"/>
          <w:color w:val="auto"/>
          <w:sz w:val="21"/>
          <w:szCs w:val="21"/>
          <w:lang w:val="en-US" w:eastAsia="zh-CN"/>
        </w:rPr>
        <w:t>得以</w:t>
      </w:r>
      <w:r>
        <w:rPr>
          <w:rFonts w:hint="eastAsia" w:ascii="宋体" w:hAnsi="宋体" w:eastAsia="宋体" w:cs="宋体"/>
          <w:color w:val="auto"/>
          <w:sz w:val="21"/>
          <w:szCs w:val="21"/>
        </w:rPr>
        <w:t>解决、合作探究等成为学生的积极需要。其次，教师在恰当的时机给予学生适当的引导：在问题提出后</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引导学生通过</w:t>
      </w:r>
      <w:r>
        <w:rPr>
          <w:rFonts w:hint="eastAsia" w:ascii="宋体" w:hAnsi="宋体" w:eastAsia="宋体" w:cs="宋体"/>
          <w:color w:val="auto"/>
          <w:sz w:val="21"/>
          <w:szCs w:val="21"/>
          <w:lang w:eastAsia="zh-CN"/>
        </w:rPr>
        <w:t>交流</w:t>
      </w:r>
      <w:r>
        <w:rPr>
          <w:rFonts w:hint="eastAsia" w:ascii="宋体" w:hAnsi="宋体" w:eastAsia="宋体" w:cs="宋体"/>
          <w:color w:val="auto"/>
          <w:sz w:val="21"/>
          <w:szCs w:val="21"/>
        </w:rPr>
        <w:t>实现对数学关键信息深入理解；在学生合作探究过程中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给予针对性的方法优化的团体辅导；在学生尝试归纳的过程中给予认知重构的引领；在应用反思中，引导学生清楚、连贯地表达数学思考。总之，教师必须想学生所想、教学生所需，真正做到有效组织、及时指导，给学生的数学</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提供有效的支持。</w:t>
      </w:r>
    </w:p>
    <w:p>
      <w:pPr>
        <w:keepNext w:val="0"/>
        <w:keepLines w:val="0"/>
        <w:pageBreakBefore w:val="0"/>
        <w:kinsoku/>
        <w:wordWrap/>
        <w:overflowPunct/>
        <w:topLinePunct w:val="0"/>
        <w:bidi w:val="0"/>
        <w:adjustRightInd w:val="0"/>
        <w:snapToGrid w:val="0"/>
        <w:spacing w:line="440" w:lineRule="exact"/>
        <w:ind w:left="15" w:leftChars="7"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学生行为分析:学生根据老师提供的情境、问题，运用已有的知识和经验独立思考后，再通过师生、生本、生生等多种形式的活动，主动合作、积极思考、不断尝试着寻求问题的解决方法。在经历解决问题的过程中，从倾听到想说、敢说到会说，不断通过数学语言的表达</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，提升数学学习的</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能力。总之，学生是数学学习的主人，必须充分挖掘潜能、发挥主观能动性，真正做到自主参与思考、积极表达</w:t>
      </w:r>
      <w:r>
        <w:rPr>
          <w:rFonts w:hint="eastAsia" w:ascii="宋体" w:hAnsi="宋体" w:eastAsia="宋体" w:cs="宋体"/>
          <w:color w:val="auto"/>
          <w:sz w:val="21"/>
          <w:szCs w:val="21"/>
          <w:lang w:eastAsia="zh-CN"/>
        </w:rPr>
        <w:t>交流</w:t>
      </w:r>
      <w:r>
        <w:rPr>
          <w:rFonts w:hint="eastAsia" w:ascii="宋体" w:hAnsi="宋体" w:eastAsia="宋体" w:cs="宋体"/>
          <w:color w:val="auto"/>
          <w:sz w:val="21"/>
          <w:szCs w:val="21"/>
        </w:rPr>
        <w:t>。</w:t>
      </w:r>
    </w:p>
    <w:p>
      <w:pPr>
        <w:keepNext w:val="0"/>
        <w:keepLines w:val="0"/>
        <w:pageBreakBefore w:val="0"/>
        <w:numPr>
          <w:ilvl w:val="0"/>
          <w:numId w:val="0"/>
        </w:numPr>
        <w:kinsoku/>
        <w:wordWrap/>
        <w:overflowPunct/>
        <w:topLinePunct w:val="0"/>
        <w:bidi w:val="0"/>
        <w:spacing w:line="440" w:lineRule="exact"/>
        <w:ind w:right="-107" w:rightChars="-51"/>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成果3：</w:t>
      </w:r>
      <w:r>
        <w:rPr>
          <w:rFonts w:hint="eastAsia" w:ascii="宋体" w:hAnsi="宋体" w:eastAsia="宋体" w:cs="宋体"/>
          <w:color w:val="auto"/>
          <w:sz w:val="21"/>
          <w:szCs w:val="21"/>
        </w:rPr>
        <w:t>初步形成了基于“初中生数学</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能力培养的实践研究”</w:t>
      </w:r>
      <w:r>
        <w:rPr>
          <w:rFonts w:hint="eastAsia" w:ascii="宋体" w:hAnsi="宋体" w:eastAsia="宋体" w:cs="宋体"/>
          <w:b w:val="0"/>
          <w:bCs/>
          <w:color w:val="auto"/>
          <w:sz w:val="21"/>
          <w:szCs w:val="21"/>
        </w:rPr>
        <w:t>数学课堂外培养初中生数学</w:t>
      </w:r>
      <w:r>
        <w:rPr>
          <w:rFonts w:hint="eastAsia" w:ascii="宋体" w:hAnsi="宋体" w:eastAsia="宋体" w:cs="宋体"/>
          <w:b w:val="0"/>
          <w:bCs/>
          <w:color w:val="auto"/>
          <w:sz w:val="21"/>
          <w:szCs w:val="21"/>
          <w:lang w:eastAsia="zh-CN"/>
        </w:rPr>
        <w:t>关键</w:t>
      </w:r>
      <w:r>
        <w:rPr>
          <w:rFonts w:hint="eastAsia" w:ascii="宋体" w:hAnsi="宋体" w:eastAsia="宋体" w:cs="宋体"/>
          <w:b w:val="0"/>
          <w:bCs/>
          <w:color w:val="auto"/>
          <w:sz w:val="21"/>
          <w:szCs w:val="21"/>
        </w:rPr>
        <w:t>能力的有效策略</w:t>
      </w:r>
      <w:r>
        <w:rPr>
          <w:rFonts w:hint="eastAsia" w:ascii="宋体" w:hAnsi="宋体" w:eastAsia="宋体" w:cs="宋体"/>
          <w:b w:val="0"/>
          <w:bCs/>
          <w:color w:val="auto"/>
          <w:sz w:val="21"/>
          <w:szCs w:val="21"/>
          <w:lang w:val="en-US" w:eastAsia="zh-CN"/>
        </w:rPr>
        <w:t>:</w:t>
      </w:r>
      <w:r>
        <w:rPr>
          <w:rFonts w:hint="eastAsia" w:ascii="宋体" w:hAnsi="宋体" w:eastAsia="宋体" w:cs="宋体"/>
          <w:color w:val="auto"/>
          <w:sz w:val="21"/>
          <w:szCs w:val="21"/>
        </w:rPr>
        <w:t>(1)组织学生小组间的</w:t>
      </w:r>
      <w:r>
        <w:rPr>
          <w:rFonts w:hint="eastAsia" w:ascii="宋体" w:hAnsi="宋体" w:eastAsia="宋体" w:cs="宋体"/>
          <w:color w:val="auto"/>
          <w:sz w:val="21"/>
          <w:szCs w:val="21"/>
          <w:lang w:eastAsia="zh-CN"/>
        </w:rPr>
        <w:t>交流</w:t>
      </w:r>
      <w:r>
        <w:rPr>
          <w:rFonts w:hint="eastAsia" w:ascii="宋体" w:hAnsi="宋体" w:eastAsia="宋体" w:cs="宋体"/>
          <w:color w:val="auto"/>
          <w:sz w:val="21"/>
          <w:szCs w:val="21"/>
        </w:rPr>
        <w:t>与合作，提倡和谐的“合作学习”;(2)创设“写数学</w:t>
      </w:r>
      <w:r>
        <w:rPr>
          <w:rFonts w:hint="eastAsia" w:ascii="宋体" w:hAnsi="宋体" w:eastAsia="宋体" w:cs="宋体"/>
          <w:color w:val="auto"/>
          <w:sz w:val="21"/>
          <w:szCs w:val="21"/>
          <w:lang w:eastAsia="zh-CN"/>
        </w:rPr>
        <w:t>，说数学</w:t>
      </w:r>
      <w:r>
        <w:rPr>
          <w:rFonts w:hint="eastAsia" w:ascii="宋体" w:hAnsi="宋体" w:eastAsia="宋体" w:cs="宋体"/>
          <w:color w:val="auto"/>
          <w:sz w:val="21"/>
          <w:szCs w:val="21"/>
        </w:rPr>
        <w:t>”的机会;(3)创设自主学习的学习空间，少教多悟;(4)加强学生之间的学习竞争引导</w:t>
      </w:r>
      <w:r>
        <w:rPr>
          <w:rFonts w:hint="eastAsia" w:ascii="宋体" w:hAnsi="宋体" w:eastAsia="宋体" w:cs="宋体"/>
          <w:b/>
          <w:color w:val="auto"/>
          <w:sz w:val="21"/>
          <w:szCs w:val="21"/>
        </w:rPr>
        <w:t>。</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成果4：</w:t>
      </w:r>
      <w:r>
        <w:rPr>
          <w:rFonts w:hint="eastAsia" w:ascii="宋体" w:hAnsi="宋体" w:eastAsia="宋体" w:cs="宋体"/>
          <w:color w:val="auto"/>
          <w:sz w:val="21"/>
          <w:szCs w:val="21"/>
        </w:rPr>
        <w:t>在进行了学生访谈、教学实践的基础上，</w:t>
      </w:r>
      <w:r>
        <w:rPr>
          <w:rFonts w:hint="eastAsia" w:ascii="宋体" w:hAnsi="宋体" w:eastAsia="宋体" w:cs="宋体"/>
          <w:color w:val="000000"/>
          <w:kern w:val="0"/>
          <w:sz w:val="21"/>
          <w:szCs w:val="21"/>
        </w:rPr>
        <w:t>让教师重新审视自己的教学，让“</w:t>
      </w:r>
      <w:r>
        <w:rPr>
          <w:rFonts w:hint="eastAsia" w:ascii="宋体" w:hAnsi="宋体" w:eastAsia="宋体" w:cs="宋体"/>
          <w:color w:val="000000"/>
          <w:kern w:val="0"/>
          <w:sz w:val="21"/>
          <w:szCs w:val="21"/>
          <w:lang w:eastAsia="zh-CN"/>
        </w:rPr>
        <w:t>培养学生关键能力</w:t>
      </w:r>
      <w:r>
        <w:rPr>
          <w:rFonts w:hint="eastAsia" w:ascii="宋体" w:hAnsi="宋体" w:eastAsia="宋体" w:cs="宋体"/>
          <w:color w:val="000000"/>
          <w:kern w:val="0"/>
          <w:sz w:val="21"/>
          <w:szCs w:val="21"/>
        </w:rPr>
        <w:t>”的教育理念真正落到实处，有利于促进教师进一步更新自己的教育理念</w:t>
      </w:r>
      <w:r>
        <w:rPr>
          <w:rFonts w:hint="eastAsia" w:ascii="宋体" w:hAnsi="宋体" w:eastAsia="宋体" w:cs="宋体"/>
          <w:color w:val="000000"/>
          <w:kern w:val="0"/>
          <w:sz w:val="21"/>
          <w:szCs w:val="21"/>
          <w:lang w:eastAsia="zh-CN"/>
        </w:rPr>
        <w:t>斌改进教学方式</w:t>
      </w:r>
      <w:r>
        <w:rPr>
          <w:rFonts w:hint="eastAsia" w:ascii="宋体" w:hAnsi="宋体" w:eastAsia="宋体" w:cs="宋体"/>
          <w:color w:val="000000"/>
          <w:kern w:val="0"/>
          <w:sz w:val="21"/>
          <w:szCs w:val="21"/>
        </w:rPr>
        <w:t>。</w:t>
      </w:r>
    </w:p>
    <w:p>
      <w:pPr>
        <w:keepNext w:val="0"/>
        <w:keepLines w:val="0"/>
        <w:pageBreakBefore w:val="0"/>
        <w:kinsoku/>
        <w:wordWrap/>
        <w:overflowPunct/>
        <w:topLinePunct w:val="0"/>
        <w:bidi w:val="0"/>
        <w:adjustRightInd w:val="0"/>
        <w:snapToGrid w:val="0"/>
        <w:spacing w:line="440" w:lineRule="exact"/>
        <w:textAlignment w:val="auto"/>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成果</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w:t>
      </w:r>
      <w:r>
        <w:rPr>
          <w:rFonts w:hint="eastAsia" w:ascii="宋体" w:hAnsi="宋体" w:eastAsia="宋体" w:cs="宋体"/>
          <w:color w:val="auto"/>
          <w:sz w:val="21"/>
          <w:szCs w:val="21"/>
        </w:rPr>
        <w:t>收集整理一年多来开设的各级公开课、研究课课例教学设计，进一步整理修订，形成电子稿；</w:t>
      </w:r>
    </w:p>
    <w:p>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成果</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w:t>
      </w:r>
      <w:r>
        <w:rPr>
          <w:rFonts w:hint="eastAsia" w:ascii="宋体" w:hAnsi="宋体" w:eastAsia="宋体" w:cs="宋体"/>
          <w:color w:val="000000"/>
          <w:kern w:val="0"/>
          <w:sz w:val="21"/>
          <w:szCs w:val="21"/>
        </w:rPr>
        <w:t>课堂教学</w:t>
      </w:r>
      <w:r>
        <w:rPr>
          <w:rFonts w:hint="eastAsia" w:ascii="宋体" w:hAnsi="宋体" w:eastAsia="宋体" w:cs="宋体"/>
          <w:color w:val="000000"/>
          <w:kern w:val="0"/>
          <w:sz w:val="21"/>
          <w:szCs w:val="21"/>
          <w:lang w:eastAsia="zh-CN"/>
        </w:rPr>
        <w:t>是培养</w:t>
      </w:r>
      <w:r>
        <w:rPr>
          <w:rFonts w:hint="eastAsia" w:ascii="宋体" w:hAnsi="宋体" w:eastAsia="宋体" w:cs="宋体"/>
          <w:color w:val="000000"/>
          <w:kern w:val="0"/>
          <w:sz w:val="21"/>
          <w:szCs w:val="21"/>
        </w:rPr>
        <w:t>学生</w:t>
      </w:r>
      <w:r>
        <w:rPr>
          <w:rFonts w:hint="eastAsia" w:ascii="宋体" w:hAnsi="宋体" w:eastAsia="宋体" w:cs="宋体"/>
          <w:color w:val="000000"/>
          <w:kern w:val="0"/>
          <w:sz w:val="21"/>
          <w:szCs w:val="21"/>
          <w:lang w:eastAsia="zh-CN"/>
        </w:rPr>
        <w:t>关键能力的主阵地</w:t>
      </w:r>
      <w:r>
        <w:rPr>
          <w:rFonts w:hint="eastAsia" w:ascii="宋体" w:hAnsi="宋体" w:eastAsia="宋体" w:cs="宋体"/>
          <w:color w:val="000000"/>
          <w:kern w:val="0"/>
          <w:sz w:val="21"/>
          <w:szCs w:val="21"/>
        </w:rPr>
        <w:t>，关注</w:t>
      </w:r>
      <w:r>
        <w:rPr>
          <w:rFonts w:hint="eastAsia" w:ascii="宋体" w:hAnsi="宋体" w:eastAsia="宋体" w:cs="宋体"/>
          <w:color w:val="000000"/>
          <w:kern w:val="0"/>
          <w:sz w:val="21"/>
          <w:szCs w:val="21"/>
          <w:lang w:eastAsia="zh-CN"/>
        </w:rPr>
        <w:t>课堂转型必须从课堂教学方式的改变和学生学习方式的转变等深度学习指标去衡量和评价</w:t>
      </w:r>
      <w:r>
        <w:rPr>
          <w:rFonts w:hint="eastAsia" w:ascii="宋体" w:hAnsi="宋体" w:eastAsia="宋体" w:cs="宋体"/>
          <w:color w:val="000000"/>
          <w:kern w:val="0"/>
          <w:sz w:val="21"/>
          <w:szCs w:val="21"/>
        </w:rPr>
        <w:t>；</w:t>
      </w:r>
      <w:r>
        <w:rPr>
          <w:rFonts w:hint="eastAsia" w:ascii="宋体" w:hAnsi="宋体" w:eastAsia="宋体" w:cs="宋体"/>
          <w:color w:val="auto"/>
          <w:sz w:val="21"/>
          <w:szCs w:val="21"/>
        </w:rPr>
        <w:t>课题研究转变了教与学的方式；提升了学生的探究兴趣和</w:t>
      </w:r>
      <w:r>
        <w:rPr>
          <w:rFonts w:hint="eastAsia" w:ascii="宋体" w:hAnsi="宋体" w:eastAsia="宋体" w:cs="宋体"/>
          <w:color w:val="auto"/>
          <w:sz w:val="21"/>
          <w:szCs w:val="21"/>
          <w:lang w:eastAsia="zh-CN"/>
        </w:rPr>
        <w:t>关键</w:t>
      </w:r>
      <w:r>
        <w:rPr>
          <w:rFonts w:hint="eastAsia" w:ascii="宋体" w:hAnsi="宋体" w:eastAsia="宋体" w:cs="宋体"/>
          <w:color w:val="auto"/>
          <w:sz w:val="21"/>
          <w:szCs w:val="21"/>
        </w:rPr>
        <w:t>能力；增强了教师观察、评析课堂的能力及科研能力。</w:t>
      </w:r>
    </w:p>
    <w:p>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宋体" w:hAnsi="宋体" w:eastAsia="宋体" w:cs="宋体"/>
          <w:bCs/>
          <w:color w:val="auto"/>
          <w:sz w:val="21"/>
          <w:szCs w:val="21"/>
          <w:lang w:eastAsia="zh-CN"/>
        </w:rPr>
      </w:pPr>
      <w:r>
        <w:rPr>
          <w:rFonts w:hint="eastAsia" w:ascii="宋体" w:hAnsi="宋体" w:eastAsia="宋体" w:cs="宋体"/>
          <w:b/>
          <w:color w:val="auto"/>
          <w:sz w:val="21"/>
          <w:szCs w:val="21"/>
        </w:rPr>
        <w:t>成果</w:t>
      </w: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w:t>
      </w:r>
      <w:r>
        <w:rPr>
          <w:rFonts w:hint="eastAsia" w:ascii="宋体" w:hAnsi="宋体" w:eastAsia="宋体" w:cs="宋体"/>
          <w:color w:val="000000"/>
          <w:kern w:val="0"/>
          <w:sz w:val="21"/>
          <w:szCs w:val="21"/>
        </w:rPr>
        <w:t>教育的根本目的在于人的发展，研究“</w:t>
      </w:r>
      <w:r>
        <w:rPr>
          <w:rFonts w:hint="eastAsia" w:ascii="宋体" w:hAnsi="宋体" w:eastAsia="宋体" w:cs="宋体"/>
          <w:color w:val="000000"/>
          <w:kern w:val="0"/>
          <w:sz w:val="21"/>
          <w:szCs w:val="21"/>
          <w:lang w:eastAsia="zh-CN"/>
        </w:rPr>
        <w:t>基于深度学习视角数学学科关键能力培养的策略</w:t>
      </w:r>
      <w:r>
        <w:rPr>
          <w:rFonts w:hint="eastAsia" w:ascii="宋体" w:hAnsi="宋体" w:eastAsia="宋体" w:cs="宋体"/>
          <w:color w:val="000000"/>
          <w:kern w:val="0"/>
          <w:sz w:val="21"/>
          <w:szCs w:val="21"/>
        </w:rPr>
        <w:t>”，既有利于学生的成长，又利于教师专业化发展；</w:t>
      </w:r>
      <w:r>
        <w:rPr>
          <w:rFonts w:hint="eastAsia" w:ascii="宋体" w:hAnsi="宋体" w:eastAsia="宋体" w:cs="宋体"/>
          <w:b w:val="0"/>
          <w:bCs/>
          <w:color w:val="auto"/>
          <w:sz w:val="21"/>
          <w:szCs w:val="21"/>
          <w:lang w:eastAsia="zh-CN"/>
        </w:rPr>
        <w:t>有</w:t>
      </w:r>
      <w:r>
        <w:rPr>
          <w:rFonts w:hint="eastAsia" w:ascii="宋体" w:hAnsi="宋体" w:eastAsia="宋体" w:cs="宋体"/>
          <w:b w:val="0"/>
          <w:bCs/>
          <w:color w:val="auto"/>
          <w:sz w:val="21"/>
          <w:szCs w:val="21"/>
          <w:lang w:val="en-US" w:eastAsia="zh-CN"/>
        </w:rPr>
        <w:t>43</w:t>
      </w:r>
      <w:r>
        <w:rPr>
          <w:rFonts w:hint="eastAsia" w:ascii="宋体" w:hAnsi="宋体" w:eastAsia="宋体" w:cs="宋体"/>
          <w:b w:val="0"/>
          <w:bCs/>
          <w:color w:val="auto"/>
          <w:sz w:val="21"/>
          <w:szCs w:val="21"/>
        </w:rPr>
        <w:t>篇文</w:t>
      </w:r>
      <w:r>
        <w:rPr>
          <w:rFonts w:hint="eastAsia" w:ascii="宋体" w:hAnsi="宋体" w:eastAsia="宋体" w:cs="宋体"/>
          <w:bCs/>
          <w:color w:val="auto"/>
          <w:sz w:val="21"/>
          <w:szCs w:val="21"/>
        </w:rPr>
        <w:t>章发表省级期刊，1</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篇文章获</w:t>
      </w:r>
      <w:r>
        <w:rPr>
          <w:rFonts w:hint="eastAsia" w:ascii="宋体" w:hAnsi="宋体" w:eastAsia="宋体" w:cs="宋体"/>
          <w:bCs/>
          <w:color w:val="auto"/>
          <w:sz w:val="21"/>
          <w:szCs w:val="21"/>
          <w:lang w:eastAsia="zh-CN"/>
        </w:rPr>
        <w:t>省、市、区</w:t>
      </w:r>
      <w:r>
        <w:rPr>
          <w:rFonts w:hint="eastAsia" w:ascii="宋体" w:hAnsi="宋体" w:eastAsia="宋体" w:cs="宋体"/>
          <w:bCs/>
          <w:color w:val="auto"/>
          <w:sz w:val="21"/>
          <w:szCs w:val="21"/>
        </w:rPr>
        <w:t>等奖</w:t>
      </w:r>
      <w:r>
        <w:rPr>
          <w:rFonts w:hint="eastAsia" w:ascii="宋体" w:hAnsi="宋体" w:eastAsia="宋体" w:cs="宋体"/>
          <w:bCs/>
          <w:color w:val="auto"/>
          <w:sz w:val="21"/>
          <w:szCs w:val="21"/>
          <w:lang w:eastAsia="zh-CN"/>
        </w:rPr>
        <w:t>；</w:t>
      </w:r>
    </w:p>
    <w:p>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成果</w:t>
      </w:r>
      <w:r>
        <w:rPr>
          <w:rFonts w:hint="eastAsia" w:ascii="宋体" w:hAnsi="宋体" w:eastAsia="宋体" w:cs="宋体"/>
          <w:b/>
          <w:color w:val="auto"/>
          <w:sz w:val="21"/>
          <w:szCs w:val="21"/>
          <w:lang w:val="en-US" w:eastAsia="zh-CN"/>
        </w:rPr>
        <w:t>8</w:t>
      </w:r>
      <w:r>
        <w:rPr>
          <w:rFonts w:hint="eastAsia" w:ascii="宋体" w:hAnsi="宋体" w:eastAsia="宋体" w:cs="宋体"/>
          <w:b/>
          <w:color w:val="auto"/>
          <w:sz w:val="21"/>
          <w:szCs w:val="21"/>
        </w:rPr>
        <w:t>：</w:t>
      </w:r>
      <w:r>
        <w:rPr>
          <w:rFonts w:hint="eastAsia" w:ascii="宋体" w:hAnsi="宋体" w:eastAsia="宋体" w:cs="宋体"/>
          <w:color w:val="auto"/>
          <w:sz w:val="21"/>
          <w:szCs w:val="21"/>
        </w:rPr>
        <w:t>课例研究课</w:t>
      </w:r>
      <w:r>
        <w:rPr>
          <w:rFonts w:hint="eastAsia" w:ascii="宋体" w:hAnsi="宋体" w:eastAsia="宋体" w:cs="宋体"/>
          <w:color w:val="auto"/>
          <w:sz w:val="21"/>
          <w:szCs w:val="21"/>
          <w:lang w:eastAsia="zh-CN"/>
        </w:rPr>
        <w:t>共</w:t>
      </w:r>
      <w:r>
        <w:rPr>
          <w:rFonts w:hint="eastAsia" w:ascii="宋体" w:hAnsi="宋体" w:eastAsia="宋体" w:cs="宋体"/>
          <w:color w:val="auto"/>
          <w:sz w:val="21"/>
          <w:szCs w:val="21"/>
          <w:lang w:val="en-US" w:eastAsia="zh-CN"/>
        </w:rPr>
        <w:t>44节，其中</w:t>
      </w:r>
      <w:r>
        <w:rPr>
          <w:rFonts w:hint="eastAsia" w:ascii="宋体" w:hAnsi="宋体" w:eastAsia="宋体" w:cs="宋体"/>
          <w:color w:val="auto"/>
          <w:sz w:val="21"/>
          <w:szCs w:val="21"/>
        </w:rPr>
        <w:t>开设市级公开课</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节，区级公开课</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节，江苏省空中名师课堂视频课</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节；</w:t>
      </w:r>
    </w:p>
    <w:p>
      <w:pPr>
        <w:keepNext w:val="0"/>
        <w:keepLines w:val="0"/>
        <w:pageBreakBefore w:val="0"/>
        <w:kinsoku/>
        <w:wordWrap/>
        <w:overflowPunct/>
        <w:topLinePunct w:val="0"/>
        <w:bidi w:val="0"/>
        <w:spacing w:line="440" w:lineRule="exact"/>
        <w:textAlignment w:val="auto"/>
        <w:outlineLvl w:val="0"/>
        <w:rPr>
          <w:rFonts w:hint="eastAsia" w:ascii="宋体" w:hAnsi="宋体" w:eastAsia="宋体" w:cs="宋体"/>
          <w:color w:val="auto"/>
          <w:sz w:val="21"/>
          <w:szCs w:val="21"/>
        </w:rPr>
      </w:pPr>
      <w:r>
        <w:rPr>
          <w:rFonts w:hint="eastAsia" w:ascii="宋体" w:hAnsi="宋体" w:eastAsia="宋体" w:cs="宋体"/>
          <w:b/>
          <w:bCs w:val="0"/>
          <w:sz w:val="21"/>
          <w:szCs w:val="21"/>
        </w:rPr>
        <w:t>课题组主持人</w:t>
      </w:r>
      <w:r>
        <w:rPr>
          <w:rFonts w:hint="eastAsia" w:ascii="宋体" w:hAnsi="宋体" w:eastAsia="宋体" w:cs="宋体"/>
          <w:b/>
          <w:bCs w:val="0"/>
          <w:sz w:val="21"/>
          <w:szCs w:val="21"/>
          <w:lang w:eastAsia="zh-CN"/>
        </w:rPr>
        <w:t>盛小青</w:t>
      </w:r>
      <w:r>
        <w:rPr>
          <w:rFonts w:hint="eastAsia" w:ascii="宋体" w:hAnsi="宋体" w:eastAsia="宋体" w:cs="宋体"/>
          <w:b/>
          <w:bCs w:val="0"/>
          <w:sz w:val="21"/>
          <w:szCs w:val="21"/>
        </w:rPr>
        <w:t>的个人成果具体如下：</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盛小青：</w:t>
      </w:r>
      <w:r>
        <w:rPr>
          <w:rFonts w:hint="eastAsia" w:ascii="宋体" w:hAnsi="宋体" w:eastAsia="宋体" w:cs="宋体"/>
          <w:color w:val="auto"/>
          <w:sz w:val="21"/>
          <w:szCs w:val="21"/>
        </w:rPr>
        <w:t>发表论文3篇：《数学新定义问题的类型及教学实施》发表于核心期刊《教学与管理》2021年第2期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《依托“符号意识”培养建构“数学模型”关键能力》2020年3月发表于中学数学月刊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数学论文《基于关键能力命制数学操作题》2020年第5期发表于华东师范大学《数学教学杂志》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获奖论文2篇：论文《基于深度学习 优化教学设计 助力教师成长》2020年获常州市一等奖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论文《基于深度学习 优化教学设计 助力教师成长》2021年获江苏省三等奖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公开课2节：市级公开课1节 ：名师大学堂公开课《一元二次方程》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区级公开课1节：《6.1函数1》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讲座6次：20201204市级讲座《论文创作-优秀教师的专业成长之路》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2021年8月名师大学堂讲座《论数学学科关键能力的培养策略》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20200108区级讲座《成长营研修项目研修及论文写作》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20200628区级讲座《优秀教师专业发展之路》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20201106区级讲座《深度学习视角下的作业设计及评价反馈的实施策略》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20201125区级讲座《数学学习习惯养成策略》</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其他方面：2020年获常州市优秀教育工作者,2020年获新北区优秀共产党员，2020年获新北区考核优秀，2020年获时代学习报优秀指导教师，2021年获《时代学习报》核心素养测评优秀教师。</w:t>
      </w:r>
    </w:p>
    <w:p>
      <w:pPr>
        <w:keepNext w:val="0"/>
        <w:keepLines w:val="0"/>
        <w:pageBreakBefore w:val="0"/>
        <w:kinsoku/>
        <w:wordWrap/>
        <w:overflowPunct/>
        <w:topLinePunct w:val="0"/>
        <w:bidi w:val="0"/>
        <w:spacing w:line="440" w:lineRule="exact"/>
        <w:textAlignment w:val="auto"/>
        <w:outlineLvl w:val="0"/>
        <w:rPr>
          <w:rFonts w:hint="eastAsia" w:ascii="宋体" w:hAnsi="宋体" w:eastAsia="宋体" w:cs="宋体"/>
          <w:color w:val="auto"/>
          <w:sz w:val="21"/>
          <w:szCs w:val="21"/>
        </w:rPr>
      </w:pPr>
      <w:r>
        <w:rPr>
          <w:rFonts w:hint="eastAsia" w:ascii="宋体" w:hAnsi="宋体" w:eastAsia="宋体" w:cs="宋体"/>
          <w:b/>
          <w:bCs w:val="0"/>
          <w:sz w:val="21"/>
          <w:szCs w:val="21"/>
        </w:rPr>
        <w:t>课题组主持人</w:t>
      </w:r>
      <w:r>
        <w:rPr>
          <w:rFonts w:hint="eastAsia" w:ascii="宋体" w:hAnsi="宋体" w:eastAsia="宋体" w:cs="宋体"/>
          <w:b/>
          <w:bCs w:val="0"/>
          <w:sz w:val="21"/>
          <w:szCs w:val="21"/>
          <w:lang w:val="en-US" w:eastAsia="zh-CN"/>
        </w:rPr>
        <w:t>陈洁</w:t>
      </w:r>
      <w:r>
        <w:rPr>
          <w:rFonts w:hint="eastAsia" w:ascii="宋体" w:hAnsi="宋体" w:eastAsia="宋体" w:cs="宋体"/>
          <w:b/>
          <w:bCs w:val="0"/>
          <w:sz w:val="21"/>
          <w:szCs w:val="21"/>
        </w:rPr>
        <w:t>的个人成果具体如下：</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陈洁：</w:t>
      </w:r>
      <w:r>
        <w:rPr>
          <w:rFonts w:hint="eastAsia" w:ascii="宋体" w:hAnsi="宋体" w:eastAsia="宋体" w:cs="宋体"/>
          <w:color w:val="auto"/>
          <w:sz w:val="21"/>
          <w:szCs w:val="21"/>
          <w:lang w:val="en-US" w:eastAsia="zh-CN"/>
        </w:rPr>
        <w:t>发表论文3篇：2020.5论文《提升学生数学元认知能力的策略》发表于国家级教育类学术期刊《试题与研究》；2020.12论文《</w:t>
      </w:r>
      <w:r>
        <w:rPr>
          <w:rFonts w:hint="eastAsia" w:ascii="宋体" w:hAnsi="宋体" w:eastAsia="宋体" w:cs="宋体"/>
          <w:color w:val="auto"/>
          <w:sz w:val="21"/>
          <w:szCs w:val="21"/>
          <w:lang w:eastAsia="zh-CN"/>
        </w:rPr>
        <w:t>让数学课堂从“浅表学习”走向“深度学习”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发表于《中学生导报》（数学研究）；</w:t>
      </w:r>
      <w:r>
        <w:rPr>
          <w:rFonts w:hint="eastAsia" w:ascii="宋体" w:hAnsi="宋体" w:eastAsia="宋体" w:cs="宋体"/>
          <w:color w:val="auto"/>
          <w:sz w:val="21"/>
          <w:szCs w:val="21"/>
          <w:lang w:val="en-US" w:eastAsia="zh-CN"/>
        </w:rPr>
        <w:t>2021.11论文《浅谈深度学习下的学生关键能力的养成——以“直线与圆的位置关系（1）”为例》在省级刊物《新课程》第601期发表；</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获奖论文3篇：2020.5《浅谈提升学生数学元认知能力》获优秀论文一等奖；2021.10论文《类比探究新知，深度理解内涵——以“生活中的不等式”为例》在江苏省第十五届“蓝天杯”优秀教学设计评选中获一等奖。2021.10论文《深度学习下的学生课堂方式的转变——“8.2可能性的大小”》教学设计在江苏省第十五届“蓝天杯”优秀教学设计评选中获三等奖。</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公开课6节：2020.9区公开课</w:t>
      </w:r>
      <w:r>
        <w:rPr>
          <w:rFonts w:hint="eastAsia" w:ascii="宋体" w:hAnsi="宋体" w:eastAsia="宋体" w:cs="宋体"/>
          <w:color w:val="auto"/>
          <w:sz w:val="21"/>
          <w:szCs w:val="21"/>
          <w:lang w:eastAsia="zh-CN"/>
        </w:rPr>
        <w:t>《从三个方向看》，</w:t>
      </w:r>
      <w:r>
        <w:rPr>
          <w:rFonts w:hint="eastAsia" w:ascii="宋体" w:hAnsi="宋体" w:eastAsia="宋体" w:cs="宋体"/>
          <w:color w:val="auto"/>
          <w:sz w:val="21"/>
          <w:szCs w:val="21"/>
          <w:lang w:val="en-US" w:eastAsia="zh-CN"/>
        </w:rPr>
        <w:t>2020.9</w:t>
      </w:r>
      <w:r>
        <w:rPr>
          <w:rFonts w:hint="eastAsia" w:ascii="宋体" w:hAnsi="宋体" w:eastAsia="宋体" w:cs="宋体"/>
          <w:color w:val="auto"/>
          <w:sz w:val="21"/>
          <w:szCs w:val="21"/>
          <w:lang w:eastAsia="zh-CN"/>
        </w:rPr>
        <w:t>参与空中课堂录课《从三个方向看》，</w:t>
      </w:r>
      <w:r>
        <w:rPr>
          <w:rFonts w:hint="eastAsia" w:ascii="宋体" w:hAnsi="宋体" w:eastAsia="宋体" w:cs="宋体"/>
          <w:color w:val="auto"/>
          <w:sz w:val="21"/>
          <w:szCs w:val="21"/>
          <w:lang w:val="en-US" w:eastAsia="zh-CN"/>
        </w:rPr>
        <w:t>2020.9</w:t>
      </w:r>
      <w:r>
        <w:rPr>
          <w:rFonts w:hint="eastAsia" w:ascii="宋体" w:hAnsi="宋体" w:eastAsia="宋体" w:cs="宋体"/>
          <w:color w:val="auto"/>
          <w:sz w:val="21"/>
          <w:szCs w:val="21"/>
          <w:lang w:eastAsia="zh-CN"/>
        </w:rPr>
        <w:t>校公开课《等腰三角形的轴对称性》，</w:t>
      </w:r>
      <w:r>
        <w:rPr>
          <w:rFonts w:hint="eastAsia" w:ascii="宋体" w:hAnsi="宋体" w:eastAsia="宋体" w:cs="宋体"/>
          <w:color w:val="auto"/>
          <w:sz w:val="21"/>
          <w:szCs w:val="21"/>
          <w:lang w:val="en-US" w:eastAsia="zh-CN"/>
        </w:rPr>
        <w:t>2020.11</w:t>
      </w:r>
      <w:r>
        <w:rPr>
          <w:rFonts w:hint="eastAsia" w:ascii="宋体" w:hAnsi="宋体" w:eastAsia="宋体" w:cs="宋体"/>
          <w:color w:val="auto"/>
          <w:sz w:val="21"/>
          <w:szCs w:val="21"/>
          <w:lang w:eastAsia="zh-CN"/>
        </w:rPr>
        <w:t>校公开课《期中专题—等腰三角形的分类》，</w:t>
      </w:r>
      <w:r>
        <w:rPr>
          <w:rFonts w:hint="eastAsia" w:ascii="宋体" w:hAnsi="宋体" w:eastAsia="宋体" w:cs="宋体"/>
          <w:color w:val="auto"/>
          <w:sz w:val="21"/>
          <w:szCs w:val="21"/>
          <w:lang w:val="en-US" w:eastAsia="zh-CN"/>
        </w:rPr>
        <w:t>2021.4与陕西学校的校际交流课《11.1反比例函数》，2021.10校级公开课《一元二次方程及其解法复习》。</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区讲座2次：2020.9</w:t>
      </w:r>
      <w:r>
        <w:rPr>
          <w:rFonts w:hint="eastAsia" w:ascii="宋体" w:hAnsi="宋体" w:eastAsia="宋体" w:cs="宋体"/>
          <w:color w:val="auto"/>
          <w:sz w:val="21"/>
          <w:szCs w:val="21"/>
          <w:lang w:eastAsia="zh-CN"/>
        </w:rPr>
        <w:t>区讲座《深度学习视角下的初中数学课堂的概念引入讲座》，</w:t>
      </w:r>
      <w:r>
        <w:rPr>
          <w:rFonts w:hint="eastAsia" w:ascii="宋体" w:hAnsi="宋体" w:eastAsia="宋体" w:cs="宋体"/>
          <w:color w:val="auto"/>
          <w:sz w:val="21"/>
          <w:szCs w:val="21"/>
          <w:lang w:val="en-US" w:eastAsia="zh-CN"/>
        </w:rPr>
        <w:t>2021.4区讲座《深度学习下的教师核心素养的提升——教师基本功大赛》。</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其他方面：2020.12</w:t>
      </w:r>
      <w:r>
        <w:rPr>
          <w:rFonts w:hint="eastAsia" w:ascii="宋体" w:hAnsi="宋体" w:eastAsia="宋体" w:cs="宋体"/>
          <w:color w:val="auto"/>
          <w:sz w:val="21"/>
          <w:szCs w:val="21"/>
          <w:lang w:eastAsia="zh-CN"/>
        </w:rPr>
        <w:t>新北区教学基本功比赛一等奖；</w:t>
      </w:r>
      <w:r>
        <w:rPr>
          <w:rFonts w:hint="eastAsia" w:ascii="宋体" w:hAnsi="宋体" w:eastAsia="宋体" w:cs="宋体"/>
          <w:color w:val="auto"/>
          <w:sz w:val="21"/>
          <w:szCs w:val="21"/>
          <w:lang w:val="en-US" w:eastAsia="zh-CN"/>
        </w:rPr>
        <w:t>2021.3在常州市初中数学教师教学基本功比赛获二等奖；2020.5在常州市数学命题比赛中获七年级组二等奖；2021.2</w:t>
      </w:r>
      <w:r>
        <w:rPr>
          <w:rFonts w:hint="eastAsia" w:ascii="宋体" w:hAnsi="宋体" w:eastAsia="宋体" w:cs="宋体"/>
          <w:color w:val="auto"/>
          <w:sz w:val="21"/>
          <w:szCs w:val="21"/>
          <w:lang w:eastAsia="zh-CN"/>
        </w:rPr>
        <w:t>与包红梅老师共同主持微型课题《初中数学课堂拓展的校本研究》在新北区</w:t>
      </w:r>
      <w:r>
        <w:rPr>
          <w:rFonts w:hint="eastAsia" w:ascii="宋体" w:hAnsi="宋体" w:eastAsia="宋体" w:cs="宋体"/>
          <w:color w:val="auto"/>
          <w:sz w:val="21"/>
          <w:szCs w:val="21"/>
          <w:lang w:val="en-US" w:eastAsia="zh-CN"/>
        </w:rPr>
        <w:t>2020成果评比获得一等奖；2021.5微课《二次根式的乘除微课设计》在2021全国教育创新科研成果大赛中获微课组一等奖。2021.9新北区年度考核优秀。2020.9校教科研先进工作者。在这期间2次获得“时代学习报”数学文化节的</w:t>
      </w:r>
      <w:r>
        <w:rPr>
          <w:rFonts w:hint="eastAsia" w:ascii="宋体" w:hAnsi="宋体" w:eastAsia="宋体" w:cs="宋体"/>
          <w:color w:val="auto"/>
          <w:sz w:val="21"/>
          <w:szCs w:val="21"/>
        </w:rPr>
        <w:t>“优秀指导教师奖”</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440" w:lineRule="exact"/>
        <w:textAlignment w:val="auto"/>
        <w:outlineLvl w:val="0"/>
        <w:rPr>
          <w:rFonts w:hint="eastAsia" w:ascii="宋体" w:hAnsi="宋体" w:eastAsia="宋体" w:cs="宋体"/>
          <w:b/>
          <w:bCs w:val="0"/>
          <w:sz w:val="21"/>
          <w:szCs w:val="21"/>
        </w:rPr>
      </w:pPr>
      <w:r>
        <w:rPr>
          <w:rFonts w:hint="eastAsia" w:ascii="宋体" w:hAnsi="宋体" w:eastAsia="宋体" w:cs="宋体"/>
          <w:b/>
          <w:bCs w:val="0"/>
          <w:sz w:val="21"/>
          <w:szCs w:val="21"/>
        </w:rPr>
        <w:t>课题组核心成员个人成果具体如下：</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rPr>
        <w:t>朱晓玲</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发表论文：《在交流思辨中走向学习深刻》2020年11月发表于《时代学习报教研参考》；《刍议提高初中生数学交流能力的有效策略》2020年12月发表于《试题研究》；《聚焦模型 深度思考 巧妙解题》2021年8月发表于《教研周刊》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获奖论文：《生活中的不等式教学设计》教学设计在江苏省第十五届“蓝天杯”优秀教学设计评选中获二等奖。</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公开课：2020.09录制江苏省名师空中课堂《用一元一次方程解决问题(3)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2021.04区级公开课：《 “整体思想”的应用——在整式乘除运算中》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2021.10市级视频课《图形运动中的全等三角形——期中复习专题课》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其他：主持课题研究:常州市教育科学“十三五”规划专项课题“初中生数学交流能力培养的实践研究”于2021年5月通过中期评估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2020年获时代学习报’秀指导教师</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lang w:eastAsia="zh-CN"/>
        </w:rPr>
        <w:t>钱程：</w:t>
      </w:r>
      <w:r>
        <w:rPr>
          <w:rFonts w:hint="eastAsia" w:ascii="宋体" w:hAnsi="宋体" w:eastAsia="宋体" w:cs="宋体"/>
          <w:color w:val="auto"/>
          <w:sz w:val="21"/>
          <w:szCs w:val="21"/>
        </w:rPr>
        <w:t>论文发表：2020.06《好玩的数学——初中数学实验教学的实践探索》发表于《理科爱好者》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2021.08《多边形内角和与外角和》发表于《初中生世界》</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公开课：2020.12区级公开课《利用一次函数的图像信息求解行程问题》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2021.03区级公开课《探索直角三角形存在性问题》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2021.11区级公开课《隐圆问题》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区级讲座：2021.05《几何画板动画制作》专题讲座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2020.12 新北区基本功一等奖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2020.10江苏省“五四杯”微课一等奖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2020.09龙空二十四中教育奖励基金专业成长奖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2021.09龙空二十四中教育奖励基金最佳团队奖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2021.09龙空二十四中教育奖励基金专业成长奖</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rPr>
        <w:t>周叶</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论文发表：2021.08《分类思想，为缜密思维奠基》发表于《初中生世界》</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公开课：2021.03区级公开课《探索直角三角形存在性》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2020.10江苏省“五四杯”微课二等奖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2021.09龙控二十四中教育奖励基金最佳团队奖</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rPr>
        <w:t>贺妍颖</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论文发表：2020.10 《基于深度学习视角的小学体育课堂分层教学策略研究》发表于《教育界》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获奖：2020.12 《基于体育学科核心素养培育有效的“课堂对话”》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2021.10 《山羊分腿腾跃：助跑起跳，支撑分腿跳》获江苏省“蓝天杯”优秀教学设计二等奖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公开课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2021.6市级公开课《小排球：抛接球》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讲座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2020.12 区级讲座《基于深度学习教师学科教学关键能力培养策略》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其他方面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2021年考核“优秀”</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rPr>
        <w:t>霍达</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论文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2020.6《探究初中数学教学的小组合作学习法》发表于科学大众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2020.10《深度学习视角下初中数学大概念教育思考》发表于教研周刊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获奖：2021.10《生活中的不等式》获江苏省“蓝天杯”优秀教学设计三等奖</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公开课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2020.12区级公开课《一次函数背景下的面积问题》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讲座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2021.4区级讲座《几何画板对于常规图形的基本作图》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2021.09新北区高新教育发展基金会第三届优秀教师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2020.12新北区基本功二等奖</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b/>
          <w:bCs w:val="0"/>
          <w:color w:val="auto"/>
          <w:sz w:val="21"/>
          <w:szCs w:val="21"/>
        </w:rPr>
        <w:t>齐立华</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发表论文3篇：2021.3月《基于深度学习视角对初中数学一次函数教学的几点思考》 发表于省刊《数学学习与研究》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2020.12月《初中数学深度学习的内涵及促进策略研究》发表于省刊《中学课程辅导》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2021.10月《初中数学深度学习有效教学研究》录用于省刊《课堂内外》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获奖论文1篇：2020.6月《致我的孩子》获新北区一封家书征集活动优胜奖</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公开课：2020.11区级公开课《7.1探究坡度的表示方法——正切》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讲座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2021.9月区级《初中数学深度学习的内涵及促进策略探究》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其他方面：2021.5月被评为常州市教育系统优秀共青团干部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2020.12月常州市“活力团支部”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2021.4月常州市优秀小记者辅导员</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rPr>
        <w:t>季红</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论文：2021.10论文《初中数学深度学习的内涵及促进策略探析》发表于期刊《教研期刊》。</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公开课：2020.09录制江苏省名师空中课堂《用一元一次方程解决问题(6)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2021.12区公开课《5.1二次函数》</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b/>
          <w:bCs w:val="0"/>
          <w:color w:val="auto"/>
          <w:sz w:val="21"/>
          <w:szCs w:val="21"/>
        </w:rPr>
        <w:t>莫桑</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发表论文2篇：2020.7论文《八年级数学“3.1勾股定理”（第一课时）教学设计》发表于《教研周刊》，2020.12论文《从本质入手 深度教学——苏科版八上“等腰三角形的确定问题专题课”教学设计》发表于《新教育时代》。</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公开课：2021.3区公开课《二次函数图像和性质的复习》，2020.9校公开课《圆》，2021.3校公开课《二次函数图像和性质的复习》，2021.9校公开课《用字母表示数》</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rPr>
        <w:t>2020.9孟河镇优秀教师</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邓兵</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论文发表：2020.11《核心素养视角下高中数学深度学习研究》发表于《百科论坛》教育科研； 2020.11《对新课改背景下高中数学教学方法的分析》发表于《读写算》；2021.4《浅议利用信息技术构建高中数学教学的有效交流》发表于《启迪》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论文获奖：2020.11《例谈由平面向量基本定理到“等和线”——GeoGebra为深度学习提供源头活水》获常州市教育学会论文三等奖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2021.8《2021年新高考一卷圆锥曲线压轴题的准备溯源与问题拆解》获2021年常州市普通高中新课程新高考优秀案例学科案例三等奖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公开课：2020.9市公开课《基本不等式》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2021.5市公开课《立体几何中的动态问题》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2021.11区公开课《隐形圆问题》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讲座：2021.5校际讲座《GeoGebra在数学教学中的应用举例》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2021.6区级讲座《ggb与初中数学方面的融合》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其他：2020.6常州市西夏墅中学首届教学能手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2021.9新北区年度考核优秀</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rPr>
        <w:br w:type="textWrapping"/>
      </w:r>
      <w:r>
        <w:rPr>
          <w:rFonts w:hint="eastAsia" w:ascii="宋体" w:hAnsi="宋体" w:eastAsia="宋体" w:cs="宋体"/>
          <w:b/>
          <w:bCs w:val="0"/>
          <w:color w:val="auto"/>
          <w:sz w:val="21"/>
          <w:szCs w:val="21"/>
        </w:rPr>
        <w:t>曹燕</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公开课：2021.03区级公开课《中心对称图形的复习》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2021.05区级公开课《k的几何意义》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2020.09录制江苏省名师空中课堂《生活数学》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《活动思考》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2020.04数学时代报优秀指导教师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2021.04数学时代报优秀指导教师</w:t>
      </w:r>
      <w:r>
        <w:rPr>
          <w:rFonts w:hint="eastAsia" w:ascii="宋体" w:hAnsi="宋体" w:eastAsia="宋体" w:cs="宋体"/>
          <w:color w:val="auto"/>
          <w:sz w:val="21"/>
          <w:szCs w:val="21"/>
          <w:lang w:eastAsia="zh-CN"/>
        </w:rPr>
        <w:t>。</w:t>
      </w:r>
    </w:p>
    <w:p>
      <w:pPr>
        <w:keepNext w:val="0"/>
        <w:keepLines w:val="0"/>
        <w:pageBreakBefore w:val="0"/>
        <w:numPr>
          <w:ilvl w:val="0"/>
          <w:numId w:val="0"/>
        </w:numPr>
        <w:kinsoku/>
        <w:wordWrap/>
        <w:overflowPunct/>
        <w:topLinePunct w:val="0"/>
        <w:bidi w:val="0"/>
        <w:spacing w:line="440" w:lineRule="exact"/>
        <w:ind w:leftChars="0" w:firstLine="420" w:firstLineChars="200"/>
        <w:textAlignment w:val="auto"/>
        <w:rPr>
          <w:rFonts w:hint="eastAsia" w:ascii="宋体" w:hAnsi="宋体" w:eastAsia="宋体" w:cs="宋体"/>
          <w:color w:val="auto"/>
          <w:sz w:val="21"/>
          <w:szCs w:val="21"/>
          <w:lang w:eastAsia="zh-CN"/>
        </w:rPr>
      </w:pPr>
    </w:p>
    <w:p>
      <w:pPr>
        <w:keepNext w:val="0"/>
        <w:keepLines w:val="0"/>
        <w:pageBreakBefore w:val="0"/>
        <w:numPr>
          <w:ilvl w:val="0"/>
          <w:numId w:val="7"/>
        </w:numPr>
        <w:kinsoku/>
        <w:wordWrap/>
        <w:overflowPunct/>
        <w:topLinePunct w:val="0"/>
        <w:bidi w:val="0"/>
        <w:spacing w:line="440" w:lineRule="exact"/>
        <w:ind w:right="71"/>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研究中存在的问题</w:t>
      </w:r>
    </w:p>
    <w:p>
      <w:pPr>
        <w:keepNext w:val="0"/>
        <w:keepLines w:val="0"/>
        <w:pageBreakBefore w:val="0"/>
        <w:kinsoku/>
        <w:wordWrap/>
        <w:overflowPunct/>
        <w:topLinePunct w:val="0"/>
        <w:bidi w:val="0"/>
        <w:spacing w:line="440" w:lineRule="exact"/>
        <w:textAlignment w:val="auto"/>
        <w:outlineLvl w:val="0"/>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学生方面：</w:t>
      </w:r>
    </w:p>
    <w:p>
      <w:pPr>
        <w:keepNext w:val="0"/>
        <w:keepLines w:val="0"/>
        <w:pageBreakBefore w:val="0"/>
        <w:kinsoku/>
        <w:wordWrap/>
        <w:overflowPunct/>
        <w:topLinePunct w:val="0"/>
        <w:bidi w:val="0"/>
        <w:spacing w:line="440" w:lineRule="exact"/>
        <w:ind w:firstLine="420" w:firstLineChars="200"/>
        <w:textAlignment w:val="auto"/>
        <w:outlineLvl w:val="0"/>
        <w:rPr>
          <w:rFonts w:hint="eastAsia" w:ascii="宋体" w:hAnsi="宋体" w:eastAsia="宋体" w:cs="宋体"/>
          <w:bCs/>
          <w:sz w:val="21"/>
          <w:szCs w:val="21"/>
          <w:lang w:eastAsia="zh-CN"/>
        </w:rPr>
      </w:pPr>
      <w:r>
        <w:rPr>
          <w:rFonts w:hint="eastAsia" w:ascii="宋体" w:hAnsi="宋体" w:eastAsia="宋体" w:cs="宋体"/>
          <w:bCs/>
          <w:sz w:val="21"/>
          <w:szCs w:val="21"/>
          <w:lang w:eastAsia="zh-CN"/>
        </w:rPr>
        <w:t>由于学生长期养成的</w:t>
      </w:r>
      <w:r>
        <w:rPr>
          <w:rFonts w:hint="eastAsia" w:ascii="宋体" w:hAnsi="宋体" w:eastAsia="宋体" w:cs="宋体"/>
          <w:bCs/>
          <w:sz w:val="21"/>
          <w:szCs w:val="21"/>
          <w:lang w:val="en-US" w:eastAsia="zh-CN"/>
        </w:rPr>
        <w:t>数学学习</w:t>
      </w:r>
      <w:r>
        <w:rPr>
          <w:rFonts w:hint="eastAsia" w:ascii="宋体" w:hAnsi="宋体" w:eastAsia="宋体" w:cs="宋体"/>
          <w:bCs/>
          <w:sz w:val="21"/>
          <w:szCs w:val="21"/>
          <w:lang w:eastAsia="zh-CN"/>
        </w:rPr>
        <w:t>习惯，以及他们固有的学习方式很难转变，一些学习能力比较薄弱的学生需要更长的时间去适应和磨合，所以基于深度学习视角培养学生数学关键能力的培训和指导还需要更长的时间才能见到应有的实效。</w:t>
      </w:r>
    </w:p>
    <w:p>
      <w:pPr>
        <w:keepNext w:val="0"/>
        <w:keepLines w:val="0"/>
        <w:pageBreakBefore w:val="0"/>
        <w:kinsoku/>
        <w:wordWrap/>
        <w:overflowPunct/>
        <w:topLinePunct w:val="0"/>
        <w:bidi w:val="0"/>
        <w:spacing w:line="440" w:lineRule="exact"/>
        <w:textAlignment w:val="auto"/>
        <w:outlineLvl w:val="0"/>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教师方面：</w:t>
      </w:r>
    </w:p>
    <w:p>
      <w:pPr>
        <w:keepNext w:val="0"/>
        <w:keepLines w:val="0"/>
        <w:pageBreakBefore w:val="0"/>
        <w:numPr>
          <w:ilvl w:val="0"/>
          <w:numId w:val="8"/>
        </w:numPr>
        <w:kinsoku/>
        <w:wordWrap/>
        <w:overflowPunct/>
        <w:topLinePunct w:val="0"/>
        <w:bidi w:val="0"/>
        <w:spacing w:line="440" w:lineRule="exac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部分教师参与课题研究的热情不高，培训和研究往往流于形式，观念的转变还不够到位，尤其是升学压力导致教师只关心学业成绩的提高而对教学方式转变持否定或抵触情绪比较大。</w:t>
      </w:r>
    </w:p>
    <w:p>
      <w:pPr>
        <w:keepNext w:val="0"/>
        <w:keepLines w:val="0"/>
        <w:pageBreakBefore w:val="0"/>
        <w:numPr>
          <w:ilvl w:val="0"/>
          <w:numId w:val="8"/>
        </w:numPr>
        <w:kinsoku/>
        <w:wordWrap/>
        <w:overflowPunct/>
        <w:topLinePunct w:val="0"/>
        <w:bidi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由于课题组成员理论基础、研究水平和实践经验等方面水平参差不齐，少数老师在课题研究</w:t>
      </w:r>
      <w:r>
        <w:rPr>
          <w:rFonts w:hint="eastAsia" w:ascii="宋体" w:hAnsi="宋体" w:eastAsia="宋体" w:cs="宋体"/>
          <w:sz w:val="21"/>
          <w:szCs w:val="21"/>
          <w:lang w:eastAsia="zh-CN"/>
        </w:rPr>
        <w:t>中显得力不从心，还需要在</w:t>
      </w:r>
      <w:r>
        <w:rPr>
          <w:rFonts w:hint="eastAsia" w:ascii="宋体" w:hAnsi="宋体" w:eastAsia="宋体" w:cs="宋体"/>
          <w:sz w:val="21"/>
          <w:szCs w:val="21"/>
        </w:rPr>
        <w:t>后阶段</w:t>
      </w:r>
      <w:r>
        <w:rPr>
          <w:rFonts w:hint="eastAsia" w:ascii="宋体" w:hAnsi="宋体" w:eastAsia="宋体" w:cs="宋体"/>
          <w:sz w:val="21"/>
          <w:szCs w:val="21"/>
          <w:lang w:eastAsia="zh-CN"/>
        </w:rPr>
        <w:t>的学习培训中</w:t>
      </w:r>
      <w:r>
        <w:rPr>
          <w:rFonts w:hint="eastAsia" w:ascii="宋体" w:hAnsi="宋体" w:eastAsia="宋体" w:cs="宋体"/>
          <w:sz w:val="21"/>
          <w:szCs w:val="21"/>
        </w:rPr>
        <w:t>加强督促和管理</w:t>
      </w:r>
      <w:r>
        <w:rPr>
          <w:rFonts w:hint="eastAsia" w:ascii="宋体" w:hAnsi="宋体" w:eastAsia="宋体" w:cs="宋体"/>
          <w:sz w:val="21"/>
          <w:szCs w:val="21"/>
          <w:lang w:eastAsia="zh-CN"/>
        </w:rPr>
        <w:t>引导</w:t>
      </w:r>
      <w:r>
        <w:rPr>
          <w:rFonts w:hint="eastAsia" w:ascii="宋体" w:hAnsi="宋体" w:eastAsia="宋体" w:cs="宋体"/>
          <w:sz w:val="21"/>
          <w:szCs w:val="21"/>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．由于</w:t>
      </w:r>
      <w:r>
        <w:rPr>
          <w:rFonts w:hint="eastAsia" w:ascii="宋体" w:hAnsi="宋体" w:eastAsia="宋体" w:cs="宋体"/>
          <w:sz w:val="21"/>
          <w:szCs w:val="21"/>
          <w:lang w:eastAsia="zh-CN"/>
        </w:rPr>
        <w:t>教学</w:t>
      </w:r>
      <w:r>
        <w:rPr>
          <w:rFonts w:hint="eastAsia" w:ascii="宋体" w:hAnsi="宋体" w:eastAsia="宋体" w:cs="宋体"/>
          <w:sz w:val="21"/>
          <w:szCs w:val="21"/>
        </w:rPr>
        <w:t>条件</w:t>
      </w:r>
      <w:r>
        <w:rPr>
          <w:rFonts w:hint="eastAsia" w:ascii="宋体" w:hAnsi="宋体" w:eastAsia="宋体" w:cs="宋体"/>
          <w:sz w:val="21"/>
          <w:szCs w:val="21"/>
          <w:lang w:eastAsia="zh-CN"/>
        </w:rPr>
        <w:t>的</w:t>
      </w:r>
      <w:r>
        <w:rPr>
          <w:rFonts w:hint="eastAsia" w:ascii="宋体" w:hAnsi="宋体" w:eastAsia="宋体" w:cs="宋体"/>
          <w:sz w:val="21"/>
          <w:szCs w:val="21"/>
        </w:rPr>
        <w:t>限制</w:t>
      </w:r>
      <w:r>
        <w:rPr>
          <w:rFonts w:hint="eastAsia" w:ascii="宋体" w:hAnsi="宋体" w:eastAsia="宋体" w:cs="宋体"/>
          <w:sz w:val="21"/>
          <w:szCs w:val="21"/>
          <w:lang w:eastAsia="zh-CN"/>
        </w:rPr>
        <w:t>和教师信息技术能力相差悬殊，</w:t>
      </w:r>
      <w:r>
        <w:rPr>
          <w:rFonts w:hint="eastAsia" w:ascii="宋体" w:hAnsi="宋体" w:eastAsia="宋体" w:cs="宋体"/>
          <w:sz w:val="21"/>
          <w:szCs w:val="21"/>
        </w:rPr>
        <w:t>难以进一步深入研究分析</w:t>
      </w:r>
      <w:r>
        <w:rPr>
          <w:rFonts w:hint="eastAsia" w:ascii="宋体" w:hAnsi="宋体" w:eastAsia="宋体" w:cs="宋体"/>
          <w:sz w:val="21"/>
          <w:szCs w:val="21"/>
          <w:lang w:eastAsia="zh-CN"/>
        </w:rPr>
        <w:t>课例</w:t>
      </w:r>
      <w:r>
        <w:rPr>
          <w:rFonts w:hint="eastAsia" w:ascii="宋体" w:hAnsi="宋体" w:eastAsia="宋体" w:cs="宋体"/>
          <w:sz w:val="21"/>
          <w:szCs w:val="21"/>
        </w:rPr>
        <w:t>。部分评课分析、交流研讨材料没有电子化，</w:t>
      </w:r>
      <w:r>
        <w:rPr>
          <w:rFonts w:hint="eastAsia" w:ascii="宋体" w:hAnsi="宋体" w:eastAsia="宋体" w:cs="宋体"/>
          <w:sz w:val="21"/>
          <w:szCs w:val="21"/>
          <w:lang w:eastAsia="zh-CN"/>
        </w:rPr>
        <w:t>无法</w:t>
      </w:r>
      <w:r>
        <w:rPr>
          <w:rFonts w:hint="eastAsia" w:ascii="宋体" w:hAnsi="宋体" w:eastAsia="宋体" w:cs="宋体"/>
          <w:sz w:val="21"/>
          <w:szCs w:val="21"/>
        </w:rPr>
        <w:t>实现</w:t>
      </w:r>
      <w:r>
        <w:rPr>
          <w:rFonts w:hint="eastAsia" w:ascii="宋体" w:hAnsi="宋体" w:eastAsia="宋体" w:cs="宋体"/>
          <w:sz w:val="21"/>
          <w:szCs w:val="21"/>
          <w:lang w:eastAsia="zh-CN"/>
        </w:rPr>
        <w:t>更大范围的经验分享或传承提高。</w:t>
      </w:r>
    </w:p>
    <w:p>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kern w:val="0"/>
          <w:sz w:val="21"/>
          <w:szCs w:val="21"/>
        </w:rPr>
      </w:pPr>
      <w:r>
        <w:rPr>
          <w:rFonts w:hint="eastAsia" w:ascii="宋体" w:hAnsi="宋体" w:eastAsia="宋体" w:cs="宋体"/>
          <w:sz w:val="21"/>
          <w:szCs w:val="21"/>
        </w:rPr>
        <w:t>4．</w:t>
      </w:r>
      <w:r>
        <w:rPr>
          <w:rFonts w:hint="eastAsia" w:ascii="宋体" w:hAnsi="宋体" w:eastAsia="宋体" w:cs="宋体"/>
          <w:kern w:val="0"/>
          <w:sz w:val="21"/>
          <w:szCs w:val="21"/>
          <w:lang w:eastAsia="zh-CN"/>
        </w:rPr>
        <w:t>教师</w:t>
      </w:r>
      <w:r>
        <w:rPr>
          <w:rFonts w:hint="eastAsia" w:ascii="宋体" w:hAnsi="宋体" w:eastAsia="宋体" w:cs="宋体"/>
          <w:kern w:val="0"/>
          <w:sz w:val="21"/>
          <w:szCs w:val="21"/>
        </w:rPr>
        <w:t>开课、听课、评课活动较多，</w:t>
      </w:r>
      <w:r>
        <w:rPr>
          <w:rFonts w:hint="eastAsia" w:ascii="宋体" w:hAnsi="宋体" w:eastAsia="宋体" w:cs="宋体"/>
          <w:kern w:val="0"/>
          <w:sz w:val="21"/>
          <w:szCs w:val="21"/>
          <w:lang w:eastAsia="zh-CN"/>
        </w:rPr>
        <w:t>但是教师</w:t>
      </w:r>
      <w:r>
        <w:rPr>
          <w:rFonts w:hint="eastAsia" w:ascii="宋体" w:hAnsi="宋体" w:eastAsia="宋体" w:cs="宋体"/>
          <w:kern w:val="0"/>
          <w:sz w:val="21"/>
          <w:szCs w:val="21"/>
        </w:rPr>
        <w:t>对</w:t>
      </w:r>
      <w:r>
        <w:rPr>
          <w:rFonts w:hint="eastAsia" w:ascii="宋体" w:hAnsi="宋体" w:eastAsia="宋体" w:cs="宋体"/>
          <w:kern w:val="0"/>
          <w:sz w:val="21"/>
          <w:szCs w:val="21"/>
          <w:lang w:eastAsia="zh-CN"/>
        </w:rPr>
        <w:t>素材运用和提升的能力差异比较大，写不出高质量、有创意和理论层面的经验总结或者高质量的论文案例等，对教学</w:t>
      </w:r>
      <w:r>
        <w:rPr>
          <w:rFonts w:hint="eastAsia" w:ascii="宋体" w:hAnsi="宋体" w:eastAsia="宋体" w:cs="宋体"/>
          <w:kern w:val="0"/>
          <w:sz w:val="21"/>
          <w:szCs w:val="21"/>
        </w:rPr>
        <w:t>设计的</w:t>
      </w:r>
      <w:r>
        <w:rPr>
          <w:rFonts w:hint="eastAsia" w:ascii="宋体" w:hAnsi="宋体" w:eastAsia="宋体" w:cs="宋体"/>
          <w:kern w:val="0"/>
          <w:sz w:val="21"/>
          <w:szCs w:val="21"/>
          <w:lang w:eastAsia="zh-CN"/>
        </w:rPr>
        <w:t>能力</w:t>
      </w:r>
      <w:r>
        <w:rPr>
          <w:rFonts w:hint="eastAsia" w:ascii="宋体" w:hAnsi="宋体" w:eastAsia="宋体" w:cs="宋体"/>
          <w:kern w:val="0"/>
          <w:sz w:val="21"/>
          <w:szCs w:val="21"/>
        </w:rPr>
        <w:t>仍有待进一步</w:t>
      </w:r>
      <w:r>
        <w:rPr>
          <w:rFonts w:hint="eastAsia" w:ascii="宋体" w:hAnsi="宋体" w:eastAsia="宋体" w:cs="宋体"/>
          <w:kern w:val="0"/>
          <w:sz w:val="21"/>
          <w:szCs w:val="21"/>
          <w:lang w:eastAsia="zh-CN"/>
        </w:rPr>
        <w:t>提升</w:t>
      </w:r>
      <w:r>
        <w:rPr>
          <w:rFonts w:hint="eastAsia" w:ascii="宋体" w:hAnsi="宋体" w:eastAsia="宋体" w:cs="宋体"/>
          <w:kern w:val="0"/>
          <w:sz w:val="21"/>
          <w:szCs w:val="21"/>
        </w:rPr>
        <w:t>；</w:t>
      </w:r>
    </w:p>
    <w:p>
      <w:pPr>
        <w:keepNext w:val="0"/>
        <w:keepLines w:val="0"/>
        <w:pageBreakBefore w:val="0"/>
        <w:kinsoku/>
        <w:wordWrap/>
        <w:overflowPunct/>
        <w:topLinePunct w:val="0"/>
        <w:bidi w:val="0"/>
        <w:spacing w:line="440" w:lineRule="exact"/>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组织管理层面：</w:t>
      </w:r>
    </w:p>
    <w:p>
      <w:pPr>
        <w:keepNext w:val="0"/>
        <w:keepLines w:val="0"/>
        <w:pageBreakBefore w:val="0"/>
        <w:numPr>
          <w:ilvl w:val="0"/>
          <w:numId w:val="9"/>
        </w:numPr>
        <w:kinsoku/>
        <w:wordWrap/>
        <w:overflowPunct/>
        <w:topLinePunct w:val="0"/>
        <w:bidi w:val="0"/>
        <w:spacing w:line="440" w:lineRule="exact"/>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缺乏专家的引领，研究的角度、深度还不到位。</w:t>
      </w:r>
    </w:p>
    <w:p>
      <w:pPr>
        <w:keepNext w:val="0"/>
        <w:keepLines w:val="0"/>
        <w:pageBreakBefore w:val="0"/>
        <w:numPr>
          <w:ilvl w:val="0"/>
          <w:numId w:val="9"/>
        </w:numPr>
        <w:kinsoku/>
        <w:wordWrap/>
        <w:overflowPunct/>
        <w:topLinePunct w:val="0"/>
        <w:bidi w:val="0"/>
        <w:spacing w:line="440" w:lineRule="exact"/>
        <w:textAlignment w:val="auto"/>
        <w:outlineLvl w:val="0"/>
        <w:rPr>
          <w:rFonts w:hint="eastAsia" w:ascii="宋体" w:hAnsi="宋体" w:eastAsia="宋体" w:cs="宋体"/>
          <w:sz w:val="21"/>
          <w:szCs w:val="21"/>
        </w:rPr>
      </w:pPr>
      <w:r>
        <w:rPr>
          <w:rFonts w:hint="eastAsia" w:ascii="宋体" w:hAnsi="宋体" w:eastAsia="宋体" w:cs="宋体"/>
          <w:sz w:val="21"/>
          <w:szCs w:val="21"/>
        </w:rPr>
        <w:t>要将研究上升到理性的层面，</w:t>
      </w:r>
      <w:r>
        <w:rPr>
          <w:rFonts w:hint="eastAsia" w:ascii="宋体" w:hAnsi="宋体" w:eastAsia="宋体" w:cs="宋体"/>
          <w:sz w:val="21"/>
          <w:szCs w:val="21"/>
          <w:lang w:eastAsia="zh-CN"/>
        </w:rPr>
        <w:t>既要</w:t>
      </w:r>
      <w:r>
        <w:rPr>
          <w:rFonts w:hint="eastAsia" w:ascii="宋体" w:hAnsi="宋体" w:eastAsia="宋体" w:cs="宋体"/>
          <w:sz w:val="21"/>
          <w:szCs w:val="21"/>
        </w:rPr>
        <w:t>重视课堂教学结构的研究，</w:t>
      </w:r>
      <w:r>
        <w:rPr>
          <w:rFonts w:hint="eastAsia" w:ascii="宋体" w:hAnsi="宋体" w:eastAsia="宋体" w:cs="宋体"/>
          <w:sz w:val="21"/>
          <w:szCs w:val="21"/>
          <w:lang w:eastAsia="zh-CN"/>
        </w:rPr>
        <w:t>更要注重</w:t>
      </w:r>
      <w:r>
        <w:rPr>
          <w:rFonts w:hint="eastAsia" w:ascii="宋体" w:hAnsi="宋体" w:eastAsia="宋体" w:cs="宋体"/>
          <w:sz w:val="21"/>
          <w:szCs w:val="21"/>
        </w:rPr>
        <w:t>课堂教学诸</w:t>
      </w:r>
      <w:r>
        <w:rPr>
          <w:rFonts w:hint="eastAsia" w:ascii="宋体" w:hAnsi="宋体" w:eastAsia="宋体" w:cs="宋体"/>
          <w:sz w:val="21"/>
          <w:szCs w:val="21"/>
          <w:lang w:eastAsia="zh-CN"/>
        </w:rPr>
        <w:t>多</w:t>
      </w:r>
      <w:r>
        <w:rPr>
          <w:rFonts w:hint="eastAsia" w:ascii="宋体" w:hAnsi="宋体" w:eastAsia="宋体" w:cs="宋体"/>
          <w:sz w:val="21"/>
          <w:szCs w:val="21"/>
        </w:rPr>
        <w:t>因素的内在联系和课堂教学的普遍规律</w:t>
      </w:r>
      <w:r>
        <w:rPr>
          <w:rFonts w:hint="eastAsia" w:ascii="宋体" w:hAnsi="宋体" w:eastAsia="宋体" w:cs="宋体"/>
          <w:sz w:val="21"/>
          <w:szCs w:val="21"/>
          <w:lang w:eastAsia="zh-CN"/>
        </w:rPr>
        <w:t>的研究</w:t>
      </w:r>
      <w:r>
        <w:rPr>
          <w:rFonts w:hint="eastAsia" w:ascii="宋体" w:hAnsi="宋体" w:eastAsia="宋体" w:cs="宋体"/>
          <w:sz w:val="21"/>
          <w:szCs w:val="21"/>
        </w:rPr>
        <w:t>，</w:t>
      </w:r>
      <w:r>
        <w:rPr>
          <w:rFonts w:hint="eastAsia" w:ascii="宋体" w:hAnsi="宋体" w:eastAsia="宋体" w:cs="宋体"/>
          <w:sz w:val="21"/>
          <w:szCs w:val="21"/>
          <w:lang w:eastAsia="zh-CN"/>
        </w:rPr>
        <w:t>对教师理论水平、研究能力也需要进行必要的组织推进。</w:t>
      </w:r>
    </w:p>
    <w:p>
      <w:pPr>
        <w:keepNext w:val="0"/>
        <w:keepLines w:val="0"/>
        <w:pageBreakBefore w:val="0"/>
        <w:numPr>
          <w:ilvl w:val="0"/>
          <w:numId w:val="9"/>
        </w:numPr>
        <w:kinsoku/>
        <w:wordWrap/>
        <w:overflowPunct/>
        <w:topLinePunct w:val="0"/>
        <w:bidi w:val="0"/>
        <w:spacing w:line="440" w:lineRule="exact"/>
        <w:textAlignment w:val="auto"/>
        <w:outlineLvl w:val="0"/>
        <w:rPr>
          <w:rFonts w:hint="eastAsia" w:ascii="宋体" w:hAnsi="宋体" w:eastAsia="宋体" w:cs="宋体"/>
          <w:bCs/>
          <w:sz w:val="21"/>
          <w:szCs w:val="21"/>
        </w:rPr>
      </w:pPr>
      <w:r>
        <w:rPr>
          <w:rFonts w:hint="eastAsia" w:ascii="宋体" w:hAnsi="宋体" w:eastAsia="宋体" w:cs="宋体"/>
          <w:sz w:val="21"/>
          <w:szCs w:val="21"/>
        </w:rPr>
        <w:t>结合</w:t>
      </w:r>
      <w:r>
        <w:rPr>
          <w:rFonts w:hint="eastAsia" w:ascii="宋体" w:hAnsi="宋体" w:eastAsia="宋体" w:cs="宋体"/>
          <w:sz w:val="21"/>
          <w:szCs w:val="21"/>
          <w:lang w:eastAsia="zh-CN"/>
        </w:rPr>
        <w:t>课题</w:t>
      </w:r>
      <w:r>
        <w:rPr>
          <w:rFonts w:hint="eastAsia" w:ascii="宋体" w:hAnsi="宋体" w:eastAsia="宋体" w:cs="宋体"/>
          <w:sz w:val="21"/>
          <w:szCs w:val="21"/>
        </w:rPr>
        <w:t>改革的</w:t>
      </w:r>
      <w:r>
        <w:rPr>
          <w:rFonts w:hint="eastAsia" w:ascii="宋体" w:hAnsi="宋体" w:eastAsia="宋体" w:cs="宋体"/>
          <w:sz w:val="21"/>
          <w:szCs w:val="21"/>
          <w:lang w:eastAsia="zh-CN"/>
        </w:rPr>
        <w:t>推进</w:t>
      </w:r>
      <w:r>
        <w:rPr>
          <w:rFonts w:hint="eastAsia" w:ascii="宋体" w:hAnsi="宋体" w:eastAsia="宋体" w:cs="宋体"/>
          <w:sz w:val="21"/>
          <w:szCs w:val="21"/>
        </w:rPr>
        <w:t>，课题研究还需向纵深发展</w:t>
      </w:r>
      <w:r>
        <w:rPr>
          <w:rFonts w:hint="eastAsia" w:ascii="宋体" w:hAnsi="宋体" w:eastAsia="宋体" w:cs="宋体"/>
          <w:sz w:val="21"/>
          <w:szCs w:val="21"/>
          <w:lang w:eastAsia="zh-CN"/>
        </w:rPr>
        <w:t>才能体现创新性，形成个性化的独创性成果</w:t>
      </w:r>
      <w:r>
        <w:rPr>
          <w:rFonts w:hint="eastAsia" w:ascii="宋体" w:hAnsi="宋体" w:eastAsia="宋体" w:cs="宋体"/>
          <w:sz w:val="21"/>
          <w:szCs w:val="21"/>
        </w:rPr>
        <w:t>。</w:t>
      </w:r>
    </w:p>
    <w:p>
      <w:pPr>
        <w:keepNext w:val="0"/>
        <w:keepLines w:val="0"/>
        <w:pageBreakBefore w:val="0"/>
        <w:numPr>
          <w:ilvl w:val="0"/>
          <w:numId w:val="0"/>
        </w:numPr>
        <w:kinsoku/>
        <w:wordWrap/>
        <w:overflowPunct/>
        <w:topLinePunct w:val="0"/>
        <w:bidi w:val="0"/>
        <w:spacing w:line="440" w:lineRule="exact"/>
        <w:textAlignment w:val="auto"/>
        <w:rPr>
          <w:rFonts w:hint="eastAsia" w:ascii="宋体" w:hAnsi="宋体" w:eastAsia="宋体" w:cs="宋体"/>
          <w:bCs/>
          <w:color w:val="auto"/>
          <w:sz w:val="21"/>
          <w:szCs w:val="21"/>
        </w:rPr>
      </w:pPr>
    </w:p>
    <w:p>
      <w:pPr>
        <w:keepNext w:val="0"/>
        <w:keepLines w:val="0"/>
        <w:pageBreakBefore w:val="0"/>
        <w:kinsoku/>
        <w:wordWrap/>
        <w:overflowPunct/>
        <w:topLinePunct w:val="0"/>
        <w:bidi w:val="0"/>
        <w:spacing w:line="440" w:lineRule="exact"/>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五、下一步研究计划及确保最终成果的主要措施</w:t>
      </w:r>
    </w:p>
    <w:p>
      <w:pPr>
        <w:keepNext w:val="0"/>
        <w:keepLines w:val="0"/>
        <w:pageBreakBefore w:val="0"/>
        <w:kinsoku/>
        <w:wordWrap/>
        <w:overflowPunct/>
        <w:topLinePunct w:val="0"/>
        <w:bidi w:val="0"/>
        <w:spacing w:line="440" w:lineRule="exact"/>
        <w:ind w:firstLine="420" w:firstLineChars="200"/>
        <w:textAlignment w:val="auto"/>
        <w:outlineLvl w:val="0"/>
        <w:rPr>
          <w:rFonts w:hint="eastAsia" w:ascii="宋体" w:hAnsi="宋体" w:eastAsia="宋体" w:cs="宋体"/>
          <w:sz w:val="21"/>
          <w:szCs w:val="21"/>
        </w:rPr>
      </w:pPr>
      <w:r>
        <w:rPr>
          <w:rFonts w:hint="eastAsia" w:ascii="宋体" w:hAnsi="宋体" w:eastAsia="宋体" w:cs="宋体"/>
          <w:sz w:val="21"/>
          <w:szCs w:val="21"/>
        </w:rPr>
        <w:t>结合课题的研究路径表，仍将按计划踏实研究，结合研究中的问题及原定计划</w:t>
      </w:r>
      <w:r>
        <w:rPr>
          <w:rFonts w:hint="eastAsia" w:ascii="宋体" w:hAnsi="宋体" w:eastAsia="宋体" w:cs="宋体"/>
          <w:sz w:val="21"/>
          <w:szCs w:val="21"/>
          <w:lang w:eastAsia="zh-CN"/>
        </w:rPr>
        <w:t>，</w:t>
      </w:r>
      <w:r>
        <w:rPr>
          <w:rFonts w:hint="eastAsia" w:ascii="宋体" w:hAnsi="宋体" w:eastAsia="宋体" w:cs="宋体"/>
          <w:sz w:val="21"/>
          <w:szCs w:val="21"/>
        </w:rPr>
        <w:t>研究以下问题：</w:t>
      </w:r>
    </w:p>
    <w:p>
      <w:pPr>
        <w:keepNext w:val="0"/>
        <w:keepLines w:val="0"/>
        <w:pageBreakBefore w:val="0"/>
        <w:kinsoku/>
        <w:wordWrap/>
        <w:overflowPunct/>
        <w:topLinePunct w:val="0"/>
        <w:bidi w:val="0"/>
        <w:spacing w:line="440" w:lineRule="exact"/>
        <w:textAlignment w:val="auto"/>
        <w:outlineLvl w:val="0"/>
        <w:rPr>
          <w:rFonts w:hint="eastAsia" w:ascii="宋体" w:hAnsi="宋体" w:eastAsia="宋体" w:cs="宋体"/>
          <w:bCs/>
          <w:sz w:val="21"/>
          <w:szCs w:val="21"/>
        </w:rPr>
      </w:pPr>
      <w:r>
        <w:rPr>
          <w:rFonts w:hint="eastAsia" w:ascii="宋体" w:hAnsi="宋体" w:eastAsia="宋体" w:cs="宋体"/>
          <w:sz w:val="21"/>
          <w:szCs w:val="21"/>
        </w:rPr>
        <w:t>1．前一阶段</w:t>
      </w:r>
      <w:r>
        <w:rPr>
          <w:rFonts w:hint="eastAsia" w:ascii="宋体" w:hAnsi="宋体" w:eastAsia="宋体" w:cs="宋体"/>
          <w:bCs/>
          <w:sz w:val="21"/>
          <w:szCs w:val="21"/>
        </w:rPr>
        <w:t>课题研究方向和重点是根据课型如何有效地进行</w:t>
      </w:r>
      <w:r>
        <w:rPr>
          <w:rFonts w:hint="eastAsia" w:ascii="宋体" w:hAnsi="宋体" w:eastAsia="宋体" w:cs="宋体"/>
          <w:b w:val="0"/>
          <w:bCs/>
          <w:sz w:val="21"/>
          <w:szCs w:val="21"/>
        </w:rPr>
        <w:t>“</w:t>
      </w:r>
      <w:r>
        <w:rPr>
          <w:rFonts w:hint="eastAsia" w:ascii="宋体" w:hAnsi="宋体" w:eastAsia="宋体" w:cs="宋体"/>
          <w:bCs/>
          <w:sz w:val="21"/>
          <w:szCs w:val="21"/>
          <w:lang w:eastAsia="zh-CN"/>
        </w:rPr>
        <w:t>基于深度学习视角培养学生数学关键能力</w:t>
      </w:r>
      <w:r>
        <w:rPr>
          <w:rFonts w:hint="eastAsia" w:ascii="宋体" w:hAnsi="宋体" w:eastAsia="宋体" w:cs="宋体"/>
          <w:b w:val="0"/>
          <w:bCs/>
          <w:sz w:val="21"/>
          <w:szCs w:val="21"/>
        </w:rPr>
        <w:t>课堂教学模式”</w:t>
      </w:r>
      <w:r>
        <w:rPr>
          <w:rFonts w:hint="eastAsia" w:ascii="宋体" w:hAnsi="宋体" w:eastAsia="宋体" w:cs="宋体"/>
          <w:bCs/>
          <w:sz w:val="21"/>
          <w:szCs w:val="21"/>
          <w:lang w:eastAsia="zh-CN"/>
        </w:rPr>
        <w:t>教学</w:t>
      </w:r>
      <w:r>
        <w:rPr>
          <w:rFonts w:hint="eastAsia" w:ascii="宋体" w:hAnsi="宋体" w:eastAsia="宋体" w:cs="宋体"/>
          <w:bCs/>
          <w:sz w:val="21"/>
          <w:szCs w:val="21"/>
        </w:rPr>
        <w:t>设计</w:t>
      </w:r>
      <w:r>
        <w:rPr>
          <w:rFonts w:hint="eastAsia" w:ascii="宋体" w:hAnsi="宋体" w:eastAsia="宋体" w:cs="宋体"/>
          <w:bCs/>
          <w:sz w:val="21"/>
          <w:szCs w:val="21"/>
          <w:lang w:eastAsia="zh-CN"/>
        </w:rPr>
        <w:t>的转型</w:t>
      </w:r>
      <w:r>
        <w:rPr>
          <w:rFonts w:hint="eastAsia" w:ascii="宋体" w:hAnsi="宋体" w:eastAsia="宋体" w:cs="宋体"/>
          <w:bCs/>
          <w:sz w:val="21"/>
          <w:szCs w:val="21"/>
        </w:rPr>
        <w:t>，下阶段课题组将系统进行整理和总结，力争形成较为系统的理论体系；</w:t>
      </w:r>
    </w:p>
    <w:p>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kern w:val="0"/>
          <w:sz w:val="21"/>
          <w:szCs w:val="21"/>
        </w:rPr>
      </w:pPr>
      <w:r>
        <w:rPr>
          <w:rFonts w:hint="eastAsia" w:ascii="宋体" w:hAnsi="宋体" w:eastAsia="宋体" w:cs="宋体"/>
          <w:bCs/>
          <w:sz w:val="21"/>
          <w:szCs w:val="21"/>
        </w:rPr>
        <w:t>2．</w:t>
      </w:r>
      <w:r>
        <w:rPr>
          <w:rFonts w:hint="eastAsia" w:ascii="宋体" w:hAnsi="宋体" w:eastAsia="宋体" w:cs="宋体"/>
          <w:sz w:val="21"/>
          <w:szCs w:val="21"/>
        </w:rPr>
        <w:t>重视</w:t>
      </w:r>
      <w:r>
        <w:rPr>
          <w:rFonts w:hint="eastAsia" w:ascii="宋体" w:hAnsi="宋体" w:eastAsia="宋体" w:cs="宋体"/>
          <w:b w:val="0"/>
          <w:bCs/>
          <w:sz w:val="21"/>
          <w:szCs w:val="21"/>
        </w:rPr>
        <w:t>“</w:t>
      </w:r>
      <w:r>
        <w:rPr>
          <w:rFonts w:hint="eastAsia" w:ascii="宋体" w:hAnsi="宋体" w:eastAsia="宋体" w:cs="宋体"/>
          <w:bCs/>
          <w:sz w:val="21"/>
          <w:szCs w:val="21"/>
          <w:lang w:eastAsia="zh-CN"/>
        </w:rPr>
        <w:t>基于深度学习视角培养学生数学关键能力</w:t>
      </w:r>
      <w:r>
        <w:rPr>
          <w:rFonts w:hint="eastAsia" w:ascii="宋体" w:hAnsi="宋体" w:eastAsia="宋体" w:cs="宋体"/>
          <w:b w:val="0"/>
          <w:bCs/>
          <w:sz w:val="21"/>
          <w:szCs w:val="21"/>
        </w:rPr>
        <w:t>课堂教学模式”</w:t>
      </w:r>
      <w:r>
        <w:rPr>
          <w:rFonts w:hint="eastAsia" w:ascii="宋体" w:hAnsi="宋体" w:eastAsia="宋体" w:cs="宋体"/>
          <w:sz w:val="21"/>
          <w:szCs w:val="21"/>
        </w:rPr>
        <w:t>课堂教学活动中学生的自主参与度，引导学生主动参与课堂学习。在实践中我们发现</w:t>
      </w:r>
      <w:r>
        <w:rPr>
          <w:rFonts w:hint="eastAsia" w:ascii="宋体" w:hAnsi="宋体" w:eastAsia="宋体" w:cs="宋体"/>
          <w:sz w:val="21"/>
          <w:szCs w:val="21"/>
          <w:lang w:eastAsia="zh-CN"/>
        </w:rPr>
        <w:t>如果缺乏了</w:t>
      </w:r>
      <w:r>
        <w:rPr>
          <w:rFonts w:hint="eastAsia" w:ascii="宋体" w:hAnsi="宋体" w:eastAsia="宋体" w:cs="宋体"/>
          <w:sz w:val="21"/>
          <w:szCs w:val="21"/>
        </w:rPr>
        <w:t>学生</w:t>
      </w:r>
      <w:r>
        <w:rPr>
          <w:rFonts w:hint="eastAsia" w:ascii="宋体" w:hAnsi="宋体" w:eastAsia="宋体" w:cs="宋体"/>
          <w:sz w:val="21"/>
          <w:szCs w:val="21"/>
          <w:lang w:eastAsia="zh-CN"/>
        </w:rPr>
        <w:t>主动参与</w:t>
      </w:r>
      <w:r>
        <w:rPr>
          <w:rFonts w:hint="eastAsia" w:ascii="宋体" w:hAnsi="宋体" w:eastAsia="宋体" w:cs="宋体"/>
          <w:sz w:val="21"/>
          <w:szCs w:val="21"/>
        </w:rPr>
        <w:t>，</w:t>
      </w:r>
      <w:r>
        <w:rPr>
          <w:rFonts w:hint="eastAsia" w:ascii="宋体" w:hAnsi="宋体" w:eastAsia="宋体" w:cs="宋体"/>
          <w:sz w:val="21"/>
          <w:szCs w:val="21"/>
          <w:lang w:eastAsia="zh-CN"/>
        </w:rPr>
        <w:t>只是在</w:t>
      </w:r>
      <w:r>
        <w:rPr>
          <w:rFonts w:hint="eastAsia" w:ascii="宋体" w:hAnsi="宋体" w:eastAsia="宋体" w:cs="宋体"/>
          <w:sz w:val="21"/>
          <w:szCs w:val="21"/>
        </w:rPr>
        <w:t>外界</w:t>
      </w:r>
      <w:r>
        <w:rPr>
          <w:rFonts w:hint="eastAsia" w:ascii="宋体" w:hAnsi="宋体" w:eastAsia="宋体" w:cs="宋体"/>
          <w:sz w:val="21"/>
          <w:szCs w:val="21"/>
          <w:lang w:eastAsia="zh-CN"/>
        </w:rPr>
        <w:t>强迫</w:t>
      </w:r>
      <w:r>
        <w:rPr>
          <w:rFonts w:hint="eastAsia" w:ascii="宋体" w:hAnsi="宋体" w:eastAsia="宋体" w:cs="宋体"/>
          <w:sz w:val="21"/>
          <w:szCs w:val="21"/>
        </w:rPr>
        <w:t>作用下</w:t>
      </w:r>
      <w:r>
        <w:rPr>
          <w:rFonts w:hint="eastAsia" w:ascii="宋体" w:hAnsi="宋体" w:eastAsia="宋体" w:cs="宋体"/>
          <w:sz w:val="21"/>
          <w:szCs w:val="21"/>
          <w:lang w:eastAsia="zh-CN"/>
        </w:rPr>
        <w:t>进行</w:t>
      </w:r>
      <w:r>
        <w:rPr>
          <w:rFonts w:hint="eastAsia" w:ascii="宋体" w:hAnsi="宋体" w:eastAsia="宋体" w:cs="宋体"/>
          <w:sz w:val="21"/>
          <w:szCs w:val="21"/>
        </w:rPr>
        <w:t>被动性</w:t>
      </w:r>
      <w:r>
        <w:rPr>
          <w:rFonts w:hint="eastAsia" w:ascii="宋体" w:hAnsi="宋体" w:eastAsia="宋体" w:cs="宋体"/>
          <w:sz w:val="21"/>
          <w:szCs w:val="21"/>
          <w:lang w:eastAsia="zh-CN"/>
        </w:rPr>
        <w:t>学习</w:t>
      </w:r>
      <w:r>
        <w:rPr>
          <w:rFonts w:hint="eastAsia" w:ascii="宋体" w:hAnsi="宋体" w:eastAsia="宋体" w:cs="宋体"/>
          <w:sz w:val="21"/>
          <w:szCs w:val="21"/>
        </w:rPr>
        <w:t>，主体</w:t>
      </w:r>
      <w:r>
        <w:rPr>
          <w:rFonts w:hint="eastAsia" w:ascii="宋体" w:hAnsi="宋体" w:eastAsia="宋体" w:cs="宋体"/>
          <w:sz w:val="21"/>
          <w:szCs w:val="21"/>
          <w:lang w:eastAsia="zh-CN"/>
        </w:rPr>
        <w:t>往往</w:t>
      </w:r>
      <w:r>
        <w:rPr>
          <w:rFonts w:hint="eastAsia" w:ascii="宋体" w:hAnsi="宋体" w:eastAsia="宋体" w:cs="宋体"/>
          <w:sz w:val="21"/>
          <w:szCs w:val="21"/>
        </w:rPr>
        <w:t>不能处于激活、兴奋状态，注意力仅限于维持动作的完成，对主体发展的意义不大。</w:t>
      </w:r>
      <w:r>
        <w:rPr>
          <w:rFonts w:hint="eastAsia" w:ascii="宋体" w:hAnsi="宋体" w:eastAsia="宋体" w:cs="宋体"/>
          <w:bCs/>
          <w:sz w:val="21"/>
          <w:szCs w:val="21"/>
        </w:rPr>
        <w:t>下阶段将重点围绕</w:t>
      </w:r>
      <w:r>
        <w:rPr>
          <w:rFonts w:hint="eastAsia" w:ascii="宋体" w:hAnsi="宋体" w:eastAsia="宋体" w:cs="宋体"/>
          <w:sz w:val="21"/>
          <w:szCs w:val="21"/>
        </w:rPr>
        <w:t>如何提高</w:t>
      </w:r>
      <w:r>
        <w:rPr>
          <w:rFonts w:hint="eastAsia" w:ascii="宋体" w:hAnsi="宋体" w:eastAsia="宋体" w:cs="宋体"/>
          <w:b w:val="0"/>
          <w:bCs/>
          <w:sz w:val="21"/>
          <w:szCs w:val="21"/>
        </w:rPr>
        <w:t>“</w:t>
      </w:r>
      <w:r>
        <w:rPr>
          <w:rFonts w:hint="eastAsia" w:ascii="宋体" w:hAnsi="宋体" w:eastAsia="宋体" w:cs="宋体"/>
          <w:bCs/>
          <w:sz w:val="21"/>
          <w:szCs w:val="21"/>
          <w:lang w:eastAsia="zh-CN"/>
        </w:rPr>
        <w:t>基于深度学习视角培养学生数学关键能力</w:t>
      </w:r>
      <w:r>
        <w:rPr>
          <w:rFonts w:hint="eastAsia" w:ascii="宋体" w:hAnsi="宋体" w:eastAsia="宋体" w:cs="宋体"/>
          <w:b w:val="0"/>
          <w:bCs/>
          <w:sz w:val="21"/>
          <w:szCs w:val="21"/>
        </w:rPr>
        <w:t>课堂教学模式”</w:t>
      </w:r>
      <w:r>
        <w:rPr>
          <w:rFonts w:hint="eastAsia" w:ascii="宋体" w:hAnsi="宋体" w:eastAsia="宋体" w:cs="宋体"/>
          <w:sz w:val="21"/>
          <w:szCs w:val="21"/>
        </w:rPr>
        <w:t>教学设计结构下</w:t>
      </w:r>
      <w:r>
        <w:rPr>
          <w:rFonts w:hint="eastAsia" w:ascii="宋体" w:hAnsi="宋体" w:eastAsia="宋体" w:cs="宋体"/>
          <w:sz w:val="21"/>
          <w:szCs w:val="21"/>
          <w:lang w:eastAsia="zh-CN"/>
        </w:rPr>
        <w:t>发挥学生经验，配合学生多种形式</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活动方式如：</w:t>
      </w:r>
      <w:r>
        <w:rPr>
          <w:rFonts w:hint="eastAsia" w:ascii="宋体" w:hAnsi="宋体" w:eastAsia="宋体" w:cs="宋体"/>
          <w:sz w:val="21"/>
          <w:szCs w:val="21"/>
        </w:rPr>
        <w:t>小组</w:t>
      </w:r>
      <w:r>
        <w:rPr>
          <w:rFonts w:hint="eastAsia" w:ascii="宋体" w:hAnsi="宋体" w:eastAsia="宋体" w:cs="宋体"/>
          <w:sz w:val="21"/>
          <w:szCs w:val="21"/>
          <w:lang w:eastAsia="zh-CN"/>
        </w:rPr>
        <w:t>合作</w:t>
      </w:r>
      <w:r>
        <w:rPr>
          <w:rFonts w:hint="eastAsia" w:ascii="宋体" w:hAnsi="宋体" w:eastAsia="宋体" w:cs="宋体"/>
          <w:sz w:val="21"/>
          <w:szCs w:val="21"/>
        </w:rPr>
        <w:t>学习</w:t>
      </w:r>
      <w:r>
        <w:rPr>
          <w:rFonts w:hint="eastAsia" w:ascii="宋体" w:hAnsi="宋体" w:eastAsia="宋体" w:cs="宋体"/>
          <w:sz w:val="21"/>
          <w:szCs w:val="21"/>
          <w:lang w:eastAsia="zh-CN"/>
        </w:rPr>
        <w:t>，同伴互帮互纠等</w:t>
      </w:r>
      <w:r>
        <w:rPr>
          <w:rFonts w:hint="eastAsia" w:ascii="宋体" w:hAnsi="宋体" w:eastAsia="宋体" w:cs="宋体"/>
          <w:sz w:val="21"/>
          <w:szCs w:val="21"/>
        </w:rPr>
        <w:t>有效性</w:t>
      </w:r>
      <w:r>
        <w:rPr>
          <w:rFonts w:hint="eastAsia" w:ascii="宋体" w:hAnsi="宋体" w:eastAsia="宋体" w:cs="宋体"/>
          <w:sz w:val="21"/>
          <w:szCs w:val="21"/>
          <w:lang w:eastAsia="zh-CN"/>
        </w:rPr>
        <w:t>的尝试性</w:t>
      </w:r>
      <w:r>
        <w:rPr>
          <w:rFonts w:hint="eastAsia" w:ascii="宋体" w:hAnsi="宋体" w:eastAsia="宋体" w:cs="宋体"/>
          <w:sz w:val="21"/>
          <w:szCs w:val="21"/>
        </w:rPr>
        <w:t>研究；</w:t>
      </w:r>
    </w:p>
    <w:p>
      <w:pPr>
        <w:keepNext w:val="0"/>
        <w:keepLines w:val="0"/>
        <w:pageBreakBefore w:val="0"/>
        <w:kinsoku/>
        <w:wordWrap/>
        <w:overflowPunct/>
        <w:topLinePunct w:val="0"/>
        <w:bidi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3．根据数学学科的特点和</w:t>
      </w:r>
      <w:r>
        <w:rPr>
          <w:rFonts w:hint="eastAsia" w:ascii="宋体" w:hAnsi="宋体" w:eastAsia="宋体" w:cs="宋体"/>
          <w:sz w:val="21"/>
          <w:szCs w:val="21"/>
          <w:lang w:eastAsia="zh-CN"/>
        </w:rPr>
        <w:t>学生</w:t>
      </w:r>
      <w:r>
        <w:rPr>
          <w:rFonts w:hint="eastAsia" w:ascii="宋体" w:hAnsi="宋体" w:eastAsia="宋体" w:cs="宋体"/>
          <w:sz w:val="21"/>
          <w:szCs w:val="21"/>
        </w:rPr>
        <w:t>实际情况，根据具体课型（概念教学课、技能训练课、活动探究课及复习课）同时兼顾各年级学生的不同特点，在每个年级精选一批实验课题展开有针对性的研究</w:t>
      </w:r>
      <w:r>
        <w:rPr>
          <w:rFonts w:hint="eastAsia" w:ascii="宋体" w:hAnsi="宋体" w:eastAsia="宋体" w:cs="宋体"/>
          <w:sz w:val="21"/>
          <w:szCs w:val="21"/>
          <w:lang w:eastAsia="zh-CN"/>
        </w:rPr>
        <w:t>，积累</w:t>
      </w:r>
      <w:r>
        <w:rPr>
          <w:rFonts w:hint="eastAsia" w:ascii="宋体" w:hAnsi="宋体" w:eastAsia="宋体" w:cs="宋体"/>
          <w:b w:val="0"/>
          <w:bCs/>
          <w:sz w:val="21"/>
          <w:szCs w:val="21"/>
        </w:rPr>
        <w:t>“</w:t>
      </w:r>
      <w:r>
        <w:rPr>
          <w:rFonts w:hint="eastAsia" w:ascii="宋体" w:hAnsi="宋体" w:eastAsia="宋体" w:cs="宋体"/>
          <w:bCs/>
          <w:sz w:val="21"/>
          <w:szCs w:val="21"/>
          <w:lang w:eastAsia="zh-CN"/>
        </w:rPr>
        <w:t>基于深度学习视角培养学生数学关键能力</w:t>
      </w:r>
      <w:r>
        <w:rPr>
          <w:rFonts w:hint="eastAsia" w:ascii="宋体" w:hAnsi="宋体" w:eastAsia="宋体" w:cs="宋体"/>
          <w:b w:val="0"/>
          <w:bCs/>
          <w:sz w:val="21"/>
          <w:szCs w:val="21"/>
        </w:rPr>
        <w:t>课堂教学模式”</w:t>
      </w:r>
      <w:r>
        <w:rPr>
          <w:rFonts w:hint="eastAsia" w:ascii="宋体" w:hAnsi="宋体" w:eastAsia="宋体" w:cs="宋体"/>
          <w:b w:val="0"/>
          <w:bCs/>
          <w:sz w:val="21"/>
          <w:szCs w:val="21"/>
          <w:lang w:eastAsia="zh-CN"/>
        </w:rPr>
        <w:t>下最原始的资料和文献</w:t>
      </w:r>
      <w:r>
        <w:rPr>
          <w:rFonts w:hint="eastAsia" w:ascii="宋体" w:hAnsi="宋体" w:eastAsia="宋体" w:cs="宋体"/>
          <w:sz w:val="21"/>
          <w:szCs w:val="21"/>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4．加强课题组建设和管理，进一步加强理论学习和实践研究。考虑</w:t>
      </w:r>
      <w:r>
        <w:rPr>
          <w:rFonts w:hint="eastAsia" w:ascii="宋体" w:hAnsi="宋体" w:eastAsia="宋体" w:cs="宋体"/>
          <w:sz w:val="21"/>
          <w:szCs w:val="21"/>
          <w:lang w:eastAsia="zh-CN"/>
        </w:rPr>
        <w:t>对</w:t>
      </w:r>
      <w:r>
        <w:rPr>
          <w:rFonts w:hint="eastAsia" w:ascii="宋体" w:hAnsi="宋体" w:eastAsia="宋体" w:cs="宋体"/>
          <w:sz w:val="21"/>
          <w:szCs w:val="21"/>
        </w:rPr>
        <w:t>重点课例研究</w:t>
      </w:r>
      <w:r>
        <w:rPr>
          <w:rFonts w:hint="eastAsia" w:ascii="宋体" w:hAnsi="宋体" w:eastAsia="宋体" w:cs="宋体"/>
          <w:sz w:val="21"/>
          <w:szCs w:val="21"/>
          <w:lang w:eastAsia="zh-CN"/>
        </w:rPr>
        <w:t>课</w:t>
      </w:r>
      <w:r>
        <w:rPr>
          <w:rFonts w:hint="eastAsia" w:ascii="宋体" w:hAnsi="宋体" w:eastAsia="宋体" w:cs="宋体"/>
          <w:sz w:val="21"/>
          <w:szCs w:val="21"/>
        </w:rPr>
        <w:t>进行录像或录音，</w:t>
      </w:r>
      <w:r>
        <w:rPr>
          <w:rFonts w:hint="eastAsia" w:ascii="宋体" w:hAnsi="宋体" w:eastAsia="宋体" w:cs="宋体"/>
          <w:sz w:val="21"/>
          <w:szCs w:val="21"/>
          <w:lang w:eastAsia="zh-CN"/>
        </w:rPr>
        <w:t>再通过集体研讨的方式去寻找教学中值得改进的地方并在后续教学中加以强化</w:t>
      </w:r>
      <w:r>
        <w:rPr>
          <w:rFonts w:hint="eastAsia" w:ascii="宋体" w:hAnsi="宋体" w:eastAsia="宋体" w:cs="宋体"/>
          <w:sz w:val="21"/>
          <w:szCs w:val="21"/>
        </w:rPr>
        <w:t>，</w:t>
      </w:r>
      <w:r>
        <w:rPr>
          <w:rFonts w:hint="eastAsia" w:ascii="宋体" w:hAnsi="宋体" w:eastAsia="宋体" w:cs="宋体"/>
          <w:sz w:val="21"/>
          <w:szCs w:val="21"/>
          <w:lang w:eastAsia="zh-CN"/>
        </w:rPr>
        <w:t>把</w:t>
      </w:r>
      <w:r>
        <w:rPr>
          <w:rFonts w:hint="eastAsia" w:ascii="宋体" w:hAnsi="宋体" w:eastAsia="宋体" w:cs="宋体"/>
          <w:sz w:val="21"/>
          <w:szCs w:val="21"/>
        </w:rPr>
        <w:t xml:space="preserve">研究落到实处。 </w:t>
      </w:r>
    </w:p>
    <w:p>
      <w:pPr>
        <w:keepNext w:val="0"/>
        <w:keepLines w:val="0"/>
        <w:pageBreakBefore w:val="0"/>
        <w:kinsoku/>
        <w:wordWrap/>
        <w:overflowPunct/>
        <w:topLinePunct w:val="0"/>
        <w:bidi w:val="0"/>
        <w:spacing w:line="440" w:lineRule="exact"/>
        <w:textAlignment w:val="auto"/>
        <w:rPr>
          <w:rFonts w:hint="eastAsia" w:ascii="宋体" w:hAnsi="宋体" w:eastAsia="宋体" w:cs="宋体"/>
          <w:bCs/>
          <w:sz w:val="21"/>
          <w:szCs w:val="21"/>
        </w:rPr>
      </w:pPr>
      <w:r>
        <w:rPr>
          <w:rFonts w:hint="eastAsia" w:ascii="宋体" w:hAnsi="宋体" w:eastAsia="宋体" w:cs="宋体"/>
          <w:bCs/>
          <w:sz w:val="21"/>
          <w:szCs w:val="21"/>
        </w:rPr>
        <w:t>5．</w:t>
      </w:r>
      <w:r>
        <w:rPr>
          <w:rFonts w:hint="eastAsia" w:ascii="宋体" w:hAnsi="宋体" w:eastAsia="宋体" w:cs="宋体"/>
          <w:bCs/>
          <w:sz w:val="21"/>
          <w:szCs w:val="21"/>
          <w:lang w:eastAsia="zh-CN"/>
        </w:rPr>
        <w:t>落实</w:t>
      </w:r>
      <w:r>
        <w:rPr>
          <w:rFonts w:hint="eastAsia" w:ascii="宋体" w:hAnsi="宋体" w:eastAsia="宋体" w:cs="宋体"/>
          <w:bCs/>
          <w:sz w:val="21"/>
          <w:szCs w:val="21"/>
        </w:rPr>
        <w:t>研究目标，定期开展活动，</w:t>
      </w:r>
      <w:r>
        <w:rPr>
          <w:rFonts w:hint="eastAsia" w:ascii="宋体" w:hAnsi="宋体" w:eastAsia="宋体" w:cs="宋体"/>
          <w:bCs/>
          <w:sz w:val="21"/>
          <w:szCs w:val="21"/>
          <w:lang w:eastAsia="zh-CN"/>
        </w:rPr>
        <w:t>让</w:t>
      </w:r>
      <w:r>
        <w:rPr>
          <w:rFonts w:hint="eastAsia" w:ascii="宋体" w:hAnsi="宋体" w:eastAsia="宋体" w:cs="宋体"/>
          <w:bCs/>
          <w:sz w:val="21"/>
          <w:szCs w:val="21"/>
        </w:rPr>
        <w:t>每位课题组成员</w:t>
      </w:r>
      <w:r>
        <w:rPr>
          <w:rFonts w:hint="eastAsia" w:ascii="宋体" w:hAnsi="宋体" w:eastAsia="宋体" w:cs="宋体"/>
          <w:bCs/>
          <w:sz w:val="21"/>
          <w:szCs w:val="21"/>
          <w:lang w:eastAsia="zh-CN"/>
        </w:rPr>
        <w:t>在参与课题研究时有代入感</w:t>
      </w:r>
      <w:r>
        <w:rPr>
          <w:rFonts w:hint="eastAsia" w:ascii="宋体" w:hAnsi="宋体" w:eastAsia="宋体" w:cs="宋体"/>
          <w:bCs/>
          <w:sz w:val="21"/>
          <w:szCs w:val="21"/>
        </w:rPr>
        <w:t>，利用</w:t>
      </w:r>
      <w:r>
        <w:rPr>
          <w:rFonts w:hint="eastAsia" w:ascii="宋体" w:hAnsi="宋体" w:eastAsia="宋体" w:cs="宋体"/>
          <w:bCs/>
          <w:sz w:val="21"/>
          <w:szCs w:val="21"/>
          <w:lang w:eastAsia="zh-CN"/>
        </w:rPr>
        <w:t>好</w:t>
      </w:r>
      <w:r>
        <w:rPr>
          <w:rFonts w:hint="eastAsia" w:ascii="宋体" w:hAnsi="宋体" w:eastAsia="宋体" w:cs="宋体"/>
          <w:bCs/>
          <w:sz w:val="21"/>
          <w:szCs w:val="21"/>
          <w:lang w:val="en-US" w:eastAsia="zh-CN"/>
        </w:rPr>
        <w:t>QQ群、微信实时传播、公众号、</w:t>
      </w:r>
      <w:r>
        <w:rPr>
          <w:rFonts w:hint="eastAsia" w:ascii="宋体" w:hAnsi="宋体" w:eastAsia="宋体" w:cs="宋体"/>
          <w:bCs/>
          <w:sz w:val="21"/>
          <w:szCs w:val="21"/>
        </w:rPr>
        <w:t>沙龙、</w:t>
      </w:r>
      <w:r>
        <w:rPr>
          <w:rFonts w:hint="eastAsia" w:ascii="宋体" w:hAnsi="宋体" w:eastAsia="宋体" w:cs="宋体"/>
          <w:bCs/>
          <w:sz w:val="21"/>
          <w:szCs w:val="21"/>
          <w:lang w:eastAsia="zh-CN"/>
        </w:rPr>
        <w:t>备课组</w:t>
      </w:r>
      <w:r>
        <w:rPr>
          <w:rFonts w:hint="eastAsia" w:ascii="宋体" w:hAnsi="宋体" w:eastAsia="宋体" w:cs="宋体"/>
          <w:bCs/>
          <w:sz w:val="21"/>
          <w:szCs w:val="21"/>
        </w:rPr>
        <w:t>教研活动等</w:t>
      </w:r>
      <w:r>
        <w:rPr>
          <w:rFonts w:hint="eastAsia" w:ascii="宋体" w:hAnsi="宋体" w:eastAsia="宋体" w:cs="宋体"/>
          <w:bCs/>
          <w:sz w:val="21"/>
          <w:szCs w:val="21"/>
          <w:lang w:eastAsia="zh-CN"/>
        </w:rPr>
        <w:t>多种形式</w:t>
      </w:r>
      <w:r>
        <w:rPr>
          <w:rFonts w:hint="eastAsia" w:ascii="宋体" w:hAnsi="宋体" w:eastAsia="宋体" w:cs="宋体"/>
          <w:bCs/>
          <w:sz w:val="21"/>
          <w:szCs w:val="21"/>
        </w:rPr>
        <w:t>进行</w:t>
      </w:r>
      <w:r>
        <w:rPr>
          <w:rFonts w:hint="eastAsia" w:ascii="宋体" w:hAnsi="宋体" w:eastAsia="宋体" w:cs="宋体"/>
          <w:bCs/>
          <w:sz w:val="21"/>
          <w:szCs w:val="21"/>
          <w:lang w:eastAsia="zh-CN"/>
        </w:rPr>
        <w:t>新型</w:t>
      </w:r>
      <w:r>
        <w:rPr>
          <w:rFonts w:hint="eastAsia" w:ascii="宋体" w:hAnsi="宋体" w:eastAsia="宋体" w:cs="宋体"/>
          <w:bCs/>
          <w:sz w:val="21"/>
          <w:szCs w:val="21"/>
        </w:rPr>
        <w:t>课题研讨。及时反思课堂教学，积极撰写文章，</w:t>
      </w:r>
      <w:r>
        <w:rPr>
          <w:rFonts w:hint="eastAsia" w:ascii="宋体" w:hAnsi="宋体" w:eastAsia="宋体" w:cs="宋体"/>
          <w:bCs/>
          <w:sz w:val="21"/>
          <w:szCs w:val="21"/>
          <w:lang w:eastAsia="zh-CN"/>
        </w:rPr>
        <w:t>课题组每位成员结合课题</w:t>
      </w:r>
      <w:r>
        <w:rPr>
          <w:rFonts w:hint="eastAsia" w:ascii="宋体" w:hAnsi="宋体" w:eastAsia="宋体" w:cs="宋体"/>
          <w:bCs/>
          <w:sz w:val="21"/>
          <w:szCs w:val="21"/>
        </w:rPr>
        <w:t>发表</w:t>
      </w:r>
      <w:r>
        <w:rPr>
          <w:rFonts w:hint="eastAsia" w:ascii="宋体" w:hAnsi="宋体" w:eastAsia="宋体" w:cs="宋体"/>
          <w:bCs/>
          <w:sz w:val="21"/>
          <w:szCs w:val="21"/>
          <w:lang w:eastAsia="zh-CN"/>
        </w:rPr>
        <w:t>有个人见地的理论文章</w:t>
      </w:r>
      <w:r>
        <w:rPr>
          <w:rFonts w:hint="eastAsia" w:ascii="宋体" w:hAnsi="宋体" w:eastAsia="宋体" w:cs="宋体"/>
          <w:bCs/>
          <w:sz w:val="21"/>
          <w:szCs w:val="21"/>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bCs/>
          <w:sz w:val="21"/>
          <w:szCs w:val="21"/>
        </w:rPr>
      </w:pPr>
    </w:p>
    <w:tbl>
      <w:tblPr>
        <w:tblStyle w:val="7"/>
        <w:tblpPr w:leftFromText="180" w:rightFromText="180" w:vertAnchor="page" w:horzAnchor="page" w:tblpX="1681" w:tblpY="5956"/>
        <w:tblOverlap w:val="never"/>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393"/>
        <w:gridCol w:w="1236"/>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26"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时间</w:t>
            </w:r>
          </w:p>
        </w:tc>
        <w:tc>
          <w:tcPr>
            <w:tcW w:w="1393"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学校</w:t>
            </w:r>
          </w:p>
        </w:tc>
        <w:tc>
          <w:tcPr>
            <w:tcW w:w="1236"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姓名</w:t>
            </w:r>
          </w:p>
        </w:tc>
        <w:tc>
          <w:tcPr>
            <w:tcW w:w="4743"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tcPr>
          <w:p>
            <w:pPr>
              <w:jc w:val="center"/>
              <w:rPr>
                <w:rFonts w:hint="eastAsia" w:asciiTheme="minorAscii" w:eastAsiaTheme="minorEastAsia"/>
                <w:vertAlign w:val="baseline"/>
                <w:lang w:val="en-US" w:eastAsia="zh-CN"/>
              </w:rPr>
            </w:pPr>
            <w:r>
              <w:rPr>
                <w:rFonts w:hint="eastAsia" w:asciiTheme="minorAscii"/>
                <w:vertAlign w:val="baseline"/>
                <w:lang w:val="en-US" w:eastAsia="zh-CN"/>
              </w:rPr>
              <w:t>202011</w:t>
            </w:r>
          </w:p>
        </w:tc>
        <w:tc>
          <w:tcPr>
            <w:tcW w:w="1393" w:type="dxa"/>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实验中学</w:t>
            </w:r>
          </w:p>
        </w:tc>
        <w:tc>
          <w:tcPr>
            <w:tcW w:w="1236" w:type="dxa"/>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朱晓玲</w:t>
            </w:r>
          </w:p>
        </w:tc>
        <w:tc>
          <w:tcPr>
            <w:tcW w:w="4743" w:type="dxa"/>
            <w:vAlign w:val="top"/>
          </w:tcPr>
          <w:p>
            <w:pPr>
              <w:jc w:val="both"/>
              <w:rPr>
                <w:rFonts w:hint="eastAsia"/>
              </w:rPr>
            </w:pPr>
            <w:r>
              <w:rPr>
                <w:rFonts w:hint="eastAsia"/>
              </w:rPr>
              <w:t>《在交流思辨中走向学习深刻》发表于《时代学习报教研参考》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vAlign w:val="top"/>
          </w:tcPr>
          <w:p>
            <w:pPr>
              <w:jc w:val="center"/>
              <w:rPr>
                <w:rFonts w:asciiTheme="minorAscii"/>
                <w:vertAlign w:val="baseline"/>
                <w:lang w:val="en-US"/>
              </w:rPr>
            </w:pPr>
            <w:r>
              <w:rPr>
                <w:rFonts w:hint="eastAsia" w:asciiTheme="minorAscii"/>
                <w:vertAlign w:val="baseline"/>
                <w:lang w:val="en-US" w:eastAsia="zh-CN"/>
              </w:rPr>
              <w:t>202012</w:t>
            </w:r>
          </w:p>
        </w:tc>
        <w:tc>
          <w:tcPr>
            <w:tcW w:w="1393" w:type="dxa"/>
            <w:vAlign w:val="top"/>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实验中学</w:t>
            </w:r>
          </w:p>
        </w:tc>
        <w:tc>
          <w:tcPr>
            <w:tcW w:w="1236" w:type="dxa"/>
            <w:vAlign w:val="top"/>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朱晓玲</w:t>
            </w:r>
          </w:p>
        </w:tc>
        <w:tc>
          <w:tcPr>
            <w:tcW w:w="4743" w:type="dxa"/>
            <w:vAlign w:val="top"/>
          </w:tcPr>
          <w:p>
            <w:pPr>
              <w:jc w:val="both"/>
              <w:rPr>
                <w:rFonts w:hint="eastAsia"/>
              </w:rPr>
            </w:pPr>
            <w:r>
              <w:rPr>
                <w:rFonts w:hint="eastAsia"/>
              </w:rPr>
              <w:t>《刍议提高初中生数学交流能力的有效策略》发表于《试题研究》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26" w:type="dxa"/>
          </w:tcPr>
          <w:p>
            <w:pPr>
              <w:jc w:val="center"/>
              <w:rPr>
                <w:rFonts w:hint="eastAsia" w:asciiTheme="minorAscii" w:eastAsiaTheme="minorEastAsia"/>
                <w:vertAlign w:val="baseline"/>
                <w:lang w:val="en-US" w:eastAsia="zh-CN"/>
              </w:rPr>
            </w:pPr>
            <w:r>
              <w:rPr>
                <w:rFonts w:hint="eastAsia" w:asciiTheme="minorAscii"/>
                <w:vertAlign w:val="baseline"/>
                <w:lang w:val="en-US" w:eastAsia="zh-CN"/>
              </w:rPr>
              <w:t>202012</w:t>
            </w:r>
          </w:p>
        </w:tc>
        <w:tc>
          <w:tcPr>
            <w:tcW w:w="1393" w:type="dxa"/>
            <w:vAlign w:val="top"/>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实验中学</w:t>
            </w:r>
          </w:p>
        </w:tc>
        <w:tc>
          <w:tcPr>
            <w:tcW w:w="1236" w:type="dxa"/>
            <w:vAlign w:val="top"/>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陈洁</w:t>
            </w:r>
          </w:p>
        </w:tc>
        <w:tc>
          <w:tcPr>
            <w:tcW w:w="4743" w:type="dxa"/>
            <w:vAlign w:val="top"/>
          </w:tcPr>
          <w:p>
            <w:pPr>
              <w:jc w:val="both"/>
              <w:rPr>
                <w:rFonts w:hint="eastAsia"/>
              </w:rPr>
            </w:pPr>
            <w:r>
              <w:rPr>
                <w:rFonts w:hint="eastAsia"/>
                <w:lang w:val="en-US" w:eastAsia="zh-CN"/>
              </w:rPr>
              <w:t>《</w:t>
            </w:r>
            <w:r>
              <w:rPr>
                <w:rFonts w:hint="eastAsia"/>
                <w:lang w:eastAsia="zh-CN"/>
              </w:rPr>
              <w:t>让数学课堂从“浅表学习”走向“深度学习”</w:t>
            </w:r>
            <w:r>
              <w:rPr>
                <w:rFonts w:hint="eastAsia"/>
                <w:lang w:val="en-US" w:eastAsia="zh-CN"/>
              </w:rPr>
              <w:t>》</w:t>
            </w:r>
            <w:r>
              <w:rPr>
                <w:rFonts w:hint="eastAsia"/>
                <w:lang w:eastAsia="zh-CN"/>
              </w:rPr>
              <w:t>发表于《中学生导报》（数学研究）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tcPr>
          <w:p>
            <w:pPr>
              <w:jc w:val="center"/>
              <w:rPr>
                <w:rFonts w:hint="eastAsia" w:asciiTheme="minorAscii"/>
                <w:vertAlign w:val="baseline"/>
                <w:lang w:val="en-US" w:eastAsia="zh-CN"/>
              </w:rPr>
            </w:pPr>
            <w:r>
              <w:rPr>
                <w:rFonts w:hint="eastAsia" w:asciiTheme="minorAscii"/>
                <w:vertAlign w:val="baseline"/>
                <w:lang w:val="en-US" w:eastAsia="zh-CN"/>
              </w:rPr>
              <w:t>202012</w:t>
            </w:r>
          </w:p>
        </w:tc>
        <w:tc>
          <w:tcPr>
            <w:tcW w:w="1393" w:type="dxa"/>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龙城小学</w:t>
            </w:r>
          </w:p>
        </w:tc>
        <w:tc>
          <w:tcPr>
            <w:tcW w:w="1236" w:type="dxa"/>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贺妍颖</w:t>
            </w:r>
          </w:p>
        </w:tc>
        <w:tc>
          <w:tcPr>
            <w:tcW w:w="4743" w:type="dxa"/>
            <w:vAlign w:val="top"/>
          </w:tcPr>
          <w:p>
            <w:pPr>
              <w:jc w:val="both"/>
              <w:rPr>
                <w:rFonts w:hint="eastAsia"/>
              </w:rPr>
            </w:pPr>
            <w:r>
              <w:rPr>
                <w:rFonts w:hint="eastAsia"/>
              </w:rPr>
              <w:t>《基于深度学习视角小学体育课堂分层教学的策略研究》发表于《教育界》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tcPr>
          <w:p>
            <w:pPr>
              <w:jc w:val="center"/>
              <w:rPr>
                <w:rFonts w:hint="eastAsia" w:asciiTheme="minorAscii"/>
                <w:vertAlign w:val="baseline"/>
                <w:lang w:val="en-US" w:eastAsia="zh-CN"/>
              </w:rPr>
            </w:pPr>
            <w:r>
              <w:rPr>
                <w:rFonts w:hint="eastAsia" w:asciiTheme="minorAscii"/>
                <w:vertAlign w:val="baseline"/>
                <w:lang w:val="en-US" w:eastAsia="zh-CN"/>
              </w:rPr>
              <w:t>202009</w:t>
            </w:r>
          </w:p>
        </w:tc>
        <w:tc>
          <w:tcPr>
            <w:tcW w:w="1393" w:type="dxa"/>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滨江中学</w:t>
            </w:r>
          </w:p>
        </w:tc>
        <w:tc>
          <w:tcPr>
            <w:tcW w:w="1236" w:type="dxa"/>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李莉</w:t>
            </w:r>
          </w:p>
        </w:tc>
        <w:tc>
          <w:tcPr>
            <w:tcW w:w="4743" w:type="dxa"/>
            <w:vAlign w:val="top"/>
          </w:tcPr>
          <w:p>
            <w:pPr>
              <w:jc w:val="both"/>
              <w:rPr>
                <w:rFonts w:hint="eastAsia"/>
              </w:rPr>
            </w:pPr>
            <w:r>
              <w:rPr>
                <w:rFonts w:hint="eastAsia"/>
              </w:rPr>
              <w:t>《“动点中的最值”问题求解策略例析》发表于《数学教学研究》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tcPr>
          <w:p>
            <w:pPr>
              <w:jc w:val="center"/>
              <w:rPr>
                <w:rFonts w:hint="eastAsia" w:asciiTheme="minorAscii"/>
                <w:vertAlign w:val="baseline"/>
                <w:lang w:val="en-US" w:eastAsia="zh-CN"/>
              </w:rPr>
            </w:pPr>
            <w:r>
              <w:rPr>
                <w:rFonts w:hint="eastAsia" w:asciiTheme="minorAscii"/>
                <w:vertAlign w:val="baseline"/>
                <w:lang w:val="en-US" w:eastAsia="zh-CN"/>
              </w:rPr>
              <w:t>202011</w:t>
            </w:r>
          </w:p>
        </w:tc>
        <w:tc>
          <w:tcPr>
            <w:tcW w:w="1393"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滨江中学</w:t>
            </w:r>
          </w:p>
        </w:tc>
        <w:tc>
          <w:tcPr>
            <w:tcW w:w="1236"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李莉</w:t>
            </w:r>
          </w:p>
        </w:tc>
        <w:tc>
          <w:tcPr>
            <w:tcW w:w="4743" w:type="dxa"/>
            <w:vAlign w:val="top"/>
          </w:tcPr>
          <w:p>
            <w:pPr>
              <w:jc w:val="both"/>
              <w:rPr>
                <w:rFonts w:hint="eastAsia"/>
              </w:rPr>
            </w:pPr>
            <w:r>
              <w:rPr>
                <w:rFonts w:hint="eastAsia"/>
              </w:rPr>
              <w:t>《关注规律探寻问题 提升学生学习能力》发表于《初中数学教与学》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tcPr>
          <w:p>
            <w:pPr>
              <w:jc w:val="center"/>
              <w:rPr>
                <w:rFonts w:hint="eastAsia" w:asciiTheme="minorAscii"/>
                <w:vertAlign w:val="baseline"/>
                <w:lang w:val="en-US" w:eastAsia="zh-CN"/>
              </w:rPr>
            </w:pPr>
            <w:r>
              <w:rPr>
                <w:rFonts w:hint="eastAsia" w:asciiTheme="minorAscii"/>
                <w:vertAlign w:val="baseline"/>
                <w:lang w:val="en-US" w:eastAsia="zh-CN"/>
              </w:rPr>
              <w:t>202011</w:t>
            </w:r>
          </w:p>
        </w:tc>
        <w:tc>
          <w:tcPr>
            <w:tcW w:w="1393" w:type="dxa"/>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西夏墅中学</w:t>
            </w:r>
          </w:p>
        </w:tc>
        <w:tc>
          <w:tcPr>
            <w:tcW w:w="1236" w:type="dxa"/>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邓兵</w:t>
            </w:r>
          </w:p>
        </w:tc>
        <w:tc>
          <w:tcPr>
            <w:tcW w:w="4743" w:type="dxa"/>
            <w:vAlign w:val="top"/>
          </w:tcPr>
          <w:p>
            <w:pPr>
              <w:jc w:val="both"/>
              <w:rPr>
                <w:rFonts w:hint="eastAsia"/>
              </w:rPr>
            </w:pPr>
            <w:r>
              <w:rPr>
                <w:rFonts w:hint="eastAsia"/>
                <w:lang w:val="en-US" w:eastAsia="zh-CN"/>
              </w:rPr>
              <w:t>《读写算》上发表《对新课改背景下高中数学教学方法的分析》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vAlign w:val="top"/>
          </w:tcPr>
          <w:p>
            <w:pPr>
              <w:jc w:val="center"/>
              <w:rPr>
                <w:rFonts w:hint="eastAsia" w:asciiTheme="minorAscii"/>
                <w:vertAlign w:val="baseline"/>
                <w:lang w:val="en-US" w:eastAsia="zh-CN"/>
              </w:rPr>
            </w:pPr>
            <w:r>
              <w:rPr>
                <w:rFonts w:hint="eastAsia" w:asciiTheme="minorAscii"/>
                <w:vertAlign w:val="baseline"/>
                <w:lang w:val="en-US" w:eastAsia="zh-CN"/>
              </w:rPr>
              <w:t>202007</w:t>
            </w:r>
          </w:p>
        </w:tc>
        <w:tc>
          <w:tcPr>
            <w:tcW w:w="1393"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西夏墅中学</w:t>
            </w:r>
          </w:p>
        </w:tc>
        <w:tc>
          <w:tcPr>
            <w:tcW w:w="1236"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邓兵</w:t>
            </w:r>
          </w:p>
        </w:tc>
        <w:tc>
          <w:tcPr>
            <w:tcW w:w="4743" w:type="dxa"/>
            <w:vAlign w:val="top"/>
          </w:tcPr>
          <w:p>
            <w:pPr>
              <w:jc w:val="both"/>
              <w:rPr>
                <w:rFonts w:hint="eastAsia"/>
              </w:rPr>
            </w:pPr>
            <w:r>
              <w:rPr>
                <w:rFonts w:hint="eastAsia"/>
                <w:lang w:val="en-US" w:eastAsia="zh-CN"/>
              </w:rPr>
              <w:t>《启迪》上发表《三道高考线性规划问题的GeoGebra解法举例》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vAlign w:val="top"/>
          </w:tcPr>
          <w:p>
            <w:pPr>
              <w:jc w:val="center"/>
              <w:rPr>
                <w:rFonts w:hint="eastAsia" w:asciiTheme="minorAscii"/>
                <w:vertAlign w:val="baseline"/>
                <w:lang w:val="en-US" w:eastAsia="zh-CN"/>
              </w:rPr>
            </w:pPr>
            <w:r>
              <w:rPr>
                <w:rFonts w:hint="eastAsia" w:hAnsi="仿宋" w:eastAsia="仿宋" w:cs="仿宋" w:asciiTheme="minorAscii"/>
                <w:szCs w:val="21"/>
              </w:rPr>
              <w:t>202006</w:t>
            </w:r>
          </w:p>
        </w:tc>
        <w:tc>
          <w:tcPr>
            <w:tcW w:w="1393"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飞龙中学</w:t>
            </w:r>
          </w:p>
        </w:tc>
        <w:tc>
          <w:tcPr>
            <w:tcW w:w="1236"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霍达</w:t>
            </w:r>
          </w:p>
        </w:tc>
        <w:tc>
          <w:tcPr>
            <w:tcW w:w="4743" w:type="dxa"/>
            <w:vAlign w:val="top"/>
          </w:tcPr>
          <w:p>
            <w:pPr>
              <w:jc w:val="both"/>
              <w:rPr>
                <w:rFonts w:hint="eastAsia"/>
                <w:lang w:val="en-US" w:eastAsia="zh-CN"/>
              </w:rPr>
            </w:pPr>
            <w:r>
              <w:rPr>
                <w:rFonts w:hint="eastAsia"/>
              </w:rPr>
              <w:t>《探究初中数学教学的小组合作学习方法》发表在省级刊物《科学大众》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vAlign w:val="top"/>
          </w:tcPr>
          <w:p>
            <w:pPr>
              <w:jc w:val="center"/>
              <w:rPr>
                <w:rFonts w:hint="eastAsia" w:hAnsi="仿宋" w:eastAsia="仿宋" w:cs="仿宋" w:asciiTheme="minorAscii"/>
                <w:szCs w:val="21"/>
                <w:lang w:val="en-US" w:eastAsia="zh-CN"/>
              </w:rPr>
            </w:pPr>
            <w:r>
              <w:rPr>
                <w:rFonts w:hint="eastAsia" w:hAnsi="仿宋" w:eastAsia="仿宋" w:cs="仿宋" w:asciiTheme="minorAscii"/>
                <w:szCs w:val="21"/>
              </w:rPr>
              <w:t>2020</w:t>
            </w:r>
            <w:r>
              <w:rPr>
                <w:rFonts w:hint="eastAsia" w:hAnsi="仿宋" w:eastAsia="仿宋" w:cs="仿宋" w:asciiTheme="minorAscii"/>
                <w:szCs w:val="21"/>
                <w:lang w:eastAsia="zh-CN"/>
              </w:rPr>
              <w:t>第</w:t>
            </w:r>
            <w:r>
              <w:rPr>
                <w:rFonts w:hint="eastAsia" w:hAnsi="仿宋" w:eastAsia="仿宋" w:cs="仿宋" w:asciiTheme="minorAscii"/>
                <w:szCs w:val="21"/>
                <w:lang w:val="en-US" w:eastAsia="zh-CN"/>
              </w:rPr>
              <w:t>42期</w:t>
            </w:r>
          </w:p>
        </w:tc>
        <w:tc>
          <w:tcPr>
            <w:tcW w:w="1393"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飞龙中学</w:t>
            </w:r>
          </w:p>
        </w:tc>
        <w:tc>
          <w:tcPr>
            <w:tcW w:w="1236"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霍达</w:t>
            </w:r>
          </w:p>
        </w:tc>
        <w:tc>
          <w:tcPr>
            <w:tcW w:w="4743" w:type="dxa"/>
            <w:vAlign w:val="top"/>
          </w:tcPr>
          <w:p>
            <w:pPr>
              <w:jc w:val="both"/>
              <w:rPr>
                <w:rFonts w:hint="eastAsia"/>
              </w:rPr>
            </w:pPr>
            <w:r>
              <w:rPr>
                <w:rFonts w:hint="eastAsia"/>
              </w:rPr>
              <w:t>《深度学习视角下初中数学大概念教育思考》发表在省级刊物《教研周刊》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26" w:type="dxa"/>
            <w:vAlign w:val="top"/>
          </w:tcPr>
          <w:p>
            <w:pPr>
              <w:jc w:val="center"/>
              <w:rPr>
                <w:rFonts w:hint="eastAsia" w:hAnsi="仿宋" w:eastAsia="仿宋" w:cs="仿宋" w:asciiTheme="minorAscii"/>
                <w:szCs w:val="21"/>
                <w:lang w:val="en-US" w:eastAsia="zh-CN"/>
              </w:rPr>
            </w:pPr>
            <w:r>
              <w:rPr>
                <w:rFonts w:hint="eastAsia" w:hAnsi="仿宋" w:eastAsia="仿宋" w:cs="仿宋" w:asciiTheme="minorAscii"/>
                <w:szCs w:val="21"/>
                <w:lang w:val="en-US" w:eastAsia="zh-CN"/>
              </w:rPr>
              <w:t>2020第10期</w:t>
            </w:r>
          </w:p>
        </w:tc>
        <w:tc>
          <w:tcPr>
            <w:tcW w:w="1393"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河海中学</w:t>
            </w:r>
          </w:p>
        </w:tc>
        <w:tc>
          <w:tcPr>
            <w:tcW w:w="1236" w:type="dxa"/>
            <w:vAlign w:val="top"/>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钱程</w:t>
            </w:r>
          </w:p>
        </w:tc>
        <w:tc>
          <w:tcPr>
            <w:tcW w:w="4743" w:type="dxa"/>
            <w:vAlign w:val="top"/>
          </w:tcPr>
          <w:p>
            <w:pPr>
              <w:jc w:val="both"/>
              <w:rPr>
                <w:rFonts w:hint="eastAsia"/>
                <w:lang w:eastAsia="zh-CN"/>
              </w:rPr>
            </w:pPr>
            <w:r>
              <w:rPr>
                <w:rFonts w:hint="eastAsia"/>
                <w:lang w:val="en-US" w:eastAsia="zh-CN"/>
              </w:rPr>
              <w:t>《“好玩的数学</w:t>
            </w:r>
            <w:r>
              <w:rPr>
                <w:rFonts w:hint="eastAsia"/>
                <w:lang w:eastAsia="zh-CN"/>
              </w:rPr>
              <w:t>”</w:t>
            </w:r>
            <w:r>
              <w:rPr>
                <w:rFonts w:hint="eastAsia"/>
                <w:lang w:val="en-US" w:eastAsia="zh-CN"/>
              </w:rPr>
              <w:t>新课改下初中数学实验教学 的实践探索》发表于省级期刊《理科爱好者》</w:t>
            </w:r>
          </w:p>
        </w:tc>
      </w:tr>
    </w:tbl>
    <w:p>
      <w:pPr>
        <w:keepNext w:val="0"/>
        <w:keepLines w:val="0"/>
        <w:pageBreakBefore w:val="0"/>
        <w:kinsoku/>
        <w:wordWrap/>
        <w:overflowPunct/>
        <w:topLinePunct w:val="0"/>
        <w:bidi w:val="0"/>
        <w:spacing w:line="440" w:lineRule="exac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论文发表方面：</w:t>
      </w:r>
    </w:p>
    <w:p>
      <w:pPr>
        <w:keepNext w:val="0"/>
        <w:keepLines w:val="0"/>
        <w:pageBreakBefore w:val="0"/>
        <w:kinsoku/>
        <w:wordWrap/>
        <w:overflowPunct/>
        <w:topLinePunct w:val="0"/>
        <w:bidi w:val="0"/>
        <w:spacing w:line="440" w:lineRule="exact"/>
        <w:textAlignment w:val="auto"/>
        <w:rPr>
          <w:rFonts w:hint="eastAsia" w:ascii="宋体" w:hAnsi="宋体" w:eastAsia="宋体" w:cs="宋体"/>
          <w:bCs/>
          <w:sz w:val="21"/>
          <w:szCs w:val="21"/>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tbl>
      <w:tblPr>
        <w:tblStyle w:val="7"/>
        <w:tblpPr w:leftFromText="180" w:rightFromText="180" w:vertAnchor="text" w:horzAnchor="page" w:tblpX="1537" w:tblpY="118"/>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1"/>
        <w:gridCol w:w="1073"/>
        <w:gridCol w:w="890"/>
        <w:gridCol w:w="707"/>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061"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1073"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学校</w:t>
            </w:r>
          </w:p>
        </w:tc>
        <w:tc>
          <w:tcPr>
            <w:tcW w:w="8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姓名</w:t>
            </w:r>
          </w:p>
        </w:tc>
        <w:tc>
          <w:tcPr>
            <w:tcW w:w="707"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级别</w:t>
            </w:r>
          </w:p>
        </w:tc>
        <w:tc>
          <w:tcPr>
            <w:tcW w:w="4636"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论文发表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061"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2021</w:t>
            </w:r>
          </w:p>
        </w:tc>
        <w:tc>
          <w:tcPr>
            <w:tcW w:w="1073"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飞龙中学</w:t>
            </w:r>
          </w:p>
        </w:tc>
        <w:tc>
          <w:tcPr>
            <w:tcW w:w="8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盛小青</w:t>
            </w:r>
          </w:p>
        </w:tc>
        <w:tc>
          <w:tcPr>
            <w:tcW w:w="707"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核心期刊</w:t>
            </w:r>
          </w:p>
        </w:tc>
        <w:tc>
          <w:tcPr>
            <w:tcW w:w="4636"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《数学新定义问题的类型及教学实施》发表于核心期刊《教学与管理》2021年第2期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2020.1</w:t>
            </w:r>
            <w:r>
              <w:rPr>
                <w:rFonts w:hint="eastAsia" w:ascii="宋体" w:hAnsi="宋体" w:eastAsia="宋体" w:cs="宋体"/>
                <w:b w:val="0"/>
                <w:bCs w:val="0"/>
                <w:sz w:val="21"/>
                <w:szCs w:val="21"/>
                <w:lang w:val="en-US" w:eastAsia="zh-CN"/>
              </w:rPr>
              <w:t>2</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飞龙中学</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霍达</w:t>
            </w:r>
          </w:p>
        </w:tc>
        <w:tc>
          <w:tcPr>
            <w:tcW w:w="707"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《深度学习视角下初中数学大概念教育思考》发表于教研周刊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2020.12</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孟河中学</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莫桑</w:t>
            </w:r>
          </w:p>
        </w:tc>
        <w:tc>
          <w:tcPr>
            <w:tcW w:w="707"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论文《从本质入手 深度教学》发表于省级刊物《新教育时代》第49期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2021.03</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飞龙中学</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齐立华</w:t>
            </w:r>
          </w:p>
        </w:tc>
        <w:tc>
          <w:tcPr>
            <w:tcW w:w="707"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《基于深度学习视角对初中数学一次函数教学的几点思考》发表于省刊《数学学习与研究》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2021.4</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西夏墅中学</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邓兵</w:t>
            </w:r>
          </w:p>
        </w:tc>
        <w:tc>
          <w:tcPr>
            <w:tcW w:w="707" w:type="dxa"/>
            <w:vAlign w:val="top"/>
          </w:tcPr>
          <w:p>
            <w:pPr>
              <w:tabs>
                <w:tab w:val="left" w:pos="30"/>
              </w:tabs>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tabs>
                <w:tab w:val="left" w:pos="30"/>
              </w:tabs>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《浅议利用信息技术构建高中数学教学的有效交流》发表于《启迪》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2021.8</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新北实验</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朱晓玲</w:t>
            </w:r>
          </w:p>
        </w:tc>
        <w:tc>
          <w:tcPr>
            <w:tcW w:w="707" w:type="dxa"/>
            <w:vAlign w:val="top"/>
          </w:tcPr>
          <w:p>
            <w:pP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《聚焦模型 深度思考 巧妙解题》2021年8月发表于《教研周刊》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2021.8</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河海实验</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钱程</w:t>
            </w:r>
          </w:p>
        </w:tc>
        <w:tc>
          <w:tcPr>
            <w:tcW w:w="707"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论文《多边形内角和与外角和》在省级刊物《初中生世界》发表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2021.8</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河海实验</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周叶</w:t>
            </w:r>
          </w:p>
        </w:tc>
        <w:tc>
          <w:tcPr>
            <w:tcW w:w="707"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论文《分类思想，为缜密思维奠基》在省级刊物《初中生世界》发表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9</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2021.10</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飞龙中学</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齐立华</w:t>
            </w:r>
          </w:p>
        </w:tc>
        <w:tc>
          <w:tcPr>
            <w:tcW w:w="707"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《初中数学深度学习有效教学研究》录用于《课堂内外.初中教研》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2021.11</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新北实验</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陈洁</w:t>
            </w:r>
          </w:p>
        </w:tc>
        <w:tc>
          <w:tcPr>
            <w:tcW w:w="707"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《浅谈深度学习下的学生关键能力的养成——以“直线与圆的位置关系（1）”为例》在省级刊物《新课程》第601期发表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2021.12</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新北实验</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陈洁</w:t>
            </w:r>
          </w:p>
        </w:tc>
        <w:tc>
          <w:tcPr>
            <w:tcW w:w="707" w:type="dxa"/>
            <w:vAlign w:val="top"/>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《让数学课堂从“浅表学习”走向“深度学习”》发表于省级刊物《中学生导报——教学研究》第46期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12</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滨江中学</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李莉</w:t>
            </w:r>
          </w:p>
        </w:tc>
        <w:tc>
          <w:tcPr>
            <w:tcW w:w="707"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《基于深度学习的初中生数学推理能力培养策略》发表于省级刊物《教研周刊》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13</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新北实验</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季红</w:t>
            </w:r>
          </w:p>
        </w:tc>
        <w:tc>
          <w:tcPr>
            <w:tcW w:w="707" w:type="dxa"/>
            <w:vAlign w:val="top"/>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《初中数学深度学习的内涵及促进策略探析》发表于省级期刊《教研周刊》2021年第34期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90" w:type="dxa"/>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14</w:t>
            </w:r>
          </w:p>
        </w:tc>
        <w:tc>
          <w:tcPr>
            <w:tcW w:w="1061"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w:t>
            </w:r>
          </w:p>
        </w:tc>
        <w:tc>
          <w:tcPr>
            <w:tcW w:w="1073"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罗溪初中</w:t>
            </w:r>
          </w:p>
        </w:tc>
        <w:tc>
          <w:tcPr>
            <w:tcW w:w="89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王观涛</w:t>
            </w:r>
          </w:p>
        </w:tc>
        <w:tc>
          <w:tcPr>
            <w:tcW w:w="707" w:type="dxa"/>
            <w:vAlign w:val="top"/>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省级</w:t>
            </w:r>
          </w:p>
        </w:tc>
        <w:tc>
          <w:tcPr>
            <w:tcW w:w="4636" w:type="dxa"/>
            <w:vAlign w:val="top"/>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《基于深度学习视角优化数学教学》发表于省级期刊《数学教学研究》2021年第40卷第2期</w:t>
            </w:r>
          </w:p>
        </w:tc>
      </w:tr>
    </w:tbl>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numPr>
          <w:ilvl w:val="0"/>
          <w:numId w:val="0"/>
        </w:num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bCs/>
          <w:sz w:val="21"/>
          <w:szCs w:val="21"/>
          <w:lang w:val="en-US" w:eastAsia="zh-CN"/>
        </w:rPr>
      </w:pPr>
    </w:p>
    <w:p>
      <w:pPr>
        <w:numPr>
          <w:ilvl w:val="0"/>
          <w:numId w:val="0"/>
        </w:numPr>
        <w:rPr>
          <w:rFonts w:hint="eastAsia" w:ascii="宋体" w:hAnsi="宋体" w:eastAsia="宋体" w:cs="宋体"/>
          <w:b/>
          <w:bCs/>
          <w:sz w:val="28"/>
          <w:szCs w:val="28"/>
        </w:rPr>
      </w:pPr>
      <w:r>
        <w:rPr>
          <w:rFonts w:hint="eastAsia" w:ascii="宋体" w:hAnsi="宋体" w:eastAsia="宋体" w:cs="宋体"/>
          <w:b/>
          <w:bCs/>
          <w:sz w:val="28"/>
          <w:szCs w:val="28"/>
          <w:lang w:val="en-US" w:eastAsia="zh-CN"/>
        </w:rPr>
        <w:t>论文获奖方面</w:t>
      </w:r>
      <w:r>
        <w:rPr>
          <w:rFonts w:hint="eastAsia" w:ascii="宋体" w:hAnsi="宋体" w:eastAsia="宋体" w:cs="宋体"/>
          <w:b/>
          <w:bCs/>
          <w:sz w:val="28"/>
          <w:szCs w:val="28"/>
        </w:rPr>
        <w:t>：</w:t>
      </w:r>
    </w:p>
    <w:tbl>
      <w:tblPr>
        <w:tblStyle w:val="7"/>
        <w:tblpPr w:leftFromText="180" w:rightFromText="180" w:vertAnchor="text" w:horzAnchor="page" w:tblpX="1789" w:tblpY="150"/>
        <w:tblOverlap w:val="never"/>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60"/>
        <w:gridCol w:w="1080"/>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96"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时间</w:t>
            </w:r>
          </w:p>
        </w:tc>
        <w:tc>
          <w:tcPr>
            <w:tcW w:w="126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学校</w:t>
            </w:r>
          </w:p>
        </w:tc>
        <w:tc>
          <w:tcPr>
            <w:tcW w:w="108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5688"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6"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2020.5</w:t>
            </w:r>
          </w:p>
        </w:tc>
        <w:tc>
          <w:tcPr>
            <w:tcW w:w="126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实验中学</w:t>
            </w:r>
          </w:p>
        </w:tc>
        <w:tc>
          <w:tcPr>
            <w:tcW w:w="108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陈洁</w:t>
            </w:r>
          </w:p>
        </w:tc>
        <w:tc>
          <w:tcPr>
            <w:tcW w:w="5688"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《试题与研究</w:t>
            </w:r>
            <w:r>
              <w:rPr>
                <w:rFonts w:hint="eastAsia" w:ascii="宋体" w:hAnsi="宋体" w:eastAsia="宋体" w:cs="宋体"/>
                <w:kern w:val="0"/>
                <w:sz w:val="21"/>
                <w:szCs w:val="21"/>
              </w:rPr>
              <w:t>》专刊一等奖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6"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2020.5</w:t>
            </w:r>
          </w:p>
        </w:tc>
        <w:tc>
          <w:tcPr>
            <w:tcW w:w="1260" w:type="dxa"/>
          </w:tcPr>
          <w:p>
            <w:pPr>
              <w:jc w:val="left"/>
              <w:rPr>
                <w:rFonts w:hint="eastAsia" w:ascii="宋体" w:hAnsi="宋体" w:eastAsia="宋体" w:cs="宋体"/>
                <w:kern w:val="0"/>
                <w:sz w:val="21"/>
                <w:szCs w:val="21"/>
              </w:rPr>
            </w:pPr>
            <w:r>
              <w:rPr>
                <w:rFonts w:hint="eastAsia" w:ascii="宋体" w:hAnsi="宋体" w:eastAsia="宋体" w:cs="宋体"/>
                <w:kern w:val="2"/>
                <w:sz w:val="21"/>
                <w:szCs w:val="21"/>
              </w:rPr>
              <w:t>实验中学</w:t>
            </w:r>
          </w:p>
        </w:tc>
        <w:tc>
          <w:tcPr>
            <w:tcW w:w="1080" w:type="dxa"/>
          </w:tcPr>
          <w:p>
            <w:pPr>
              <w:jc w:val="left"/>
              <w:rPr>
                <w:rFonts w:hint="eastAsia" w:ascii="宋体" w:hAnsi="宋体" w:eastAsia="宋体" w:cs="宋体"/>
                <w:kern w:val="0"/>
                <w:sz w:val="21"/>
                <w:szCs w:val="21"/>
              </w:rPr>
            </w:pPr>
            <w:r>
              <w:rPr>
                <w:rFonts w:hint="eastAsia" w:ascii="宋体" w:hAnsi="宋体" w:eastAsia="宋体" w:cs="宋体"/>
                <w:kern w:val="2"/>
                <w:sz w:val="21"/>
                <w:szCs w:val="21"/>
              </w:rPr>
              <w:t>季红</w:t>
            </w:r>
          </w:p>
        </w:tc>
        <w:tc>
          <w:tcPr>
            <w:tcW w:w="5688"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江苏省第四届初中数学</w:t>
            </w:r>
            <w:r>
              <w:rPr>
                <w:rFonts w:hint="eastAsia" w:ascii="宋体" w:hAnsi="宋体" w:eastAsia="宋体" w:cs="宋体"/>
                <w:kern w:val="0"/>
                <w:sz w:val="21"/>
                <w:szCs w:val="21"/>
              </w:rPr>
              <w:t>乡村骨干教师培育</w:t>
            </w:r>
            <w:r>
              <w:rPr>
                <w:rFonts w:hint="eastAsia" w:ascii="宋体" w:hAnsi="宋体" w:eastAsia="宋体" w:cs="宋体"/>
                <w:kern w:val="0"/>
                <w:sz w:val="21"/>
                <w:szCs w:val="21"/>
              </w:rPr>
              <w:t>站论文评比</w:t>
            </w:r>
            <w:r>
              <w:rPr>
                <w:rFonts w:hint="eastAsia" w:ascii="宋体" w:hAnsi="宋体" w:eastAsia="宋体" w:cs="宋体"/>
                <w:kern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6"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2020.5</w:t>
            </w:r>
          </w:p>
        </w:tc>
        <w:tc>
          <w:tcPr>
            <w:tcW w:w="126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吕墅中学</w:t>
            </w:r>
          </w:p>
        </w:tc>
        <w:tc>
          <w:tcPr>
            <w:tcW w:w="108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曹燕</w:t>
            </w:r>
          </w:p>
        </w:tc>
        <w:tc>
          <w:tcPr>
            <w:tcW w:w="5688"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江苏省第四届初中数学</w:t>
            </w:r>
            <w:r>
              <w:rPr>
                <w:rFonts w:hint="eastAsia" w:ascii="宋体" w:hAnsi="宋体" w:eastAsia="宋体" w:cs="宋体"/>
                <w:kern w:val="0"/>
                <w:sz w:val="21"/>
                <w:szCs w:val="21"/>
              </w:rPr>
              <w:t>乡村骨干教师培育</w:t>
            </w:r>
            <w:r>
              <w:rPr>
                <w:rFonts w:hint="eastAsia" w:ascii="宋体" w:hAnsi="宋体" w:eastAsia="宋体" w:cs="宋体"/>
                <w:kern w:val="0"/>
                <w:sz w:val="21"/>
                <w:szCs w:val="21"/>
              </w:rPr>
              <w:t>站论文评比</w:t>
            </w:r>
            <w:r>
              <w:rPr>
                <w:rFonts w:hint="eastAsia" w:ascii="宋体" w:hAnsi="宋体" w:eastAsia="宋体" w:cs="宋体"/>
                <w:kern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6"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2020.5</w:t>
            </w:r>
          </w:p>
        </w:tc>
        <w:tc>
          <w:tcPr>
            <w:tcW w:w="126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孟河中学</w:t>
            </w:r>
          </w:p>
        </w:tc>
        <w:tc>
          <w:tcPr>
            <w:tcW w:w="108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莫桑</w:t>
            </w:r>
          </w:p>
        </w:tc>
        <w:tc>
          <w:tcPr>
            <w:tcW w:w="5688"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江苏省第四届初中数学乡村骨干教师培育站论文评比二等奖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6"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2020.11</w:t>
            </w:r>
          </w:p>
        </w:tc>
        <w:tc>
          <w:tcPr>
            <w:tcW w:w="1260" w:type="dxa"/>
          </w:tcPr>
          <w:p>
            <w:pPr>
              <w:jc w:val="left"/>
              <w:rPr>
                <w:rFonts w:hint="eastAsia" w:ascii="宋体" w:hAnsi="宋体" w:eastAsia="宋体" w:cs="宋体"/>
                <w:kern w:val="0"/>
                <w:sz w:val="21"/>
                <w:szCs w:val="21"/>
              </w:rPr>
            </w:pPr>
            <w:r>
              <w:rPr>
                <w:rFonts w:hint="eastAsia" w:ascii="宋体" w:hAnsi="宋体" w:eastAsia="宋体" w:cs="宋体"/>
                <w:kern w:val="2"/>
                <w:sz w:val="21"/>
                <w:szCs w:val="21"/>
              </w:rPr>
              <w:t>飞龙中学</w:t>
            </w:r>
          </w:p>
        </w:tc>
        <w:tc>
          <w:tcPr>
            <w:tcW w:w="1080" w:type="dxa"/>
          </w:tcPr>
          <w:p>
            <w:pPr>
              <w:jc w:val="left"/>
              <w:rPr>
                <w:rFonts w:hint="eastAsia" w:ascii="宋体" w:hAnsi="宋体" w:eastAsia="宋体" w:cs="宋体"/>
                <w:kern w:val="0"/>
                <w:sz w:val="21"/>
                <w:szCs w:val="21"/>
              </w:rPr>
            </w:pPr>
            <w:r>
              <w:rPr>
                <w:rFonts w:hint="eastAsia" w:ascii="宋体" w:hAnsi="宋体" w:eastAsia="宋体" w:cs="宋体"/>
                <w:kern w:val="2"/>
                <w:sz w:val="21"/>
                <w:szCs w:val="21"/>
              </w:rPr>
              <w:t>盛小青</w:t>
            </w:r>
          </w:p>
        </w:tc>
        <w:tc>
          <w:tcPr>
            <w:tcW w:w="5688"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常州市教育学会中学数学2020年教育教学论文</w:t>
            </w:r>
            <w:r>
              <w:rPr>
                <w:rFonts w:hint="eastAsia" w:ascii="宋体" w:hAnsi="宋体" w:eastAsia="宋体" w:cs="宋体"/>
                <w:kern w:val="0"/>
                <w:sz w:val="21"/>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6"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2020.11</w:t>
            </w:r>
          </w:p>
        </w:tc>
        <w:tc>
          <w:tcPr>
            <w:tcW w:w="126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滨江中学</w:t>
            </w:r>
          </w:p>
        </w:tc>
        <w:tc>
          <w:tcPr>
            <w:tcW w:w="108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李莉</w:t>
            </w:r>
          </w:p>
        </w:tc>
        <w:tc>
          <w:tcPr>
            <w:tcW w:w="5688"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常州市教育学会中学数学2020年教育教学论文</w:t>
            </w:r>
            <w:r>
              <w:rPr>
                <w:rFonts w:hint="eastAsia" w:ascii="宋体" w:hAnsi="宋体" w:eastAsia="宋体" w:cs="宋体"/>
                <w:kern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96"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2020.11</w:t>
            </w:r>
          </w:p>
        </w:tc>
        <w:tc>
          <w:tcPr>
            <w:tcW w:w="126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西夏墅中学</w:t>
            </w:r>
          </w:p>
        </w:tc>
        <w:tc>
          <w:tcPr>
            <w:tcW w:w="1080"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邓兵</w:t>
            </w:r>
          </w:p>
        </w:tc>
        <w:tc>
          <w:tcPr>
            <w:tcW w:w="5688" w:type="dxa"/>
          </w:tcPr>
          <w:p>
            <w:pPr>
              <w:jc w:val="left"/>
              <w:rPr>
                <w:rFonts w:hint="eastAsia" w:ascii="宋体" w:hAnsi="宋体" w:eastAsia="宋体" w:cs="宋体"/>
                <w:kern w:val="0"/>
                <w:sz w:val="21"/>
                <w:szCs w:val="21"/>
              </w:rPr>
            </w:pPr>
            <w:r>
              <w:rPr>
                <w:rFonts w:hint="eastAsia" w:ascii="宋体" w:hAnsi="宋体" w:eastAsia="宋体" w:cs="宋体"/>
                <w:kern w:val="0"/>
                <w:sz w:val="21"/>
                <w:szCs w:val="21"/>
              </w:rPr>
              <w:t>常州市教育学会中学数学2020年教育教学论文</w:t>
            </w:r>
            <w:r>
              <w:rPr>
                <w:rFonts w:hint="eastAsia" w:ascii="宋体" w:hAnsi="宋体" w:eastAsia="宋体" w:cs="宋体"/>
                <w:kern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6"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2021.8</w:t>
            </w:r>
          </w:p>
        </w:tc>
        <w:tc>
          <w:tcPr>
            <w:tcW w:w="126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罗溪中学</w:t>
            </w:r>
          </w:p>
        </w:tc>
        <w:tc>
          <w:tcPr>
            <w:tcW w:w="108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王观涛</w:t>
            </w:r>
          </w:p>
        </w:tc>
        <w:tc>
          <w:tcPr>
            <w:tcW w:w="5688"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新北区“师陶杯”论文评比二等奖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6"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2021.6</w:t>
            </w:r>
          </w:p>
        </w:tc>
        <w:tc>
          <w:tcPr>
            <w:tcW w:w="126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rPr>
              <w:t>飞龙中学</w:t>
            </w:r>
          </w:p>
        </w:tc>
        <w:tc>
          <w:tcPr>
            <w:tcW w:w="108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rPr>
              <w:t>盛小青</w:t>
            </w:r>
          </w:p>
        </w:tc>
        <w:tc>
          <w:tcPr>
            <w:tcW w:w="5688"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江苏省基础教育教学研究论文评比三等奖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6"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2021.6</w:t>
            </w:r>
          </w:p>
        </w:tc>
        <w:tc>
          <w:tcPr>
            <w:tcW w:w="126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滨江中学</w:t>
            </w:r>
          </w:p>
        </w:tc>
        <w:tc>
          <w:tcPr>
            <w:tcW w:w="108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李莉</w:t>
            </w:r>
          </w:p>
        </w:tc>
        <w:tc>
          <w:tcPr>
            <w:tcW w:w="5688" w:type="dxa"/>
            <w:vAlign w:val="top"/>
          </w:tcPr>
          <w:p>
            <w:pPr>
              <w:rPr>
                <w:rFonts w:hint="eastAsia" w:ascii="宋体" w:hAnsi="宋体" w:eastAsia="宋体" w:cs="宋体"/>
                <w:kern w:val="0"/>
                <w:sz w:val="21"/>
                <w:szCs w:val="21"/>
              </w:rPr>
            </w:pPr>
            <w:r>
              <w:rPr>
                <w:rFonts w:hint="eastAsia" w:ascii="宋体" w:hAnsi="宋体" w:eastAsia="宋体" w:cs="宋体"/>
                <w:kern w:val="0"/>
                <w:sz w:val="21"/>
                <w:szCs w:val="21"/>
              </w:rPr>
              <w:t>江苏省基础教育教学研究论文评比三等奖</w:t>
            </w:r>
          </w:p>
          <w:p>
            <w:pPr>
              <w:jc w:val="left"/>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6"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2020.11</w:t>
            </w:r>
          </w:p>
        </w:tc>
        <w:tc>
          <w:tcPr>
            <w:tcW w:w="126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滨江中学</w:t>
            </w:r>
          </w:p>
        </w:tc>
        <w:tc>
          <w:tcPr>
            <w:tcW w:w="108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李莉</w:t>
            </w:r>
          </w:p>
        </w:tc>
        <w:tc>
          <w:tcPr>
            <w:tcW w:w="5688"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常州市教育学会中学数学专业委员会2020年教育教学论文二等奖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6"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2020.12</w:t>
            </w:r>
          </w:p>
        </w:tc>
        <w:tc>
          <w:tcPr>
            <w:tcW w:w="126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龙城小学</w:t>
            </w:r>
          </w:p>
        </w:tc>
        <w:tc>
          <w:tcPr>
            <w:tcW w:w="1080" w:type="dxa"/>
            <w:vAlign w:val="top"/>
          </w:tcPr>
          <w:p>
            <w:pPr>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贺妍颖</w:t>
            </w:r>
          </w:p>
        </w:tc>
        <w:tc>
          <w:tcPr>
            <w:tcW w:w="5688" w:type="dxa"/>
            <w:vAlign w:val="top"/>
          </w:tcPr>
          <w:p>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常州市体育年会论文评比三等奖</w:t>
            </w:r>
          </w:p>
        </w:tc>
      </w:tr>
    </w:tbl>
    <w:p>
      <w:pPr>
        <w:numPr>
          <w:ilvl w:val="0"/>
          <w:numId w:val="0"/>
        </w:numPr>
        <w:rPr>
          <w:rFonts w:hint="eastAsia" w:ascii="宋体" w:hAnsi="宋体" w:eastAsia="宋体" w:cs="宋体"/>
          <w:b/>
          <w:bCs/>
          <w:sz w:val="21"/>
          <w:szCs w:val="21"/>
        </w:rPr>
      </w:pPr>
    </w:p>
    <w:p>
      <w:pPr>
        <w:numPr>
          <w:ilvl w:val="0"/>
          <w:numId w:val="0"/>
        </w:numPr>
        <w:rPr>
          <w:rFonts w:hint="eastAsia" w:ascii="宋体" w:hAnsi="宋体" w:eastAsia="宋体" w:cs="宋体"/>
          <w:b/>
          <w:bCs/>
          <w:sz w:val="28"/>
          <w:szCs w:val="28"/>
        </w:rPr>
      </w:pPr>
      <w:r>
        <w:rPr>
          <w:rFonts w:hint="eastAsia" w:ascii="宋体" w:hAnsi="宋体" w:eastAsia="宋体" w:cs="宋体"/>
          <w:b/>
          <w:bCs/>
          <w:sz w:val="28"/>
          <w:szCs w:val="28"/>
          <w:lang w:val="en-US" w:eastAsia="zh-CN"/>
        </w:rPr>
        <w:t>公开课方面：</w:t>
      </w:r>
    </w:p>
    <w:tbl>
      <w:tblPr>
        <w:tblStyle w:val="7"/>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2051"/>
        <w:gridCol w:w="1140"/>
        <w:gridCol w:w="876"/>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rPr>
                <w:rFonts w:hint="eastAsia" w:ascii="宋体" w:hAnsi="宋体" w:eastAsia="宋体" w:cs="宋体"/>
                <w:sz w:val="21"/>
                <w:szCs w:val="21"/>
              </w:rPr>
            </w:pPr>
            <w:r>
              <w:rPr>
                <w:rFonts w:hint="eastAsia" w:ascii="宋体" w:hAnsi="宋体" w:eastAsia="宋体" w:cs="宋体"/>
                <w:sz w:val="21"/>
                <w:szCs w:val="21"/>
              </w:rPr>
              <w:t>时间</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学校</w:t>
            </w:r>
          </w:p>
        </w:tc>
        <w:tc>
          <w:tcPr>
            <w:tcW w:w="1140" w:type="dxa"/>
          </w:tcPr>
          <w:p>
            <w:pPr>
              <w:rPr>
                <w:rFonts w:hint="eastAsia" w:ascii="宋体" w:hAnsi="宋体" w:eastAsia="宋体" w:cs="宋体"/>
                <w:sz w:val="21"/>
                <w:szCs w:val="21"/>
              </w:rPr>
            </w:pPr>
            <w:r>
              <w:rPr>
                <w:rFonts w:hint="eastAsia" w:ascii="宋体" w:hAnsi="宋体" w:eastAsia="宋体" w:cs="宋体"/>
                <w:sz w:val="21"/>
                <w:szCs w:val="21"/>
              </w:rPr>
              <w:t>姓名</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级别</w:t>
            </w:r>
          </w:p>
        </w:tc>
        <w:tc>
          <w:tcPr>
            <w:tcW w:w="3678" w:type="dxa"/>
          </w:tcPr>
          <w:p>
            <w:pPr>
              <w:rPr>
                <w:rFonts w:hint="eastAsia" w:ascii="宋体" w:hAnsi="宋体" w:eastAsia="宋体" w:cs="宋体"/>
                <w:sz w:val="21"/>
                <w:szCs w:val="21"/>
              </w:rPr>
            </w:pPr>
            <w:r>
              <w:rPr>
                <w:rFonts w:hint="eastAsia" w:ascii="宋体" w:hAnsi="宋体" w:eastAsia="宋体" w:cs="宋体"/>
                <w:sz w:val="21"/>
                <w:szCs w:val="21"/>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jc w:val="center"/>
              <w:rPr>
                <w:rFonts w:hint="eastAsia" w:ascii="宋体" w:hAnsi="宋体" w:eastAsia="宋体" w:cs="宋体"/>
                <w:sz w:val="21"/>
                <w:szCs w:val="21"/>
              </w:rPr>
            </w:pPr>
            <w:r>
              <w:rPr>
                <w:rFonts w:hint="eastAsia" w:ascii="宋体" w:hAnsi="宋体" w:eastAsia="宋体" w:cs="宋体"/>
                <w:sz w:val="21"/>
                <w:szCs w:val="21"/>
              </w:rPr>
              <w:t>2020．10</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新北区实验中学</w:t>
            </w:r>
          </w:p>
        </w:tc>
        <w:tc>
          <w:tcPr>
            <w:tcW w:w="1140" w:type="dxa"/>
          </w:tcPr>
          <w:p>
            <w:pPr>
              <w:rPr>
                <w:rFonts w:hint="eastAsia" w:ascii="宋体" w:hAnsi="宋体" w:eastAsia="宋体" w:cs="宋体"/>
                <w:bCs/>
                <w:sz w:val="21"/>
                <w:szCs w:val="21"/>
              </w:rPr>
            </w:pPr>
            <w:r>
              <w:rPr>
                <w:rFonts w:hint="eastAsia" w:ascii="宋体" w:hAnsi="宋体" w:eastAsia="宋体" w:cs="宋体"/>
                <w:bCs/>
                <w:sz w:val="21"/>
                <w:szCs w:val="21"/>
              </w:rPr>
              <w:t>史琦</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市</w:t>
            </w:r>
          </w:p>
        </w:tc>
        <w:tc>
          <w:tcPr>
            <w:tcW w:w="3678"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分类习题讲评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rPr>
                <w:rFonts w:hint="eastAsia" w:ascii="宋体" w:hAnsi="宋体" w:eastAsia="宋体" w:cs="宋体"/>
                <w:sz w:val="21"/>
                <w:szCs w:val="21"/>
              </w:rPr>
            </w:pPr>
            <w:r>
              <w:rPr>
                <w:rFonts w:hint="eastAsia" w:ascii="宋体" w:hAnsi="宋体" w:eastAsia="宋体" w:cs="宋体"/>
                <w:sz w:val="21"/>
                <w:szCs w:val="21"/>
              </w:rPr>
              <w:t>2020.09</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新北区实验中学</w:t>
            </w:r>
          </w:p>
        </w:tc>
        <w:tc>
          <w:tcPr>
            <w:tcW w:w="1140" w:type="dxa"/>
          </w:tcPr>
          <w:p>
            <w:pPr>
              <w:rPr>
                <w:rFonts w:hint="eastAsia" w:ascii="宋体" w:hAnsi="宋体" w:eastAsia="宋体" w:cs="宋体"/>
                <w:bCs/>
                <w:sz w:val="21"/>
                <w:szCs w:val="21"/>
              </w:rPr>
            </w:pPr>
            <w:r>
              <w:rPr>
                <w:rFonts w:hint="eastAsia" w:ascii="宋体" w:hAnsi="宋体" w:eastAsia="宋体" w:cs="宋体"/>
                <w:bCs/>
                <w:sz w:val="21"/>
                <w:szCs w:val="21"/>
              </w:rPr>
              <w:t>陈洁</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区</w:t>
            </w:r>
          </w:p>
        </w:tc>
        <w:tc>
          <w:tcPr>
            <w:tcW w:w="3678"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从三个方向看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rPr>
                <w:rFonts w:hint="eastAsia" w:ascii="宋体" w:hAnsi="宋体" w:eastAsia="宋体" w:cs="宋体"/>
                <w:sz w:val="21"/>
                <w:szCs w:val="21"/>
              </w:rPr>
            </w:pPr>
            <w:r>
              <w:rPr>
                <w:rFonts w:hint="eastAsia" w:ascii="宋体" w:hAnsi="宋体" w:eastAsia="宋体" w:cs="宋体"/>
                <w:sz w:val="21"/>
                <w:szCs w:val="21"/>
              </w:rPr>
              <w:t>2020．10</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薛家中学</w:t>
            </w:r>
          </w:p>
        </w:tc>
        <w:tc>
          <w:tcPr>
            <w:tcW w:w="1140" w:type="dxa"/>
          </w:tcPr>
          <w:p>
            <w:pPr>
              <w:rPr>
                <w:rFonts w:hint="eastAsia" w:ascii="宋体" w:hAnsi="宋体" w:eastAsia="宋体" w:cs="宋体"/>
                <w:bCs/>
                <w:sz w:val="21"/>
                <w:szCs w:val="21"/>
              </w:rPr>
            </w:pPr>
            <w:r>
              <w:rPr>
                <w:rFonts w:hint="eastAsia" w:ascii="宋体" w:hAnsi="宋体" w:eastAsia="宋体" w:cs="宋体"/>
                <w:bCs/>
                <w:sz w:val="21"/>
                <w:szCs w:val="21"/>
              </w:rPr>
              <w:t>陆小莉</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区</w:t>
            </w:r>
          </w:p>
        </w:tc>
        <w:tc>
          <w:tcPr>
            <w:tcW w:w="3678"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线段、射线直线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rPr>
                <w:rFonts w:hint="eastAsia" w:ascii="宋体" w:hAnsi="宋体" w:eastAsia="宋体" w:cs="宋体"/>
                <w:sz w:val="21"/>
                <w:szCs w:val="21"/>
              </w:rPr>
            </w:pPr>
            <w:r>
              <w:rPr>
                <w:rFonts w:hint="eastAsia" w:ascii="宋体" w:hAnsi="宋体" w:eastAsia="宋体" w:cs="宋体"/>
                <w:sz w:val="21"/>
                <w:szCs w:val="21"/>
              </w:rPr>
              <w:t>2020.11</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滨江中学</w:t>
            </w:r>
          </w:p>
        </w:tc>
        <w:tc>
          <w:tcPr>
            <w:tcW w:w="1140" w:type="dxa"/>
          </w:tcPr>
          <w:p>
            <w:pPr>
              <w:rPr>
                <w:rFonts w:hint="eastAsia" w:ascii="宋体" w:hAnsi="宋体" w:eastAsia="宋体" w:cs="宋体"/>
                <w:bCs/>
                <w:sz w:val="21"/>
                <w:szCs w:val="21"/>
              </w:rPr>
            </w:pPr>
            <w:r>
              <w:rPr>
                <w:rFonts w:hint="eastAsia" w:ascii="宋体" w:hAnsi="宋体" w:eastAsia="宋体" w:cs="宋体"/>
                <w:bCs/>
                <w:sz w:val="21"/>
                <w:szCs w:val="21"/>
              </w:rPr>
              <w:t>李莉</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区</w:t>
            </w:r>
          </w:p>
        </w:tc>
        <w:tc>
          <w:tcPr>
            <w:tcW w:w="3678"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线段、射线、直线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rPr>
                <w:rFonts w:hint="eastAsia" w:ascii="宋体" w:hAnsi="宋体" w:eastAsia="宋体" w:cs="宋体"/>
                <w:sz w:val="21"/>
                <w:szCs w:val="21"/>
              </w:rPr>
            </w:pPr>
            <w:r>
              <w:rPr>
                <w:rFonts w:hint="eastAsia" w:ascii="宋体" w:hAnsi="宋体" w:eastAsia="宋体" w:cs="宋体"/>
                <w:sz w:val="21"/>
                <w:szCs w:val="21"/>
              </w:rPr>
              <w:t>2020.05</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西夏墅中学</w:t>
            </w:r>
          </w:p>
        </w:tc>
        <w:tc>
          <w:tcPr>
            <w:tcW w:w="1140" w:type="dxa"/>
          </w:tcPr>
          <w:p>
            <w:pPr>
              <w:rPr>
                <w:rFonts w:hint="eastAsia" w:ascii="宋体" w:hAnsi="宋体" w:eastAsia="宋体" w:cs="宋体"/>
                <w:bCs/>
                <w:sz w:val="21"/>
                <w:szCs w:val="21"/>
              </w:rPr>
            </w:pPr>
            <w:r>
              <w:rPr>
                <w:rFonts w:hint="eastAsia" w:ascii="宋体" w:hAnsi="宋体" w:eastAsia="宋体" w:cs="宋体"/>
                <w:bCs/>
                <w:sz w:val="21"/>
                <w:szCs w:val="21"/>
              </w:rPr>
              <w:t>邓兵</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区</w:t>
            </w:r>
          </w:p>
        </w:tc>
        <w:tc>
          <w:tcPr>
            <w:tcW w:w="3678"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有关隐圆问题的讨论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rPr>
                <w:rFonts w:hint="eastAsia" w:ascii="宋体" w:hAnsi="宋体" w:eastAsia="宋体" w:cs="宋体"/>
                <w:sz w:val="21"/>
                <w:szCs w:val="21"/>
              </w:rPr>
            </w:pPr>
            <w:r>
              <w:rPr>
                <w:rFonts w:hint="eastAsia" w:ascii="宋体" w:hAnsi="宋体" w:eastAsia="宋体" w:cs="宋体"/>
                <w:sz w:val="21"/>
                <w:szCs w:val="21"/>
              </w:rPr>
              <w:t>2020.09</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西夏墅中学</w:t>
            </w:r>
          </w:p>
        </w:tc>
        <w:tc>
          <w:tcPr>
            <w:tcW w:w="1140" w:type="dxa"/>
          </w:tcPr>
          <w:p>
            <w:pPr>
              <w:rPr>
                <w:rFonts w:hint="eastAsia" w:ascii="宋体" w:hAnsi="宋体" w:eastAsia="宋体" w:cs="宋体"/>
                <w:bCs/>
                <w:sz w:val="21"/>
                <w:szCs w:val="21"/>
              </w:rPr>
            </w:pPr>
            <w:r>
              <w:rPr>
                <w:rFonts w:hint="eastAsia" w:ascii="宋体" w:hAnsi="宋体" w:eastAsia="宋体" w:cs="宋体"/>
                <w:bCs/>
                <w:sz w:val="21"/>
                <w:szCs w:val="21"/>
              </w:rPr>
              <w:t>邓兵</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市</w:t>
            </w:r>
          </w:p>
        </w:tc>
        <w:tc>
          <w:tcPr>
            <w:tcW w:w="3678"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基本不等式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rPr>
                <w:rFonts w:hint="eastAsia" w:ascii="宋体" w:hAnsi="宋体" w:eastAsia="宋体" w:cs="宋体"/>
                <w:sz w:val="21"/>
                <w:szCs w:val="21"/>
              </w:rPr>
            </w:pPr>
            <w:r>
              <w:rPr>
                <w:rFonts w:hint="eastAsia" w:ascii="宋体" w:hAnsi="宋体" w:eastAsia="宋体" w:cs="宋体"/>
                <w:sz w:val="21"/>
                <w:szCs w:val="21"/>
              </w:rPr>
              <w:t>2020.11</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飞龙中学</w:t>
            </w:r>
          </w:p>
        </w:tc>
        <w:tc>
          <w:tcPr>
            <w:tcW w:w="1140" w:type="dxa"/>
          </w:tcPr>
          <w:p>
            <w:pPr>
              <w:rPr>
                <w:rFonts w:hint="eastAsia" w:ascii="宋体" w:hAnsi="宋体" w:eastAsia="宋体" w:cs="宋体"/>
                <w:bCs/>
                <w:sz w:val="21"/>
                <w:szCs w:val="21"/>
              </w:rPr>
            </w:pPr>
            <w:r>
              <w:rPr>
                <w:rFonts w:hint="eastAsia" w:ascii="宋体" w:hAnsi="宋体" w:eastAsia="宋体" w:cs="宋体"/>
                <w:bCs/>
                <w:sz w:val="21"/>
                <w:szCs w:val="21"/>
              </w:rPr>
              <w:t>齐立华</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区</w:t>
            </w:r>
          </w:p>
        </w:tc>
        <w:tc>
          <w:tcPr>
            <w:tcW w:w="3678"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正切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rPr>
                <w:rFonts w:hint="eastAsia" w:ascii="宋体" w:hAnsi="宋体" w:eastAsia="宋体" w:cs="宋体"/>
                <w:sz w:val="21"/>
                <w:szCs w:val="21"/>
              </w:rPr>
            </w:pPr>
            <w:r>
              <w:rPr>
                <w:rFonts w:hint="eastAsia" w:ascii="宋体" w:hAnsi="宋体" w:eastAsia="宋体" w:cs="宋体"/>
                <w:sz w:val="21"/>
                <w:szCs w:val="21"/>
              </w:rPr>
              <w:t>2020.12</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河海中学</w:t>
            </w:r>
          </w:p>
        </w:tc>
        <w:tc>
          <w:tcPr>
            <w:tcW w:w="1140" w:type="dxa"/>
          </w:tcPr>
          <w:p>
            <w:pPr>
              <w:rPr>
                <w:rFonts w:hint="eastAsia" w:ascii="宋体" w:hAnsi="宋体" w:eastAsia="宋体" w:cs="宋体"/>
                <w:bCs/>
                <w:sz w:val="21"/>
                <w:szCs w:val="21"/>
              </w:rPr>
            </w:pPr>
            <w:r>
              <w:rPr>
                <w:rFonts w:hint="eastAsia" w:ascii="宋体" w:hAnsi="宋体" w:eastAsia="宋体" w:cs="宋体"/>
                <w:bCs/>
                <w:sz w:val="21"/>
                <w:szCs w:val="21"/>
              </w:rPr>
              <w:t>钱程</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区</w:t>
            </w:r>
          </w:p>
        </w:tc>
        <w:tc>
          <w:tcPr>
            <w:tcW w:w="3678"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利用一次函数图像信息求解行程问题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rPr>
                <w:rFonts w:hint="eastAsia" w:ascii="宋体" w:hAnsi="宋体" w:eastAsia="宋体" w:cs="宋体"/>
                <w:sz w:val="21"/>
                <w:szCs w:val="21"/>
              </w:rPr>
            </w:pPr>
            <w:r>
              <w:rPr>
                <w:rFonts w:hint="eastAsia" w:ascii="宋体" w:hAnsi="宋体" w:eastAsia="宋体" w:cs="宋体"/>
                <w:sz w:val="21"/>
                <w:szCs w:val="21"/>
              </w:rPr>
              <w:t>2020.12</w:t>
            </w:r>
          </w:p>
        </w:tc>
        <w:tc>
          <w:tcPr>
            <w:tcW w:w="2051" w:type="dxa"/>
          </w:tcPr>
          <w:p>
            <w:pPr>
              <w:rPr>
                <w:rFonts w:hint="eastAsia" w:ascii="宋体" w:hAnsi="宋体" w:eastAsia="宋体" w:cs="宋体"/>
                <w:sz w:val="21"/>
                <w:szCs w:val="21"/>
              </w:rPr>
            </w:pPr>
            <w:r>
              <w:rPr>
                <w:rFonts w:hint="eastAsia" w:ascii="宋体" w:hAnsi="宋体" w:eastAsia="宋体" w:cs="宋体"/>
                <w:sz w:val="21"/>
                <w:szCs w:val="21"/>
              </w:rPr>
              <w:t>飞龙中学</w:t>
            </w:r>
          </w:p>
        </w:tc>
        <w:tc>
          <w:tcPr>
            <w:tcW w:w="1140" w:type="dxa"/>
          </w:tcPr>
          <w:p>
            <w:pPr>
              <w:rPr>
                <w:rFonts w:hint="eastAsia" w:ascii="宋体" w:hAnsi="宋体" w:eastAsia="宋体" w:cs="宋体"/>
                <w:bCs/>
                <w:sz w:val="21"/>
                <w:szCs w:val="21"/>
              </w:rPr>
            </w:pPr>
            <w:r>
              <w:rPr>
                <w:rFonts w:hint="eastAsia" w:ascii="宋体" w:hAnsi="宋体" w:eastAsia="宋体" w:cs="宋体"/>
                <w:bCs/>
                <w:sz w:val="21"/>
                <w:szCs w:val="21"/>
              </w:rPr>
              <w:t>霍达</w:t>
            </w:r>
          </w:p>
        </w:tc>
        <w:tc>
          <w:tcPr>
            <w:tcW w:w="876" w:type="dxa"/>
          </w:tcPr>
          <w:p>
            <w:pPr>
              <w:rPr>
                <w:rFonts w:hint="eastAsia" w:ascii="宋体" w:hAnsi="宋体" w:eastAsia="宋体" w:cs="宋体"/>
                <w:sz w:val="21"/>
                <w:szCs w:val="21"/>
              </w:rPr>
            </w:pPr>
            <w:r>
              <w:rPr>
                <w:rFonts w:hint="eastAsia" w:ascii="宋体" w:hAnsi="宋体" w:eastAsia="宋体" w:cs="宋体"/>
                <w:sz w:val="21"/>
                <w:szCs w:val="21"/>
              </w:rPr>
              <w:t>区</w:t>
            </w:r>
          </w:p>
        </w:tc>
        <w:tc>
          <w:tcPr>
            <w:tcW w:w="3678" w:type="dxa"/>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一次函数图形中的面积问题</w:t>
            </w:r>
          </w:p>
        </w:tc>
      </w:tr>
    </w:tbl>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keepNext w:val="0"/>
        <w:keepLines w:val="0"/>
        <w:pageBreakBefore w:val="0"/>
        <w:kinsoku/>
        <w:wordWrap/>
        <w:overflowPunct/>
        <w:topLinePunct w:val="0"/>
        <w:bidi w:val="0"/>
        <w:spacing w:line="440" w:lineRule="exact"/>
        <w:textAlignment w:val="auto"/>
        <w:rPr>
          <w:rFonts w:hint="eastAsia" w:ascii="宋体" w:hAnsi="宋体" w:eastAsia="宋体" w:cs="宋体"/>
          <w:b/>
          <w:sz w:val="21"/>
          <w:szCs w:val="21"/>
        </w:rPr>
      </w:pPr>
    </w:p>
    <w:p>
      <w:pPr>
        <w:numPr>
          <w:ilvl w:val="0"/>
          <w:numId w:val="0"/>
        </w:numPr>
        <w:rPr>
          <w:rFonts w:hint="eastAsia" w:ascii="宋体" w:hAnsi="宋体" w:eastAsia="宋体" w:cs="宋体"/>
          <w:b/>
          <w:bCs/>
          <w:sz w:val="21"/>
          <w:szCs w:val="21"/>
        </w:rPr>
      </w:pPr>
    </w:p>
    <w:tbl>
      <w:tblPr>
        <w:tblStyle w:val="7"/>
        <w:tblpPr w:leftFromText="180" w:rightFromText="180" w:vertAnchor="page" w:horzAnchor="page" w:tblpX="1935" w:tblpY="20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93"/>
        <w:gridCol w:w="660"/>
        <w:gridCol w:w="1128"/>
        <w:gridCol w:w="732"/>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1193"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执教教师</w:t>
            </w:r>
          </w:p>
        </w:tc>
        <w:tc>
          <w:tcPr>
            <w:tcW w:w="660"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级别</w:t>
            </w:r>
          </w:p>
        </w:tc>
        <w:tc>
          <w:tcPr>
            <w:tcW w:w="1128"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时间</w:t>
            </w:r>
          </w:p>
        </w:tc>
        <w:tc>
          <w:tcPr>
            <w:tcW w:w="732"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年级</w:t>
            </w:r>
          </w:p>
        </w:tc>
        <w:tc>
          <w:tcPr>
            <w:tcW w:w="4135"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盛小青</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省级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2021.06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七</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《11.1生活中的不等式》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193"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曹燕</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省级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2021.06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七</w:t>
            </w:r>
          </w:p>
        </w:tc>
        <w:tc>
          <w:tcPr>
            <w:tcW w:w="4135" w:type="dxa"/>
            <w:noWrap w:val="0"/>
            <w:vAlign w:val="top"/>
          </w:tcPr>
          <w:p>
            <w:pP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《1.1生活 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74"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钱程</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省级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2021.06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七</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《4.1从问题到方程(2)》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74"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朱晓玲</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省级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2021.06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七</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《4.3用一元一次方程解决问题(3)》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陈洁</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省级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2021.06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七</w:t>
            </w:r>
          </w:p>
        </w:tc>
        <w:tc>
          <w:tcPr>
            <w:tcW w:w="4135" w:type="dxa"/>
            <w:noWrap w:val="0"/>
            <w:vAlign w:val="top"/>
          </w:tcPr>
          <w:p>
            <w:pP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5.4主视图、左视图、俯视图(1)</w:t>
            </w:r>
            <w:r>
              <w:rPr>
                <w:rFonts w:hint="eastAsia" w:ascii="宋体" w:hAnsi="宋体" w:eastAsia="宋体" w:cs="宋体"/>
                <w:b w:val="0"/>
                <w:bCs w:val="0"/>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6</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洪瑶</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省级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2021.06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七</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9.2单项式乘多项式</w:t>
            </w:r>
            <w:r>
              <w:rPr>
                <w:rFonts w:hint="eastAsia" w:ascii="宋体" w:hAnsi="宋体" w:eastAsia="宋体" w:cs="宋体"/>
                <w:b w:val="0"/>
                <w:bCs w:val="0"/>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7</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霍达</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省级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2021.06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七</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11.3不等式的基本性质</w:t>
            </w:r>
            <w:r>
              <w:rPr>
                <w:rFonts w:hint="eastAsia" w:ascii="宋体" w:hAnsi="宋体" w:eastAsia="宋体" w:cs="宋体"/>
                <w:b w:val="0"/>
                <w:bCs w:val="0"/>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8</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贺妍颖</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省级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2021.06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四</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《安全的进行游戏》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9</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盛小青</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市级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2021.7</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九</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《1.1一元二次方程》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10</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邓兵</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市级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2021.5</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高三</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《立体几何中的动态问题》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贺妍颖</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市级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五</w:t>
            </w:r>
          </w:p>
        </w:tc>
        <w:tc>
          <w:tcPr>
            <w:tcW w:w="4135" w:type="dxa"/>
            <w:noWrap w:val="0"/>
            <w:vAlign w:val="top"/>
          </w:tcPr>
          <w:p>
            <w:pPr>
              <w:numPr>
                <w:ilvl w:val="0"/>
                <w:numId w:val="0"/>
              </w:numPr>
              <w:ind w:left="0" w:leftChars="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《排球：抛接球》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12</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朱晓玲</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kern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kern w:val="0"/>
                <w:sz w:val="21"/>
                <w:szCs w:val="21"/>
              </w:rPr>
              <w:t>2021.04</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七</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kern w:val="0"/>
                <w:sz w:val="21"/>
                <w:szCs w:val="21"/>
              </w:rPr>
              <w:t>《</w:t>
            </w:r>
            <w:r>
              <w:rPr>
                <w:rFonts w:hint="eastAsia" w:ascii="宋体" w:hAnsi="宋体" w:eastAsia="宋体" w:cs="宋体"/>
                <w:b w:val="0"/>
                <w:bCs w:val="0"/>
                <w:spacing w:val="-10"/>
                <w:sz w:val="21"/>
                <w:szCs w:val="21"/>
              </w:rPr>
              <w:t xml:space="preserve"> “整体思想”的应用——在整式乘除运算中</w:t>
            </w:r>
            <w:r>
              <w:rPr>
                <w:rFonts w:hint="eastAsia" w:ascii="宋体" w:hAnsi="宋体" w:eastAsia="宋体" w:cs="宋体"/>
                <w:b w:val="0"/>
                <w:bCs w:val="0"/>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13</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eastAsia="zh-CN"/>
              </w:rPr>
              <w:t>莫桑</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2021.3</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《二次函数的图像和性质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14</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季红</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2021.12</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《5.1二次函数》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张宇蕾</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 xml:space="preserve"> 2021.09</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七</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《字母表示数》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16</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陆小莉</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2021.12</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八</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6.3一次函数的图像2</w:t>
            </w:r>
            <w:r>
              <w:rPr>
                <w:rFonts w:hint="eastAsia" w:ascii="宋体" w:hAnsi="宋体" w:eastAsia="宋体" w:cs="宋体"/>
                <w:b w:val="0"/>
                <w:bCs w:val="0"/>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盛小青</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2021.12</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八</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6.1函数（1）</w:t>
            </w:r>
            <w:r>
              <w:rPr>
                <w:rFonts w:hint="eastAsia" w:ascii="宋体" w:hAnsi="宋体" w:eastAsia="宋体" w:cs="宋体"/>
                <w:b w:val="0"/>
                <w:bCs w:val="0"/>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周叶</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2021.03</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《探究直角三角形存在性》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19</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钱程</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2020.12</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numPr>
                <w:ilvl w:val="0"/>
                <w:numId w:val="0"/>
              </w:numPr>
              <w:ind w:left="0" w:leftChars="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《利用一次函数的图像信息求解行程问题》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钱程</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2021.03</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《探索直角三角形存在性问题》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21</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钱程</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2021.11</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《隐圆问题》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22</w:t>
            </w:r>
          </w:p>
        </w:tc>
        <w:tc>
          <w:tcPr>
            <w:tcW w:w="1193" w:type="dxa"/>
            <w:noWrap w:val="0"/>
            <w:vAlign w:val="top"/>
          </w:tcPr>
          <w:p>
            <w:pPr>
              <w:numPr>
                <w:ilvl w:val="0"/>
                <w:numId w:val="0"/>
              </w:numPr>
              <w:ind w:left="0" w:leftChars="0" w:firstLine="0" w:firstLineChars="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王观涛</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2021.6</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八</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《反比例与一次函数专题课》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23</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邓兵</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2021.11</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《隐形圆问题》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24</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李莉</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2021.09</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八</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《平方根》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25</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李莉</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w:t>
            </w:r>
            <w:r>
              <w:rPr>
                <w:rFonts w:hint="eastAsia" w:ascii="宋体" w:hAnsi="宋体" w:eastAsia="宋体" w:cs="宋体"/>
                <w:b w:val="0"/>
                <w:bCs w:val="0"/>
                <w:sz w:val="21"/>
                <w:szCs w:val="21"/>
                <w:lang w:val="en-US" w:eastAsia="zh-CN"/>
              </w:rPr>
              <w:t>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2020.11</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七</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《线段、射线、直线》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26</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洪瑶</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w:t>
            </w:r>
            <w:r>
              <w:rPr>
                <w:rFonts w:hint="eastAsia" w:ascii="宋体" w:hAnsi="宋体" w:eastAsia="宋体" w:cs="宋体"/>
                <w:b w:val="0"/>
                <w:bCs w:val="0"/>
                <w:sz w:val="21"/>
                <w:szCs w:val="21"/>
                <w:lang w:val="en-US" w:eastAsia="zh-CN"/>
              </w:rPr>
              <w:t>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2021.03</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《专题复习——函数背景下的定角问题》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27</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曹燕</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2021.0</w:t>
            </w:r>
            <w:r>
              <w:rPr>
                <w:rFonts w:hint="eastAsia" w:ascii="宋体" w:hAnsi="宋体" w:eastAsia="宋体" w:cs="宋体"/>
                <w:b w:val="0"/>
                <w:bCs w:val="0"/>
                <w:sz w:val="21"/>
                <w:szCs w:val="21"/>
                <w:lang w:val="en-US" w:eastAsia="zh-CN"/>
              </w:rPr>
              <w:t>3</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八</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w:t>
            </w:r>
            <w:r>
              <w:rPr>
                <w:rFonts w:hint="eastAsia" w:ascii="宋体" w:hAnsi="宋体" w:eastAsia="宋体" w:cs="宋体"/>
                <w:b w:val="0"/>
                <w:bCs w:val="0"/>
                <w:sz w:val="21"/>
                <w:szCs w:val="21"/>
                <w:u w:val="dotted"/>
                <w:lang w:val="en-US" w:eastAsia="zh-CN"/>
              </w:rPr>
              <w:t>中心对称图形的复习</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28</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曹燕</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2021.5</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八</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K的几何意义</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29</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贺妍颖</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2021.10</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三</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《迎面接力跑》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30</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周叶舟</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2021.4</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八</w:t>
            </w:r>
          </w:p>
        </w:tc>
        <w:tc>
          <w:tcPr>
            <w:tcW w:w="4135" w:type="dxa"/>
            <w:noWrap w:val="0"/>
            <w:vAlign w:val="top"/>
          </w:tcPr>
          <w:p>
            <w:pPr>
              <w:numPr>
                <w:ilvl w:val="0"/>
                <w:numId w:val="0"/>
              </w:numPr>
              <w:ind w:left="0" w:leftChars="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《分式的乘除（1）》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31</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洪瑶</w:t>
            </w:r>
          </w:p>
        </w:tc>
        <w:tc>
          <w:tcPr>
            <w:tcW w:w="660" w:type="dxa"/>
            <w:noWrap w:val="0"/>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区级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2021.3</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九</w:t>
            </w:r>
          </w:p>
        </w:tc>
        <w:tc>
          <w:tcPr>
            <w:tcW w:w="4135" w:type="dxa"/>
            <w:noWrap w:val="0"/>
            <w:vAlign w:val="top"/>
          </w:tcPr>
          <w:p>
            <w:pPr>
              <w:numPr>
                <w:ilvl w:val="0"/>
                <w:numId w:val="0"/>
              </w:numPr>
              <w:ind w:left="0" w:leftChars="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《二次函数中的定边定角问题》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32</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陈洁</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校际</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2021.4</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八</w:t>
            </w:r>
          </w:p>
        </w:tc>
        <w:tc>
          <w:tcPr>
            <w:tcW w:w="4135"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《11.1反比例函数》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33</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陈洁</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校级</w:t>
            </w:r>
          </w:p>
        </w:tc>
        <w:tc>
          <w:tcPr>
            <w:tcW w:w="1128"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2021.10</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numPr>
                <w:ilvl w:val="0"/>
                <w:numId w:val="0"/>
              </w:numPr>
              <w:ind w:left="0" w:leftChars="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《一元二次方程及其解法复习》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34</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霍达</w:t>
            </w:r>
          </w:p>
        </w:tc>
        <w:tc>
          <w:tcPr>
            <w:tcW w:w="660"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校级</w:t>
            </w:r>
          </w:p>
        </w:tc>
        <w:tc>
          <w:tcPr>
            <w:tcW w:w="1128" w:type="dxa"/>
            <w:noWrap w:val="0"/>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2021.10</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九</w:t>
            </w:r>
          </w:p>
        </w:tc>
        <w:tc>
          <w:tcPr>
            <w:tcW w:w="4135" w:type="dxa"/>
            <w:noWrap w:val="0"/>
            <w:vAlign w:val="top"/>
          </w:tcPr>
          <w:p>
            <w:pPr>
              <w:numPr>
                <w:ilvl w:val="0"/>
                <w:numId w:val="0"/>
              </w:numPr>
              <w:ind w:left="0" w:leftChars="0"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《直线与圆的位置关系》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35</w:t>
            </w:r>
          </w:p>
        </w:tc>
        <w:tc>
          <w:tcPr>
            <w:tcW w:w="1193"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周叶舟</w:t>
            </w:r>
          </w:p>
        </w:tc>
        <w:tc>
          <w:tcPr>
            <w:tcW w:w="660" w:type="dxa"/>
            <w:noWrap w:val="0"/>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校级</w:t>
            </w:r>
          </w:p>
        </w:tc>
        <w:tc>
          <w:tcPr>
            <w:tcW w:w="1128" w:type="dxa"/>
            <w:noWrap w:val="0"/>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2021.12</w:t>
            </w:r>
          </w:p>
        </w:tc>
        <w:tc>
          <w:tcPr>
            <w:tcW w:w="732" w:type="dxa"/>
            <w:noWrap w:val="0"/>
            <w:vAlign w:val="top"/>
          </w:tcPr>
          <w:p>
            <w:pP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八</w:t>
            </w:r>
          </w:p>
        </w:tc>
        <w:tc>
          <w:tcPr>
            <w:tcW w:w="4135" w:type="dxa"/>
            <w:noWrap w:val="0"/>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《等可能条件下的概率》</w:t>
            </w:r>
          </w:p>
        </w:tc>
      </w:tr>
    </w:tbl>
    <w:p>
      <w:pPr>
        <w:rPr>
          <w:rFonts w:hint="eastAsia" w:ascii="宋体" w:hAnsi="宋体" w:eastAsia="宋体" w:cs="宋体"/>
          <w:b/>
          <w:bCs/>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讲座方面：</w:t>
      </w:r>
    </w:p>
    <w:tbl>
      <w:tblPr>
        <w:tblStyle w:val="7"/>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447"/>
        <w:gridCol w:w="949"/>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66" w:type="dxa"/>
          </w:tcPr>
          <w:p>
            <w:pPr>
              <w:numPr>
                <w:ilvl w:val="0"/>
                <w:numId w:val="0"/>
              </w:numPr>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时间</w:t>
            </w:r>
          </w:p>
        </w:tc>
        <w:tc>
          <w:tcPr>
            <w:tcW w:w="1447" w:type="dxa"/>
          </w:tcPr>
          <w:p>
            <w:pPr>
              <w:numPr>
                <w:ilvl w:val="0"/>
                <w:numId w:val="0"/>
              </w:numPr>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学校</w:t>
            </w:r>
          </w:p>
        </w:tc>
        <w:tc>
          <w:tcPr>
            <w:tcW w:w="949" w:type="dxa"/>
          </w:tcPr>
          <w:p>
            <w:pPr>
              <w:numPr>
                <w:ilvl w:val="0"/>
                <w:numId w:val="0"/>
              </w:numPr>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姓名</w:t>
            </w:r>
          </w:p>
        </w:tc>
        <w:tc>
          <w:tcPr>
            <w:tcW w:w="4902" w:type="dxa"/>
          </w:tcPr>
          <w:p>
            <w:pPr>
              <w:numPr>
                <w:ilvl w:val="0"/>
                <w:numId w:val="0"/>
              </w:numPr>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讲座题目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66" w:type="dxa"/>
            <w:vAlign w:val="top"/>
          </w:tcPr>
          <w:p>
            <w:pPr>
              <w:numPr>
                <w:ilvl w:val="0"/>
                <w:numId w:val="0"/>
              </w:numPr>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2020.06.18</w:t>
            </w:r>
          </w:p>
        </w:tc>
        <w:tc>
          <w:tcPr>
            <w:tcW w:w="1447"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飞龙中学</w:t>
            </w:r>
          </w:p>
        </w:tc>
        <w:tc>
          <w:tcPr>
            <w:tcW w:w="949"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盛小青</w:t>
            </w:r>
          </w:p>
        </w:tc>
        <w:tc>
          <w:tcPr>
            <w:tcW w:w="4902" w:type="dxa"/>
            <w:vAlign w:val="top"/>
          </w:tcPr>
          <w:p>
            <w:pPr>
              <w:numPr>
                <w:ilvl w:val="0"/>
                <w:numId w:val="0"/>
              </w:numPr>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《优秀教师专业发展之路》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6" w:type="dxa"/>
            <w:vAlign w:val="top"/>
          </w:tcPr>
          <w:p>
            <w:pPr>
              <w:numPr>
                <w:ilvl w:val="0"/>
                <w:numId w:val="0"/>
              </w:numPr>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2020.11.06</w:t>
            </w:r>
          </w:p>
        </w:tc>
        <w:tc>
          <w:tcPr>
            <w:tcW w:w="1447"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飞龙中学</w:t>
            </w:r>
          </w:p>
        </w:tc>
        <w:tc>
          <w:tcPr>
            <w:tcW w:w="949"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盛小青</w:t>
            </w:r>
          </w:p>
        </w:tc>
        <w:tc>
          <w:tcPr>
            <w:tcW w:w="4902" w:type="dxa"/>
            <w:vAlign w:val="top"/>
          </w:tcPr>
          <w:p>
            <w:pPr>
              <w:numPr>
                <w:ilvl w:val="0"/>
                <w:numId w:val="0"/>
              </w:numPr>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《深度学习视角下的作业设计及评价反馈的实施策略》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66" w:type="dxa"/>
            <w:vAlign w:val="top"/>
          </w:tcPr>
          <w:p>
            <w:pPr>
              <w:numPr>
                <w:ilvl w:val="0"/>
                <w:numId w:val="0"/>
              </w:numPr>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2020.11.25</w:t>
            </w:r>
          </w:p>
        </w:tc>
        <w:tc>
          <w:tcPr>
            <w:tcW w:w="1447"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飞龙中学</w:t>
            </w:r>
          </w:p>
        </w:tc>
        <w:tc>
          <w:tcPr>
            <w:tcW w:w="949"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盛小青</w:t>
            </w:r>
          </w:p>
        </w:tc>
        <w:tc>
          <w:tcPr>
            <w:tcW w:w="4902" w:type="dxa"/>
            <w:vAlign w:val="top"/>
          </w:tcPr>
          <w:p>
            <w:pPr>
              <w:numPr>
                <w:ilvl w:val="0"/>
                <w:numId w:val="0"/>
              </w:numPr>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《数学学习习惯养成策略》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66" w:type="dxa"/>
            <w:vAlign w:val="top"/>
          </w:tcPr>
          <w:p>
            <w:pPr>
              <w:numPr>
                <w:ilvl w:val="0"/>
                <w:numId w:val="0"/>
              </w:numPr>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2020.12.29</w:t>
            </w:r>
          </w:p>
        </w:tc>
        <w:tc>
          <w:tcPr>
            <w:tcW w:w="1447"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龙城小学</w:t>
            </w:r>
          </w:p>
        </w:tc>
        <w:tc>
          <w:tcPr>
            <w:tcW w:w="949"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贺妍颖</w:t>
            </w:r>
          </w:p>
        </w:tc>
        <w:tc>
          <w:tcPr>
            <w:tcW w:w="4902" w:type="dxa"/>
            <w:vAlign w:val="top"/>
          </w:tcPr>
          <w:p>
            <w:pPr>
              <w:numPr>
                <w:ilvl w:val="0"/>
                <w:numId w:val="0"/>
              </w:numPr>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《基于深度学习教师学科教学关键能力培养策略》</w:t>
            </w:r>
          </w:p>
        </w:tc>
      </w:tr>
    </w:tbl>
    <w:p>
      <w:pPr>
        <w:rPr>
          <w:rFonts w:hint="eastAsia" w:ascii="宋体" w:hAnsi="宋体" w:eastAsia="宋体" w:cs="宋体"/>
          <w:b/>
          <w:bCs/>
          <w:sz w:val="21"/>
          <w:szCs w:val="21"/>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476"/>
        <w:gridCol w:w="924"/>
        <w:gridCol w:w="4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2021.05</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西夏墅中学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邓兵</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2021.07</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飞龙中学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盛小青</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2021.04</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新北实验</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陈洁</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2021.06</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西夏墅中学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邓兵</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2021.04</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飞龙中学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霍达</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2021.12</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滨江中学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李莉</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2021.09</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飞龙中学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齐立华</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2021.05</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河海中学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钱程</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2021.3</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飞龙中学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盛小青</w:t>
            </w:r>
          </w:p>
        </w:tc>
        <w:tc>
          <w:tcPr>
            <w:tcW w:w="4867" w:type="dxa"/>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2021.5</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飞龙中学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盛小青</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2021.12</w:t>
            </w:r>
          </w:p>
        </w:tc>
        <w:tc>
          <w:tcPr>
            <w:tcW w:w="1476"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飞龙中学</w:t>
            </w:r>
          </w:p>
        </w:tc>
        <w:tc>
          <w:tcPr>
            <w:tcW w:w="92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盛小青</w:t>
            </w:r>
          </w:p>
        </w:tc>
        <w:tc>
          <w:tcPr>
            <w:tcW w:w="4867"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区级</w:t>
            </w:r>
          </w:p>
        </w:tc>
      </w:tr>
    </w:tbl>
    <w:p>
      <w:pPr>
        <w:rPr>
          <w:rFonts w:hint="eastAsia" w:ascii="宋体" w:hAnsi="宋体" w:eastAsia="宋体" w:cs="宋体"/>
          <w:sz w:val="28"/>
          <w:szCs w:val="28"/>
          <w:lang w:val="en-US" w:eastAsia="zh-CN"/>
        </w:rPr>
      </w:pPr>
    </w:p>
    <w:p>
      <w:pP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lang w:val="en-US" w:eastAsia="zh-CN"/>
        </w:rPr>
        <w:t>评优课、基本功方面</w:t>
      </w:r>
      <w:r>
        <w:rPr>
          <w:rFonts w:hint="eastAsia" w:ascii="宋体" w:hAnsi="宋体" w:eastAsia="宋体" w:cs="宋体"/>
          <w:b/>
          <w:bCs/>
          <w:sz w:val="28"/>
          <w:szCs w:val="28"/>
          <w:vertAlign w:val="baseline"/>
          <w:lang w:val="en-US" w:eastAsia="zh-CN"/>
        </w:rPr>
        <w:t>：</w:t>
      </w:r>
    </w:p>
    <w:tbl>
      <w:tblPr>
        <w:tblStyle w:val="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491"/>
        <w:gridCol w:w="972"/>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98"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时间</w:t>
            </w:r>
          </w:p>
        </w:tc>
        <w:tc>
          <w:tcPr>
            <w:tcW w:w="1491"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学校</w:t>
            </w:r>
          </w:p>
        </w:tc>
        <w:tc>
          <w:tcPr>
            <w:tcW w:w="972"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5043"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8"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2020.12</w:t>
            </w:r>
          </w:p>
        </w:tc>
        <w:tc>
          <w:tcPr>
            <w:tcW w:w="1491"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实验中学</w:t>
            </w:r>
          </w:p>
        </w:tc>
        <w:tc>
          <w:tcPr>
            <w:tcW w:w="972"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陈洁</w:t>
            </w:r>
          </w:p>
        </w:tc>
        <w:tc>
          <w:tcPr>
            <w:tcW w:w="5043"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区基本功一等奖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98"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2020.12</w:t>
            </w:r>
          </w:p>
        </w:tc>
        <w:tc>
          <w:tcPr>
            <w:tcW w:w="1491"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河海中学</w:t>
            </w:r>
          </w:p>
        </w:tc>
        <w:tc>
          <w:tcPr>
            <w:tcW w:w="972"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钱程</w:t>
            </w:r>
          </w:p>
        </w:tc>
        <w:tc>
          <w:tcPr>
            <w:tcW w:w="5043"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区基本功一等奖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98"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2020.12</w:t>
            </w:r>
          </w:p>
        </w:tc>
        <w:tc>
          <w:tcPr>
            <w:tcW w:w="1491"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飞龙中学</w:t>
            </w:r>
          </w:p>
        </w:tc>
        <w:tc>
          <w:tcPr>
            <w:tcW w:w="972"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霍达</w:t>
            </w:r>
          </w:p>
        </w:tc>
        <w:tc>
          <w:tcPr>
            <w:tcW w:w="5043"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区基本功二等奖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98"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2020.12</w:t>
            </w:r>
          </w:p>
        </w:tc>
        <w:tc>
          <w:tcPr>
            <w:tcW w:w="1491"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2"/>
                <w:sz w:val="21"/>
                <w:szCs w:val="21"/>
              </w:rPr>
              <w:t>滨江中学</w:t>
            </w:r>
          </w:p>
        </w:tc>
        <w:tc>
          <w:tcPr>
            <w:tcW w:w="972"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李莉</w:t>
            </w:r>
          </w:p>
        </w:tc>
        <w:tc>
          <w:tcPr>
            <w:tcW w:w="5043"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区基本功二等奖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98"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2020.12</w:t>
            </w:r>
          </w:p>
        </w:tc>
        <w:tc>
          <w:tcPr>
            <w:tcW w:w="1491"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2"/>
                <w:sz w:val="21"/>
                <w:szCs w:val="21"/>
              </w:rPr>
              <w:t>滨江中学</w:t>
            </w:r>
          </w:p>
        </w:tc>
        <w:tc>
          <w:tcPr>
            <w:tcW w:w="972"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洪瑶</w:t>
            </w:r>
          </w:p>
        </w:tc>
        <w:tc>
          <w:tcPr>
            <w:tcW w:w="5043"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区基本功三等奖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8"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2020.5</w:t>
            </w:r>
          </w:p>
        </w:tc>
        <w:tc>
          <w:tcPr>
            <w:tcW w:w="1491"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吕墅中学</w:t>
            </w:r>
          </w:p>
        </w:tc>
        <w:tc>
          <w:tcPr>
            <w:tcW w:w="972"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曹燕</w:t>
            </w:r>
          </w:p>
        </w:tc>
        <w:tc>
          <w:tcPr>
            <w:tcW w:w="5043" w:type="dxa"/>
          </w:tcPr>
          <w:p>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乡村骨干教师培育站课堂教学获区二等奖</w:t>
            </w:r>
          </w:p>
        </w:tc>
      </w:tr>
    </w:tbl>
    <w:p>
      <w:pPr>
        <w:rPr>
          <w:rFonts w:hint="eastAsia" w:ascii="宋体" w:hAnsi="宋体" w:eastAsia="宋体" w:cs="宋体"/>
          <w:b/>
          <w:bCs/>
          <w:sz w:val="21"/>
          <w:szCs w:val="21"/>
          <w:vertAlign w:val="baseline"/>
          <w:lang w:val="en-US" w:eastAsia="zh-CN"/>
        </w:rPr>
      </w:pP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464"/>
        <w:gridCol w:w="972"/>
        <w:gridCol w:w="5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39"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时间</w:t>
            </w:r>
          </w:p>
        </w:tc>
        <w:tc>
          <w:tcPr>
            <w:tcW w:w="1464"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学校</w:t>
            </w:r>
          </w:p>
        </w:tc>
        <w:tc>
          <w:tcPr>
            <w:tcW w:w="972"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5041"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2021.10</w:t>
            </w:r>
          </w:p>
        </w:tc>
        <w:tc>
          <w:tcPr>
            <w:tcW w:w="1464"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滨江中学</w:t>
            </w:r>
          </w:p>
        </w:tc>
        <w:tc>
          <w:tcPr>
            <w:tcW w:w="972"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李莉</w:t>
            </w:r>
          </w:p>
        </w:tc>
        <w:tc>
          <w:tcPr>
            <w:tcW w:w="5041"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江苏省评优课一等奖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2021.09</w:t>
            </w:r>
          </w:p>
        </w:tc>
        <w:tc>
          <w:tcPr>
            <w:tcW w:w="146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滨江中学</w:t>
            </w:r>
          </w:p>
        </w:tc>
        <w:tc>
          <w:tcPr>
            <w:tcW w:w="972"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李莉</w:t>
            </w:r>
          </w:p>
        </w:tc>
        <w:tc>
          <w:tcPr>
            <w:tcW w:w="5041"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常州市评优课一等奖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2021.06</w:t>
            </w:r>
          </w:p>
        </w:tc>
        <w:tc>
          <w:tcPr>
            <w:tcW w:w="146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滨江中学</w:t>
            </w:r>
          </w:p>
        </w:tc>
        <w:tc>
          <w:tcPr>
            <w:tcW w:w="972"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李莉</w:t>
            </w:r>
          </w:p>
        </w:tc>
        <w:tc>
          <w:tcPr>
            <w:tcW w:w="5041"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新北区评优课一等奖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2021.12</w:t>
            </w:r>
          </w:p>
        </w:tc>
        <w:tc>
          <w:tcPr>
            <w:tcW w:w="1464"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龙城小学</w:t>
            </w:r>
          </w:p>
        </w:tc>
        <w:tc>
          <w:tcPr>
            <w:tcW w:w="972"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贺妍颖</w:t>
            </w:r>
          </w:p>
        </w:tc>
        <w:tc>
          <w:tcPr>
            <w:tcW w:w="5041"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新北区小学生体育教师评优课比赛一等奖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2020.12</w:t>
            </w:r>
          </w:p>
        </w:tc>
        <w:tc>
          <w:tcPr>
            <w:tcW w:w="146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滨江中学</w:t>
            </w:r>
          </w:p>
        </w:tc>
        <w:tc>
          <w:tcPr>
            <w:tcW w:w="972"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李莉</w:t>
            </w:r>
          </w:p>
        </w:tc>
        <w:tc>
          <w:tcPr>
            <w:tcW w:w="5041" w:type="dxa"/>
          </w:tcPr>
          <w:p>
            <w:pPr>
              <w:rPr>
                <w:rFonts w:hint="eastAsia" w:ascii="宋体" w:hAnsi="宋体" w:eastAsia="宋体" w:cs="宋体"/>
                <w:sz w:val="21"/>
                <w:szCs w:val="21"/>
              </w:rPr>
            </w:pPr>
            <w:r>
              <w:rPr>
                <w:rFonts w:hint="eastAsia" w:ascii="宋体" w:hAnsi="宋体" w:eastAsia="宋体" w:cs="宋体"/>
                <w:sz w:val="21"/>
                <w:szCs w:val="21"/>
                <w:lang w:val="en-US" w:eastAsia="zh-CN"/>
              </w:rPr>
              <w:t>新北</w:t>
            </w:r>
            <w:r>
              <w:rPr>
                <w:rFonts w:hint="eastAsia" w:ascii="宋体" w:hAnsi="宋体" w:eastAsia="宋体" w:cs="宋体"/>
                <w:sz w:val="21"/>
                <w:szCs w:val="21"/>
              </w:rPr>
              <w:t>区基本功二等奖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2021.06</w:t>
            </w:r>
          </w:p>
        </w:tc>
        <w:tc>
          <w:tcPr>
            <w:tcW w:w="1464"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飞龙中学</w:t>
            </w:r>
          </w:p>
        </w:tc>
        <w:tc>
          <w:tcPr>
            <w:tcW w:w="972"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齐立华</w:t>
            </w:r>
          </w:p>
        </w:tc>
        <w:tc>
          <w:tcPr>
            <w:tcW w:w="5041"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新北区评优课</w:t>
            </w:r>
            <w:r>
              <w:rPr>
                <w:rFonts w:hint="eastAsia" w:ascii="宋体" w:hAnsi="宋体" w:eastAsia="宋体" w:cs="宋体"/>
                <w:sz w:val="21"/>
                <w:szCs w:val="21"/>
                <w:lang w:val="en-US" w:eastAsia="zh-CN"/>
              </w:rPr>
              <w:t>二</w:t>
            </w:r>
            <w:r>
              <w:rPr>
                <w:rFonts w:hint="eastAsia" w:ascii="宋体" w:hAnsi="宋体" w:eastAsia="宋体" w:cs="宋体"/>
                <w:sz w:val="21"/>
                <w:szCs w:val="21"/>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2020.12</w:t>
            </w:r>
          </w:p>
        </w:tc>
        <w:tc>
          <w:tcPr>
            <w:tcW w:w="146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滨江中学</w:t>
            </w:r>
          </w:p>
        </w:tc>
        <w:tc>
          <w:tcPr>
            <w:tcW w:w="972"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洪瑶</w:t>
            </w:r>
          </w:p>
        </w:tc>
        <w:tc>
          <w:tcPr>
            <w:tcW w:w="5041"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rPr>
              <w:t>新北区基本功三等奖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2021.06</w:t>
            </w:r>
          </w:p>
        </w:tc>
        <w:tc>
          <w:tcPr>
            <w:tcW w:w="1464"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薛家中学</w:t>
            </w:r>
          </w:p>
        </w:tc>
        <w:tc>
          <w:tcPr>
            <w:tcW w:w="972"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陆小莉</w:t>
            </w:r>
          </w:p>
        </w:tc>
        <w:tc>
          <w:tcPr>
            <w:tcW w:w="5041" w:type="dxa"/>
            <w:vAlign w:val="top"/>
          </w:tcPr>
          <w:p>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新北区评优课三等奖</w:t>
            </w:r>
          </w:p>
        </w:tc>
      </w:tr>
    </w:tbl>
    <w:p>
      <w:pPr>
        <w:widowControl/>
        <w:spacing w:line="300" w:lineRule="atLeast"/>
        <w:jc w:val="both"/>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bidi="ar"/>
        </w:rPr>
        <w:t>教育教学单项比赛</w:t>
      </w:r>
      <w:r>
        <w:rPr>
          <w:rFonts w:hint="eastAsia" w:ascii="宋体" w:hAnsi="宋体" w:eastAsia="宋体" w:cs="宋体"/>
          <w:b/>
          <w:bCs/>
          <w:color w:val="000000"/>
          <w:kern w:val="0"/>
          <w:sz w:val="28"/>
          <w:szCs w:val="28"/>
          <w:lang w:val="en-US" w:eastAsia="zh-CN" w:bidi="ar"/>
        </w:rPr>
        <w:t>方面：</w:t>
      </w:r>
    </w:p>
    <w:tbl>
      <w:tblPr>
        <w:tblStyle w:val="6"/>
        <w:tblW w:w="8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5"/>
        <w:gridCol w:w="1376"/>
        <w:gridCol w:w="906"/>
        <w:gridCol w:w="5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1045"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时间</w:t>
            </w:r>
          </w:p>
        </w:tc>
        <w:tc>
          <w:tcPr>
            <w:tcW w:w="1376"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学校</w:t>
            </w:r>
          </w:p>
        </w:tc>
        <w:tc>
          <w:tcPr>
            <w:tcW w:w="906"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姓名</w:t>
            </w:r>
          </w:p>
        </w:tc>
        <w:tc>
          <w:tcPr>
            <w:tcW w:w="5391"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获奖项目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2020.10</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河海中学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钱程</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江苏省“五四杯”初中青年教师微课征集活动一等奖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1045"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rPr>
              <w:t>2020.</w:t>
            </w:r>
            <w:r>
              <w:rPr>
                <w:rFonts w:hint="eastAsia" w:ascii="宋体" w:hAnsi="宋体" w:eastAsia="宋体" w:cs="宋体"/>
                <w:sz w:val="21"/>
                <w:szCs w:val="21"/>
                <w:lang w:val="en-US" w:eastAsia="zh-CN"/>
              </w:rPr>
              <w:t>10</w:t>
            </w:r>
          </w:p>
        </w:tc>
        <w:tc>
          <w:tcPr>
            <w:tcW w:w="1376"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rPr>
              <w:t>滨江中学</w:t>
            </w:r>
          </w:p>
        </w:tc>
        <w:tc>
          <w:tcPr>
            <w:tcW w:w="906"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rPr>
              <w:t>李莉</w:t>
            </w:r>
          </w:p>
        </w:tc>
        <w:tc>
          <w:tcPr>
            <w:tcW w:w="5391"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江苏省“五四杯”初中青年教师微课征集活动一等奖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2020.10</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河海中学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周叶</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江苏省“五四杯”初中青年教师微课征集活动二等奖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2020.05</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实验中学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季红</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初中数学万荣庆培育站赛课市二等奖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2020.05</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滨江中学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李莉</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常州市初中数学教师命题比赛二等奖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2020.05</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实验中学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陈洁</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常州市初中数学教师命题比赛二等奖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2020.05</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罗溪中学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王观涛</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常州市初中数学教师命题比赛二等奖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2020.05</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薛家中学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张宇蕾</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常州市初中数学教师命题比赛二等奖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2020.05</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实验中学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季红</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第四届乡村骨干教师培育站课堂教学评比区一等奖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2020.05</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滨江中学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洪瑶</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常州市初中数学教师命题比赛三等奖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7" w:hRule="atLeast"/>
        </w:trPr>
        <w:tc>
          <w:tcPr>
            <w:tcW w:w="104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2020.05</w:t>
            </w:r>
          </w:p>
        </w:tc>
        <w:tc>
          <w:tcPr>
            <w:tcW w:w="137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孟河中学</w:t>
            </w:r>
          </w:p>
        </w:tc>
        <w:tc>
          <w:tcPr>
            <w:tcW w:w="9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莫桑</w:t>
            </w:r>
          </w:p>
        </w:tc>
        <w:tc>
          <w:tcPr>
            <w:tcW w:w="539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pPr>
              <w:pStyle w:val="5"/>
              <w:keepNext w:val="0"/>
              <w:keepLines w:val="0"/>
              <w:widowControl/>
              <w:suppressLineNumbers w:val="0"/>
              <w:spacing w:before="0" w:beforeAutospacing="0" w:after="0" w:afterAutospacing="0" w:line="260" w:lineRule="atLeast"/>
              <w:ind w:left="0" w:right="0"/>
              <w:rPr>
                <w:rFonts w:hint="eastAsia" w:ascii="宋体" w:hAnsi="宋体" w:eastAsia="宋体" w:cs="宋体"/>
                <w:sz w:val="21"/>
                <w:szCs w:val="21"/>
              </w:rPr>
            </w:pPr>
            <w:r>
              <w:rPr>
                <w:rFonts w:hint="eastAsia" w:ascii="宋体" w:hAnsi="宋体" w:eastAsia="宋体" w:cs="宋体"/>
                <w:sz w:val="21"/>
                <w:szCs w:val="21"/>
              </w:rPr>
              <w:t>第四届乡村骨干教师培育站课堂教学评比区二等奖</w:t>
            </w:r>
          </w:p>
        </w:tc>
      </w:tr>
    </w:tbl>
    <w:p>
      <w:pPr>
        <w:widowControl/>
        <w:spacing w:line="300" w:lineRule="atLeast"/>
        <w:jc w:val="both"/>
        <w:rPr>
          <w:rFonts w:hint="eastAsia" w:ascii="宋体" w:hAnsi="宋体" w:eastAsia="宋体" w:cs="宋体"/>
          <w:b/>
          <w:bCs/>
          <w:color w:val="000000"/>
          <w:kern w:val="0"/>
          <w:sz w:val="21"/>
          <w:szCs w:val="21"/>
          <w:lang w:val="en-US" w:eastAsia="zh-CN" w:bidi="ar"/>
        </w:rPr>
      </w:pPr>
    </w:p>
    <w:tbl>
      <w:tblPr>
        <w:tblStyle w:val="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49"/>
        <w:gridCol w:w="926"/>
        <w:gridCol w:w="5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时间</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学校</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2021.05</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实验中学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陈洁</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全国教育创新科研成果大赛中获微课组一等奖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2021.10</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实验中学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陈洁</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江苏省第十五届“蓝天杯”优秀教学设计评选一等奖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2021.10</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滨江中学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李莉</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江苏省第十五届“蓝天杯”优秀教学设计评选一等奖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2021.10</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龙城小学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贺妍颖</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江苏省第十五届“蓝天杯”优秀教学设计评选二等奖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2021.10</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实验中学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朱晓玲</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江苏省第十五届“蓝天杯”优秀教学设计评选二等奖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2021.10</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实验中学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陈洁</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江苏省第十五届“蓝天杯”优秀教学设计评选三等奖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2021.10</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滨江中学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洪瑶</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江苏省第十五届“蓝天杯”优秀教学设计评选三等奖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2021.10</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飞龙中学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霍达</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江苏省第十五届“蓝天杯”优秀教学设计评选三等奖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2021.10</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滨江中学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李莉</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江苏省第十五届“蓝天杯”优秀教学设计评选三等奖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2021.08</w:t>
            </w:r>
          </w:p>
        </w:tc>
        <w:tc>
          <w:tcPr>
            <w:tcW w:w="144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西夏墅中学</w:t>
            </w:r>
          </w:p>
        </w:tc>
        <w:tc>
          <w:tcPr>
            <w:tcW w:w="926"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邓兵</w:t>
            </w:r>
          </w:p>
        </w:tc>
        <w:tc>
          <w:tcPr>
            <w:tcW w:w="5322"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常州市普通高中新课程新高考优秀案例学科案例三等奖</w:t>
            </w:r>
          </w:p>
        </w:tc>
      </w:tr>
    </w:tbl>
    <w:p>
      <w:pPr>
        <w:rPr>
          <w:rFonts w:hint="eastAsia" w:ascii="宋体" w:hAnsi="宋体" w:eastAsia="宋体" w:cs="宋体"/>
          <w:sz w:val="21"/>
          <w:szCs w:val="21"/>
        </w:rPr>
      </w:pPr>
      <w:bookmarkStart w:id="0" w:name="_GoBack"/>
      <w:bookmarkEnd w:id="0"/>
    </w:p>
    <w:p>
      <w:pPr>
        <w:rPr>
          <w:rFonts w:hint="eastAsia" w:ascii="宋体" w:hAnsi="宋体" w:eastAsia="宋体" w:cs="宋体"/>
          <w:b/>
          <w:bCs/>
          <w:sz w:val="28"/>
          <w:szCs w:val="28"/>
          <w:lang w:val="en-US" w:eastAsia="zh-CN"/>
        </w:rPr>
      </w:pPr>
      <w:r>
        <w:rPr>
          <w:rFonts w:hint="eastAsia" w:ascii="宋体" w:hAnsi="宋体" w:eastAsia="宋体" w:cs="宋体"/>
          <w:b/>
          <w:bCs/>
          <w:sz w:val="28"/>
          <w:szCs w:val="28"/>
        </w:rPr>
        <w:t>课题研究</w:t>
      </w:r>
      <w:r>
        <w:rPr>
          <w:rFonts w:hint="eastAsia" w:ascii="宋体" w:hAnsi="宋体" w:eastAsia="宋体" w:cs="宋体"/>
          <w:b/>
          <w:bCs/>
          <w:sz w:val="28"/>
          <w:szCs w:val="28"/>
          <w:lang w:val="en-US" w:eastAsia="zh-CN"/>
        </w:rPr>
        <w:t>方面：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478"/>
        <w:gridCol w:w="907"/>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54" w:type="dxa"/>
          </w:tcPr>
          <w:p>
            <w:pPr>
              <w:rPr>
                <w:rFonts w:hint="eastAsia" w:ascii="宋体" w:hAnsi="宋体" w:eastAsia="宋体" w:cs="宋体"/>
                <w:sz w:val="21"/>
                <w:szCs w:val="21"/>
              </w:rPr>
            </w:pPr>
            <w:r>
              <w:rPr>
                <w:rFonts w:hint="eastAsia" w:ascii="宋体" w:hAnsi="宋体" w:eastAsia="宋体" w:cs="宋体"/>
                <w:sz w:val="21"/>
                <w:szCs w:val="21"/>
              </w:rPr>
              <w:t>时间</w:t>
            </w:r>
          </w:p>
        </w:tc>
        <w:tc>
          <w:tcPr>
            <w:tcW w:w="1478" w:type="dxa"/>
          </w:tcPr>
          <w:p>
            <w:pPr>
              <w:rPr>
                <w:rFonts w:hint="eastAsia" w:ascii="宋体" w:hAnsi="宋体" w:eastAsia="宋体" w:cs="宋体"/>
                <w:sz w:val="21"/>
                <w:szCs w:val="21"/>
              </w:rPr>
            </w:pPr>
            <w:r>
              <w:rPr>
                <w:rFonts w:hint="eastAsia" w:ascii="宋体" w:hAnsi="宋体" w:eastAsia="宋体" w:cs="宋体"/>
                <w:sz w:val="21"/>
                <w:szCs w:val="21"/>
              </w:rPr>
              <w:t>学校</w:t>
            </w:r>
          </w:p>
        </w:tc>
        <w:tc>
          <w:tcPr>
            <w:tcW w:w="907" w:type="dxa"/>
          </w:tcPr>
          <w:p>
            <w:pPr>
              <w:rPr>
                <w:rFonts w:hint="eastAsia" w:ascii="宋体" w:hAnsi="宋体" w:eastAsia="宋体" w:cs="宋体"/>
                <w:sz w:val="21"/>
                <w:szCs w:val="21"/>
              </w:rPr>
            </w:pPr>
            <w:r>
              <w:rPr>
                <w:rFonts w:hint="eastAsia" w:ascii="宋体" w:hAnsi="宋体" w:eastAsia="宋体" w:cs="宋体"/>
                <w:sz w:val="21"/>
                <w:szCs w:val="21"/>
              </w:rPr>
              <w:t>姓名</w:t>
            </w:r>
          </w:p>
        </w:tc>
        <w:tc>
          <w:tcPr>
            <w:tcW w:w="2395" w:type="dxa"/>
          </w:tcPr>
          <w:p>
            <w:pPr>
              <w:rPr>
                <w:rFonts w:hint="eastAsia" w:ascii="宋体" w:hAnsi="宋体" w:eastAsia="宋体" w:cs="宋体"/>
                <w:sz w:val="21"/>
                <w:szCs w:val="21"/>
              </w:rPr>
            </w:pPr>
            <w:r>
              <w:rPr>
                <w:rFonts w:hint="eastAsia" w:ascii="宋体" w:hAnsi="宋体" w:eastAsia="宋体" w:cs="宋体"/>
                <w:sz w:val="21"/>
                <w:szCs w:val="21"/>
              </w:rPr>
              <w:t>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4" w:type="dxa"/>
          </w:tcPr>
          <w:p>
            <w:pPr>
              <w:rPr>
                <w:rFonts w:hint="eastAsia" w:ascii="宋体" w:hAnsi="宋体" w:eastAsia="宋体" w:cs="宋体"/>
                <w:sz w:val="21"/>
                <w:szCs w:val="21"/>
              </w:rPr>
            </w:pPr>
            <w:r>
              <w:rPr>
                <w:rFonts w:hint="eastAsia" w:ascii="宋体" w:hAnsi="宋体" w:eastAsia="宋体" w:cs="宋体"/>
                <w:sz w:val="21"/>
                <w:szCs w:val="21"/>
              </w:rPr>
              <w:t>2021.5</w:t>
            </w:r>
          </w:p>
        </w:tc>
        <w:tc>
          <w:tcPr>
            <w:tcW w:w="1478" w:type="dxa"/>
          </w:tcPr>
          <w:p>
            <w:pPr>
              <w:rPr>
                <w:rFonts w:hint="eastAsia" w:ascii="宋体" w:hAnsi="宋体" w:eastAsia="宋体" w:cs="宋体"/>
                <w:sz w:val="21"/>
                <w:szCs w:val="21"/>
              </w:rPr>
            </w:pPr>
            <w:r>
              <w:rPr>
                <w:rFonts w:hint="eastAsia" w:ascii="宋体" w:hAnsi="宋体" w:eastAsia="宋体" w:cs="宋体"/>
                <w:sz w:val="21"/>
                <w:szCs w:val="21"/>
              </w:rPr>
              <w:t>新北实验</w:t>
            </w:r>
          </w:p>
        </w:tc>
        <w:tc>
          <w:tcPr>
            <w:tcW w:w="907" w:type="dxa"/>
          </w:tcPr>
          <w:p>
            <w:pPr>
              <w:rPr>
                <w:rFonts w:hint="eastAsia" w:ascii="宋体" w:hAnsi="宋体" w:eastAsia="宋体" w:cs="宋体"/>
                <w:sz w:val="21"/>
                <w:szCs w:val="21"/>
              </w:rPr>
            </w:pPr>
            <w:r>
              <w:rPr>
                <w:rFonts w:hint="eastAsia" w:ascii="宋体" w:hAnsi="宋体" w:eastAsia="宋体" w:cs="宋体"/>
                <w:sz w:val="21"/>
                <w:szCs w:val="21"/>
              </w:rPr>
              <w:t>朱晓玲</w:t>
            </w:r>
          </w:p>
        </w:tc>
        <w:tc>
          <w:tcPr>
            <w:tcW w:w="2395"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市级课题主持人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4" w:type="dxa"/>
          </w:tcPr>
          <w:p>
            <w:pPr>
              <w:rPr>
                <w:rFonts w:hint="eastAsia" w:ascii="宋体" w:hAnsi="宋体" w:eastAsia="宋体" w:cs="宋体"/>
                <w:sz w:val="21"/>
                <w:szCs w:val="21"/>
              </w:rPr>
            </w:pPr>
            <w:r>
              <w:rPr>
                <w:rFonts w:hint="eastAsia" w:ascii="宋体" w:hAnsi="宋体" w:eastAsia="宋体" w:cs="宋体"/>
                <w:sz w:val="21"/>
                <w:szCs w:val="21"/>
              </w:rPr>
              <w:t>2021.</w:t>
            </w:r>
          </w:p>
        </w:tc>
        <w:tc>
          <w:tcPr>
            <w:tcW w:w="1478" w:type="dxa"/>
          </w:tcPr>
          <w:p>
            <w:pPr>
              <w:rPr>
                <w:rFonts w:hint="eastAsia" w:ascii="宋体" w:hAnsi="宋体" w:eastAsia="宋体" w:cs="宋体"/>
                <w:sz w:val="21"/>
                <w:szCs w:val="21"/>
              </w:rPr>
            </w:pPr>
            <w:r>
              <w:rPr>
                <w:rFonts w:hint="eastAsia" w:ascii="宋体" w:hAnsi="宋体" w:eastAsia="宋体" w:cs="宋体"/>
                <w:sz w:val="21"/>
                <w:szCs w:val="21"/>
              </w:rPr>
              <w:t>飞龙中学</w:t>
            </w:r>
          </w:p>
        </w:tc>
        <w:tc>
          <w:tcPr>
            <w:tcW w:w="907" w:type="dxa"/>
          </w:tcPr>
          <w:p>
            <w:pPr>
              <w:rPr>
                <w:rFonts w:hint="eastAsia" w:ascii="宋体" w:hAnsi="宋体" w:eastAsia="宋体" w:cs="宋体"/>
                <w:sz w:val="21"/>
                <w:szCs w:val="21"/>
              </w:rPr>
            </w:pPr>
            <w:r>
              <w:rPr>
                <w:rFonts w:hint="eastAsia" w:ascii="宋体" w:hAnsi="宋体" w:eastAsia="宋体" w:cs="宋体"/>
                <w:sz w:val="21"/>
                <w:szCs w:val="21"/>
              </w:rPr>
              <w:t>盛小青</w:t>
            </w:r>
          </w:p>
        </w:tc>
        <w:tc>
          <w:tcPr>
            <w:tcW w:w="2395" w:type="dxa"/>
          </w:tcPr>
          <w:p>
            <w:pPr>
              <w:rPr>
                <w:rFonts w:hint="eastAsia" w:ascii="宋体" w:hAnsi="宋体" w:eastAsia="宋体" w:cs="宋体"/>
                <w:sz w:val="21"/>
                <w:szCs w:val="21"/>
              </w:rPr>
            </w:pPr>
            <w:r>
              <w:rPr>
                <w:rFonts w:hint="eastAsia" w:ascii="宋体" w:hAnsi="宋体" w:eastAsia="宋体" w:cs="宋体"/>
                <w:sz w:val="21"/>
                <w:szCs w:val="21"/>
              </w:rPr>
              <w:t>区级课题主持人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4" w:type="dxa"/>
          </w:tcPr>
          <w:p>
            <w:pPr>
              <w:rPr>
                <w:rFonts w:hint="eastAsia" w:ascii="宋体" w:hAnsi="宋体" w:eastAsia="宋体" w:cs="宋体"/>
                <w:sz w:val="21"/>
                <w:szCs w:val="21"/>
              </w:rPr>
            </w:pPr>
            <w:r>
              <w:rPr>
                <w:rFonts w:hint="eastAsia" w:ascii="宋体" w:hAnsi="宋体" w:eastAsia="宋体" w:cs="宋体"/>
                <w:sz w:val="21"/>
                <w:szCs w:val="21"/>
              </w:rPr>
              <w:t>2021</w:t>
            </w:r>
          </w:p>
        </w:tc>
        <w:tc>
          <w:tcPr>
            <w:tcW w:w="1478" w:type="dxa"/>
          </w:tcPr>
          <w:p>
            <w:pPr>
              <w:rPr>
                <w:rFonts w:hint="eastAsia" w:ascii="宋体" w:hAnsi="宋体" w:eastAsia="宋体" w:cs="宋体"/>
                <w:sz w:val="21"/>
                <w:szCs w:val="21"/>
              </w:rPr>
            </w:pPr>
            <w:r>
              <w:rPr>
                <w:rFonts w:hint="eastAsia" w:ascii="宋体" w:hAnsi="宋体" w:eastAsia="宋体" w:cs="宋体"/>
                <w:sz w:val="21"/>
                <w:szCs w:val="21"/>
              </w:rPr>
              <w:t>飞龙中学</w:t>
            </w:r>
          </w:p>
        </w:tc>
        <w:tc>
          <w:tcPr>
            <w:tcW w:w="907" w:type="dxa"/>
          </w:tcPr>
          <w:p>
            <w:pPr>
              <w:rPr>
                <w:rFonts w:hint="eastAsia" w:ascii="宋体" w:hAnsi="宋体" w:eastAsia="宋体" w:cs="宋体"/>
                <w:sz w:val="21"/>
                <w:szCs w:val="21"/>
              </w:rPr>
            </w:pPr>
            <w:r>
              <w:rPr>
                <w:rFonts w:hint="eastAsia" w:ascii="宋体" w:hAnsi="宋体" w:eastAsia="宋体" w:cs="宋体"/>
                <w:sz w:val="21"/>
                <w:szCs w:val="21"/>
              </w:rPr>
              <w:t>陈洁</w:t>
            </w:r>
          </w:p>
        </w:tc>
        <w:tc>
          <w:tcPr>
            <w:tcW w:w="2395" w:type="dxa"/>
          </w:tcPr>
          <w:p>
            <w:pPr>
              <w:jc w:val="left"/>
              <w:rPr>
                <w:rFonts w:hint="eastAsia" w:ascii="宋体" w:hAnsi="宋体" w:eastAsia="宋体" w:cs="宋体"/>
                <w:sz w:val="21"/>
                <w:szCs w:val="21"/>
              </w:rPr>
            </w:pPr>
            <w:r>
              <w:rPr>
                <w:rFonts w:hint="eastAsia" w:ascii="宋体" w:hAnsi="宋体" w:eastAsia="宋体" w:cs="宋体"/>
                <w:sz w:val="21"/>
                <w:szCs w:val="21"/>
              </w:rPr>
              <w:t>区级课题主持人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4" w:type="dxa"/>
          </w:tcPr>
          <w:p>
            <w:pPr>
              <w:rPr>
                <w:rFonts w:hint="eastAsia" w:ascii="宋体" w:hAnsi="宋体" w:eastAsia="宋体" w:cs="宋体"/>
                <w:sz w:val="21"/>
                <w:szCs w:val="21"/>
              </w:rPr>
            </w:pPr>
            <w:r>
              <w:rPr>
                <w:rFonts w:hint="eastAsia" w:ascii="宋体" w:hAnsi="宋体" w:eastAsia="宋体" w:cs="宋体"/>
                <w:sz w:val="21"/>
                <w:szCs w:val="21"/>
              </w:rPr>
              <w:t>2021</w:t>
            </w:r>
          </w:p>
        </w:tc>
        <w:tc>
          <w:tcPr>
            <w:tcW w:w="1478" w:type="dxa"/>
          </w:tcPr>
          <w:p>
            <w:pPr>
              <w:rPr>
                <w:rFonts w:hint="eastAsia" w:ascii="宋体" w:hAnsi="宋体" w:eastAsia="宋体" w:cs="宋体"/>
                <w:sz w:val="21"/>
                <w:szCs w:val="21"/>
              </w:rPr>
            </w:pPr>
            <w:r>
              <w:rPr>
                <w:rFonts w:hint="eastAsia" w:ascii="宋体" w:hAnsi="宋体" w:eastAsia="宋体" w:cs="宋体"/>
                <w:sz w:val="21"/>
                <w:szCs w:val="21"/>
              </w:rPr>
              <w:t>河海中学</w:t>
            </w:r>
          </w:p>
        </w:tc>
        <w:tc>
          <w:tcPr>
            <w:tcW w:w="907" w:type="dxa"/>
          </w:tcPr>
          <w:p>
            <w:pPr>
              <w:rPr>
                <w:rFonts w:hint="eastAsia" w:ascii="宋体" w:hAnsi="宋体" w:eastAsia="宋体" w:cs="宋体"/>
                <w:sz w:val="21"/>
                <w:szCs w:val="21"/>
              </w:rPr>
            </w:pPr>
            <w:r>
              <w:rPr>
                <w:rFonts w:hint="eastAsia" w:ascii="宋体" w:hAnsi="宋体" w:eastAsia="宋体" w:cs="宋体"/>
                <w:sz w:val="21"/>
                <w:szCs w:val="21"/>
              </w:rPr>
              <w:t>钱程</w:t>
            </w:r>
          </w:p>
        </w:tc>
        <w:tc>
          <w:tcPr>
            <w:tcW w:w="2395" w:type="dxa"/>
          </w:tcPr>
          <w:p>
            <w:pPr>
              <w:jc w:val="left"/>
              <w:rPr>
                <w:rFonts w:hint="eastAsia" w:ascii="宋体" w:hAnsi="宋体" w:eastAsia="宋体" w:cs="宋体"/>
                <w:sz w:val="21"/>
                <w:szCs w:val="21"/>
              </w:rPr>
            </w:pPr>
            <w:r>
              <w:rPr>
                <w:rFonts w:hint="eastAsia" w:ascii="宋体" w:hAnsi="宋体" w:eastAsia="宋体" w:cs="宋体"/>
                <w:sz w:val="21"/>
                <w:szCs w:val="21"/>
              </w:rPr>
              <w:t>区级课题主持人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4" w:type="dxa"/>
          </w:tcPr>
          <w:p>
            <w:pPr>
              <w:rPr>
                <w:rFonts w:hint="eastAsia" w:ascii="宋体" w:hAnsi="宋体" w:eastAsia="宋体" w:cs="宋体"/>
                <w:sz w:val="21"/>
                <w:szCs w:val="21"/>
              </w:rPr>
            </w:pPr>
            <w:r>
              <w:rPr>
                <w:rFonts w:hint="eastAsia" w:ascii="宋体" w:hAnsi="宋体" w:eastAsia="宋体" w:cs="宋体"/>
                <w:sz w:val="21"/>
                <w:szCs w:val="21"/>
              </w:rPr>
              <w:t>2021.02</w:t>
            </w:r>
          </w:p>
        </w:tc>
        <w:tc>
          <w:tcPr>
            <w:tcW w:w="1478" w:type="dxa"/>
          </w:tcPr>
          <w:p>
            <w:pPr>
              <w:rPr>
                <w:rFonts w:hint="eastAsia" w:ascii="宋体" w:hAnsi="宋体" w:eastAsia="宋体" w:cs="宋体"/>
                <w:sz w:val="21"/>
                <w:szCs w:val="21"/>
              </w:rPr>
            </w:pPr>
            <w:r>
              <w:rPr>
                <w:rFonts w:hint="eastAsia" w:ascii="宋体" w:hAnsi="宋体" w:eastAsia="宋体" w:cs="宋体"/>
                <w:sz w:val="21"/>
                <w:szCs w:val="21"/>
              </w:rPr>
              <w:t>飞龙中学</w:t>
            </w:r>
          </w:p>
        </w:tc>
        <w:tc>
          <w:tcPr>
            <w:tcW w:w="907" w:type="dxa"/>
          </w:tcPr>
          <w:p>
            <w:pPr>
              <w:rPr>
                <w:rFonts w:hint="eastAsia" w:ascii="宋体" w:hAnsi="宋体" w:eastAsia="宋体" w:cs="宋体"/>
                <w:sz w:val="21"/>
                <w:szCs w:val="21"/>
              </w:rPr>
            </w:pPr>
            <w:r>
              <w:rPr>
                <w:rFonts w:hint="eastAsia" w:ascii="宋体" w:hAnsi="宋体" w:eastAsia="宋体" w:cs="宋体"/>
                <w:sz w:val="21"/>
                <w:szCs w:val="21"/>
              </w:rPr>
              <w:t>陈洁</w:t>
            </w:r>
          </w:p>
        </w:tc>
        <w:tc>
          <w:tcPr>
            <w:tcW w:w="2395" w:type="dxa"/>
          </w:tcPr>
          <w:p>
            <w:pPr>
              <w:jc w:val="left"/>
              <w:rPr>
                <w:rFonts w:hint="eastAsia" w:ascii="宋体" w:hAnsi="宋体" w:eastAsia="宋体" w:cs="宋体"/>
                <w:sz w:val="21"/>
                <w:szCs w:val="21"/>
              </w:rPr>
            </w:pPr>
            <w:r>
              <w:rPr>
                <w:rFonts w:hint="eastAsia" w:ascii="宋体" w:hAnsi="宋体" w:eastAsia="宋体" w:cs="宋体"/>
                <w:sz w:val="21"/>
                <w:szCs w:val="21"/>
              </w:rPr>
              <w:t>区微型课题一等奖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4" w:type="dxa"/>
          </w:tcPr>
          <w:p>
            <w:pPr>
              <w:rPr>
                <w:rFonts w:hint="eastAsia" w:ascii="宋体" w:hAnsi="宋体" w:eastAsia="宋体" w:cs="宋体"/>
                <w:sz w:val="21"/>
                <w:szCs w:val="21"/>
              </w:rPr>
            </w:pPr>
            <w:r>
              <w:rPr>
                <w:rFonts w:hint="eastAsia" w:ascii="宋体" w:hAnsi="宋体" w:eastAsia="宋体" w:cs="宋体"/>
                <w:sz w:val="21"/>
                <w:szCs w:val="21"/>
              </w:rPr>
              <w:t>2021.02</w:t>
            </w:r>
          </w:p>
        </w:tc>
        <w:tc>
          <w:tcPr>
            <w:tcW w:w="1478" w:type="dxa"/>
          </w:tcPr>
          <w:p>
            <w:pPr>
              <w:rPr>
                <w:rFonts w:hint="eastAsia" w:ascii="宋体" w:hAnsi="宋体" w:eastAsia="宋体" w:cs="宋体"/>
                <w:sz w:val="21"/>
                <w:szCs w:val="21"/>
              </w:rPr>
            </w:pPr>
            <w:r>
              <w:rPr>
                <w:rFonts w:hint="eastAsia" w:ascii="宋体" w:hAnsi="宋体" w:eastAsia="宋体" w:cs="宋体"/>
                <w:sz w:val="21"/>
                <w:szCs w:val="21"/>
              </w:rPr>
              <w:t>薛家中学</w:t>
            </w:r>
          </w:p>
        </w:tc>
        <w:tc>
          <w:tcPr>
            <w:tcW w:w="907" w:type="dxa"/>
          </w:tcPr>
          <w:p>
            <w:pPr>
              <w:rPr>
                <w:rFonts w:hint="eastAsia" w:ascii="宋体" w:hAnsi="宋体" w:eastAsia="宋体" w:cs="宋体"/>
                <w:sz w:val="21"/>
                <w:szCs w:val="21"/>
              </w:rPr>
            </w:pPr>
            <w:r>
              <w:rPr>
                <w:rFonts w:hint="eastAsia" w:ascii="宋体" w:hAnsi="宋体" w:eastAsia="宋体" w:cs="宋体"/>
                <w:sz w:val="21"/>
                <w:szCs w:val="21"/>
              </w:rPr>
              <w:t>陆小莉</w:t>
            </w:r>
          </w:p>
        </w:tc>
        <w:tc>
          <w:tcPr>
            <w:tcW w:w="2395" w:type="dxa"/>
          </w:tcPr>
          <w:p>
            <w:pPr>
              <w:rPr>
                <w:rFonts w:hint="eastAsia" w:ascii="宋体" w:hAnsi="宋体" w:eastAsia="宋体" w:cs="宋体"/>
                <w:sz w:val="21"/>
                <w:szCs w:val="21"/>
              </w:rPr>
            </w:pPr>
            <w:r>
              <w:rPr>
                <w:rFonts w:hint="eastAsia" w:ascii="宋体" w:hAnsi="宋体" w:eastAsia="宋体" w:cs="宋体"/>
                <w:sz w:val="21"/>
                <w:szCs w:val="21"/>
              </w:rPr>
              <w:t>区微型课题三等奖</w:t>
            </w:r>
          </w:p>
        </w:tc>
      </w:tr>
    </w:tbl>
    <w:p>
      <w:pPr>
        <w:rPr>
          <w:rFonts w:hint="eastAsia" w:ascii="宋体" w:hAnsi="宋体" w:eastAsia="宋体" w:cs="宋体"/>
          <w:sz w:val="28"/>
          <w:szCs w:val="28"/>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rPr>
        <w:t>职称晋升</w:t>
      </w:r>
      <w:r>
        <w:rPr>
          <w:rFonts w:hint="eastAsia" w:ascii="宋体" w:hAnsi="宋体" w:eastAsia="宋体" w:cs="宋体"/>
          <w:b/>
          <w:bCs/>
          <w:sz w:val="28"/>
          <w:szCs w:val="28"/>
          <w:lang w:val="en-US" w:eastAsia="zh-CN"/>
        </w:rPr>
        <w:t>方面：</w:t>
      </w:r>
    </w:p>
    <w:tbl>
      <w:tblPr>
        <w:tblStyle w:val="7"/>
        <w:tblW w:w="5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76"/>
        <w:gridCol w:w="962"/>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8" w:type="dxa"/>
          </w:tcPr>
          <w:p>
            <w:pPr>
              <w:numPr>
                <w:ilvl w:val="0"/>
                <w:numId w:val="0"/>
              </w:numPr>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时间</w:t>
            </w:r>
          </w:p>
        </w:tc>
        <w:tc>
          <w:tcPr>
            <w:tcW w:w="1476" w:type="dxa"/>
          </w:tcPr>
          <w:p>
            <w:pPr>
              <w:numPr>
                <w:ilvl w:val="0"/>
                <w:numId w:val="0"/>
              </w:numPr>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学校</w:t>
            </w:r>
          </w:p>
        </w:tc>
        <w:tc>
          <w:tcPr>
            <w:tcW w:w="962" w:type="dxa"/>
          </w:tcPr>
          <w:p>
            <w:pPr>
              <w:numPr>
                <w:ilvl w:val="0"/>
                <w:numId w:val="0"/>
              </w:numPr>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姓名</w:t>
            </w:r>
          </w:p>
        </w:tc>
        <w:tc>
          <w:tcPr>
            <w:tcW w:w="2213" w:type="dxa"/>
          </w:tcPr>
          <w:p>
            <w:pPr>
              <w:numPr>
                <w:ilvl w:val="0"/>
                <w:numId w:val="0"/>
              </w:numPr>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专业称号、职称晋升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8"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lang w:val="en-US" w:eastAsia="zh-CN"/>
              </w:rPr>
              <w:t>2020.10</w:t>
            </w:r>
          </w:p>
        </w:tc>
        <w:tc>
          <w:tcPr>
            <w:tcW w:w="1476"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罗溪中学</w:t>
            </w:r>
          </w:p>
        </w:tc>
        <w:tc>
          <w:tcPr>
            <w:tcW w:w="962"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王观涛</w:t>
            </w:r>
          </w:p>
        </w:tc>
        <w:tc>
          <w:tcPr>
            <w:tcW w:w="2213" w:type="dxa"/>
            <w:vAlign w:val="top"/>
          </w:tcPr>
          <w:p>
            <w:pPr>
              <w:numPr>
                <w:ilvl w:val="0"/>
                <w:numId w:val="0"/>
              </w:numPr>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晋升中小学二级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8"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2020.10</w:t>
            </w:r>
          </w:p>
        </w:tc>
        <w:tc>
          <w:tcPr>
            <w:tcW w:w="1476" w:type="dxa"/>
            <w:vAlign w:val="top"/>
          </w:tcPr>
          <w:p>
            <w:pPr>
              <w:numPr>
                <w:ilvl w:val="0"/>
                <w:numId w:val="0"/>
              </w:numPr>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孟河中学</w:t>
            </w:r>
          </w:p>
        </w:tc>
        <w:tc>
          <w:tcPr>
            <w:tcW w:w="962"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莫桑</w:t>
            </w:r>
          </w:p>
        </w:tc>
        <w:tc>
          <w:tcPr>
            <w:tcW w:w="2213" w:type="dxa"/>
            <w:vAlign w:val="top"/>
          </w:tcPr>
          <w:p>
            <w:pPr>
              <w:numPr>
                <w:ilvl w:val="0"/>
                <w:numId w:val="0"/>
              </w:numPr>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晋升中小学二级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2020.10</w:t>
            </w:r>
          </w:p>
        </w:tc>
        <w:tc>
          <w:tcPr>
            <w:tcW w:w="1476" w:type="dxa"/>
            <w:vAlign w:val="top"/>
          </w:tcPr>
          <w:p>
            <w:pPr>
              <w:numPr>
                <w:ilvl w:val="0"/>
                <w:numId w:val="0"/>
              </w:numPr>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河海实验学校</w:t>
            </w:r>
          </w:p>
        </w:tc>
        <w:tc>
          <w:tcPr>
            <w:tcW w:w="962" w:type="dxa"/>
            <w:vAlign w:val="top"/>
          </w:tcPr>
          <w:p>
            <w:pPr>
              <w:numPr>
                <w:ilvl w:val="0"/>
                <w:numId w:val="0"/>
              </w:numPr>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周叶</w:t>
            </w:r>
          </w:p>
        </w:tc>
        <w:tc>
          <w:tcPr>
            <w:tcW w:w="2213" w:type="dxa"/>
            <w:vAlign w:val="top"/>
          </w:tcPr>
          <w:p>
            <w:pPr>
              <w:numPr>
                <w:ilvl w:val="0"/>
                <w:numId w:val="0"/>
              </w:numPr>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晋升中小学一级</w:t>
            </w:r>
          </w:p>
        </w:tc>
      </w:tr>
    </w:tbl>
    <w:p>
      <w:pPr>
        <w:rPr>
          <w:rFonts w:hint="eastAsia" w:ascii="宋体" w:hAnsi="宋体" w:eastAsia="宋体" w:cs="宋体"/>
          <w:b/>
          <w:bCs/>
          <w:sz w:val="21"/>
          <w:szCs w:val="21"/>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512"/>
        <w:gridCol w:w="984"/>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pPr>
              <w:rPr>
                <w:rFonts w:hint="eastAsia" w:ascii="宋体" w:hAnsi="宋体" w:eastAsia="宋体" w:cs="宋体"/>
                <w:sz w:val="21"/>
                <w:szCs w:val="21"/>
              </w:rPr>
            </w:pPr>
            <w:r>
              <w:rPr>
                <w:rFonts w:hint="eastAsia" w:ascii="宋体" w:hAnsi="宋体" w:eastAsia="宋体" w:cs="宋体"/>
                <w:sz w:val="21"/>
                <w:szCs w:val="21"/>
              </w:rPr>
              <w:t>时间</w:t>
            </w:r>
          </w:p>
        </w:tc>
        <w:tc>
          <w:tcPr>
            <w:tcW w:w="1512" w:type="dxa"/>
          </w:tcPr>
          <w:p>
            <w:pPr>
              <w:rPr>
                <w:rFonts w:hint="eastAsia" w:ascii="宋体" w:hAnsi="宋体" w:eastAsia="宋体" w:cs="宋体"/>
                <w:sz w:val="21"/>
                <w:szCs w:val="21"/>
              </w:rPr>
            </w:pPr>
            <w:r>
              <w:rPr>
                <w:rFonts w:hint="eastAsia" w:ascii="宋体" w:hAnsi="宋体" w:eastAsia="宋体" w:cs="宋体"/>
                <w:sz w:val="21"/>
                <w:szCs w:val="21"/>
              </w:rPr>
              <w:t>学校</w:t>
            </w:r>
          </w:p>
        </w:tc>
        <w:tc>
          <w:tcPr>
            <w:tcW w:w="984" w:type="dxa"/>
          </w:tcPr>
          <w:p>
            <w:pPr>
              <w:rPr>
                <w:rFonts w:hint="eastAsia" w:ascii="宋体" w:hAnsi="宋体" w:eastAsia="宋体" w:cs="宋体"/>
                <w:sz w:val="21"/>
                <w:szCs w:val="21"/>
              </w:rPr>
            </w:pPr>
            <w:r>
              <w:rPr>
                <w:rFonts w:hint="eastAsia" w:ascii="宋体" w:hAnsi="宋体" w:eastAsia="宋体" w:cs="宋体"/>
                <w:sz w:val="21"/>
                <w:szCs w:val="21"/>
              </w:rPr>
              <w:t>姓名</w:t>
            </w:r>
          </w:p>
        </w:tc>
        <w:tc>
          <w:tcPr>
            <w:tcW w:w="2208" w:type="dxa"/>
          </w:tcPr>
          <w:p>
            <w:pPr>
              <w:rPr>
                <w:rFonts w:hint="eastAsia" w:ascii="宋体" w:hAnsi="宋体" w:eastAsia="宋体" w:cs="宋体"/>
                <w:sz w:val="21"/>
                <w:szCs w:val="21"/>
              </w:rPr>
            </w:pPr>
            <w:r>
              <w:rPr>
                <w:rFonts w:hint="eastAsia" w:ascii="宋体" w:hAnsi="宋体" w:eastAsia="宋体" w:cs="宋体"/>
                <w:sz w:val="21"/>
                <w:szCs w:val="21"/>
              </w:rPr>
              <w:t>职称晋升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pPr>
              <w:rPr>
                <w:rFonts w:hint="eastAsia" w:ascii="宋体" w:hAnsi="宋体" w:eastAsia="宋体" w:cs="宋体"/>
                <w:sz w:val="21"/>
                <w:szCs w:val="21"/>
              </w:rPr>
            </w:pPr>
            <w:r>
              <w:rPr>
                <w:rFonts w:hint="eastAsia" w:ascii="宋体" w:hAnsi="宋体" w:eastAsia="宋体" w:cs="宋体"/>
                <w:sz w:val="21"/>
                <w:szCs w:val="21"/>
              </w:rPr>
              <w:t>2021</w:t>
            </w:r>
          </w:p>
        </w:tc>
        <w:tc>
          <w:tcPr>
            <w:tcW w:w="1512" w:type="dxa"/>
          </w:tcPr>
          <w:p>
            <w:pPr>
              <w:rPr>
                <w:rFonts w:hint="eastAsia" w:ascii="宋体" w:hAnsi="宋体" w:eastAsia="宋体" w:cs="宋体"/>
                <w:sz w:val="21"/>
                <w:szCs w:val="21"/>
              </w:rPr>
            </w:pPr>
            <w:r>
              <w:rPr>
                <w:rFonts w:hint="eastAsia" w:ascii="宋体" w:hAnsi="宋体" w:eastAsia="宋体" w:cs="宋体"/>
                <w:sz w:val="21"/>
                <w:szCs w:val="21"/>
              </w:rPr>
              <w:t>西夏墅中学</w:t>
            </w:r>
          </w:p>
        </w:tc>
        <w:tc>
          <w:tcPr>
            <w:tcW w:w="984" w:type="dxa"/>
          </w:tcPr>
          <w:p>
            <w:pPr>
              <w:rPr>
                <w:rFonts w:hint="eastAsia" w:ascii="宋体" w:hAnsi="宋体" w:eastAsia="宋体" w:cs="宋体"/>
                <w:sz w:val="21"/>
                <w:szCs w:val="21"/>
              </w:rPr>
            </w:pPr>
            <w:r>
              <w:rPr>
                <w:rFonts w:hint="eastAsia" w:ascii="宋体" w:hAnsi="宋体" w:eastAsia="宋体" w:cs="宋体"/>
                <w:sz w:val="21"/>
                <w:szCs w:val="21"/>
              </w:rPr>
              <w:t>邓兵</w:t>
            </w:r>
          </w:p>
        </w:tc>
        <w:tc>
          <w:tcPr>
            <w:tcW w:w="2208" w:type="dxa"/>
          </w:tcPr>
          <w:p>
            <w:pPr>
              <w:rPr>
                <w:rFonts w:hint="eastAsia" w:ascii="宋体" w:hAnsi="宋体" w:eastAsia="宋体" w:cs="宋体"/>
                <w:sz w:val="21"/>
                <w:szCs w:val="21"/>
              </w:rPr>
            </w:pPr>
            <w:r>
              <w:rPr>
                <w:rFonts w:hint="eastAsia" w:ascii="宋体" w:hAnsi="宋体" w:eastAsia="宋体" w:cs="宋体"/>
                <w:sz w:val="21"/>
                <w:szCs w:val="21"/>
              </w:rPr>
              <w:t>中小学一级教师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4" w:type="dxa"/>
          </w:tcPr>
          <w:p>
            <w:pPr>
              <w:rPr>
                <w:rFonts w:hint="eastAsia" w:ascii="宋体" w:hAnsi="宋体" w:eastAsia="宋体" w:cs="宋体"/>
                <w:sz w:val="21"/>
                <w:szCs w:val="21"/>
              </w:rPr>
            </w:pPr>
            <w:r>
              <w:rPr>
                <w:rFonts w:hint="eastAsia" w:ascii="宋体" w:hAnsi="宋体" w:eastAsia="宋体" w:cs="宋体"/>
                <w:sz w:val="21"/>
                <w:szCs w:val="21"/>
              </w:rPr>
              <w:t>2021</w:t>
            </w:r>
          </w:p>
        </w:tc>
        <w:tc>
          <w:tcPr>
            <w:tcW w:w="1512" w:type="dxa"/>
          </w:tcPr>
          <w:p>
            <w:pPr>
              <w:rPr>
                <w:rFonts w:hint="eastAsia" w:ascii="宋体" w:hAnsi="宋体" w:eastAsia="宋体" w:cs="宋体"/>
                <w:sz w:val="21"/>
                <w:szCs w:val="21"/>
              </w:rPr>
            </w:pPr>
            <w:r>
              <w:rPr>
                <w:rFonts w:hint="eastAsia" w:ascii="宋体" w:hAnsi="宋体" w:eastAsia="宋体" w:cs="宋体"/>
                <w:sz w:val="21"/>
                <w:szCs w:val="21"/>
              </w:rPr>
              <w:t>滨江中学</w:t>
            </w:r>
          </w:p>
        </w:tc>
        <w:tc>
          <w:tcPr>
            <w:tcW w:w="984" w:type="dxa"/>
          </w:tcPr>
          <w:p>
            <w:pPr>
              <w:rPr>
                <w:rFonts w:hint="eastAsia" w:ascii="宋体" w:hAnsi="宋体" w:eastAsia="宋体" w:cs="宋体"/>
                <w:sz w:val="21"/>
                <w:szCs w:val="21"/>
              </w:rPr>
            </w:pPr>
            <w:r>
              <w:rPr>
                <w:rFonts w:hint="eastAsia" w:ascii="宋体" w:hAnsi="宋体" w:eastAsia="宋体" w:cs="宋体"/>
                <w:sz w:val="21"/>
                <w:szCs w:val="21"/>
              </w:rPr>
              <w:t>李莉</w:t>
            </w:r>
          </w:p>
        </w:tc>
        <w:tc>
          <w:tcPr>
            <w:tcW w:w="2208" w:type="dxa"/>
          </w:tcPr>
          <w:p>
            <w:pPr>
              <w:rPr>
                <w:rFonts w:hint="eastAsia" w:ascii="宋体" w:hAnsi="宋体" w:eastAsia="宋体" w:cs="宋体"/>
                <w:sz w:val="21"/>
                <w:szCs w:val="21"/>
              </w:rPr>
            </w:pPr>
            <w:r>
              <w:rPr>
                <w:rFonts w:hint="eastAsia" w:ascii="宋体" w:hAnsi="宋体" w:eastAsia="宋体" w:cs="宋体"/>
                <w:sz w:val="21"/>
                <w:szCs w:val="21"/>
              </w:rPr>
              <w:t>中小学一级教师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4"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w:t>
            </w:r>
          </w:p>
        </w:tc>
        <w:tc>
          <w:tcPr>
            <w:tcW w:w="1512"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孟河中学</w:t>
            </w:r>
          </w:p>
        </w:tc>
        <w:tc>
          <w:tcPr>
            <w:tcW w:w="984" w:type="dxa"/>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莫桑</w:t>
            </w:r>
          </w:p>
        </w:tc>
        <w:tc>
          <w:tcPr>
            <w:tcW w:w="2208" w:type="dxa"/>
          </w:tcPr>
          <w:p>
            <w:pPr>
              <w:rPr>
                <w:rFonts w:hint="eastAsia" w:ascii="宋体" w:hAnsi="宋体" w:eastAsia="宋体" w:cs="宋体"/>
                <w:sz w:val="21"/>
                <w:szCs w:val="21"/>
              </w:rPr>
            </w:pPr>
            <w:r>
              <w:rPr>
                <w:rFonts w:hint="eastAsia" w:ascii="宋体" w:hAnsi="宋体" w:eastAsia="宋体" w:cs="宋体"/>
                <w:sz w:val="21"/>
                <w:szCs w:val="21"/>
              </w:rPr>
              <w:t>中小学一级教师</w:t>
            </w:r>
          </w:p>
        </w:tc>
      </w:tr>
    </w:tbl>
    <w:p>
      <w:pPr>
        <w:rPr>
          <w:rFonts w:hint="eastAsia" w:ascii="宋体" w:hAnsi="宋体" w:eastAsia="宋体" w:cs="宋体"/>
          <w:bCs/>
          <w:color w:val="auto"/>
          <w:sz w:val="21"/>
          <w:szCs w:val="21"/>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left" w:pos="7590"/>
      </w:tabs>
      <w:jc w:val="both"/>
      <w:rPr>
        <w:rFonts w:hint="eastAsia"/>
        <w:b/>
        <w:bCs/>
        <w:sz w:val="18"/>
        <w:szCs w:val="18"/>
      </w:rPr>
    </w:pPr>
    <w:r>
      <w:rPr>
        <w:rFonts w:hint="eastAsia"/>
        <w:b/>
        <w:bCs/>
        <w:sz w:val="18"/>
        <w:szCs w:val="18"/>
      </w:rPr>
      <w:t>常州市</w:t>
    </w:r>
    <w:r>
      <w:rPr>
        <w:rFonts w:hint="eastAsia"/>
        <w:b/>
        <w:bCs/>
        <w:sz w:val="18"/>
        <w:szCs w:val="18"/>
        <w:lang w:eastAsia="zh-CN"/>
      </w:rPr>
      <w:t>新北区</w:t>
    </w:r>
    <w:r>
      <w:rPr>
        <w:rFonts w:hint="eastAsia"/>
        <w:b/>
        <w:bCs/>
        <w:sz w:val="18"/>
        <w:szCs w:val="18"/>
      </w:rPr>
      <w:t>“十三五”规划</w:t>
    </w:r>
    <w:r>
      <w:rPr>
        <w:rFonts w:hint="eastAsia"/>
        <w:b/>
        <w:bCs/>
        <w:sz w:val="18"/>
        <w:szCs w:val="18"/>
        <w:lang w:eastAsia="zh-CN"/>
      </w:rPr>
      <w:t>专项</w:t>
    </w:r>
    <w:r>
      <w:rPr>
        <w:rFonts w:hint="eastAsia"/>
        <w:b/>
        <w:bCs/>
        <w:sz w:val="18"/>
        <w:szCs w:val="18"/>
      </w:rPr>
      <w:t>课题《</w:t>
    </w:r>
    <w:r>
      <w:rPr>
        <w:rFonts w:hint="eastAsia" w:ascii="宋体" w:hAnsi="宋体"/>
        <w:b/>
        <w:bCs/>
        <w:sz w:val="18"/>
        <w:szCs w:val="18"/>
        <w:u w:val="none"/>
      </w:rPr>
      <w:t>基于</w:t>
    </w:r>
    <w:r>
      <w:rPr>
        <w:rFonts w:hint="eastAsia" w:ascii="宋体" w:hAnsi="宋体"/>
        <w:b/>
        <w:bCs/>
        <w:sz w:val="18"/>
        <w:szCs w:val="18"/>
        <w:u w:val="none"/>
        <w:lang w:eastAsia="zh-CN"/>
      </w:rPr>
      <w:t>深度学习视角</w:t>
    </w:r>
    <w:r>
      <w:rPr>
        <w:rFonts w:hint="eastAsia" w:ascii="宋体" w:hAnsi="宋体"/>
        <w:b/>
        <w:bCs/>
        <w:sz w:val="18"/>
        <w:szCs w:val="18"/>
        <w:u w:val="none"/>
      </w:rPr>
      <w:t>培养学生</w:t>
    </w:r>
    <w:r>
      <w:rPr>
        <w:rFonts w:hint="eastAsia" w:ascii="宋体" w:hAnsi="宋体"/>
        <w:b/>
        <w:bCs/>
        <w:sz w:val="18"/>
        <w:szCs w:val="18"/>
        <w:u w:val="none"/>
        <w:lang w:eastAsia="zh-CN"/>
      </w:rPr>
      <w:t>数学</w:t>
    </w:r>
    <w:r>
      <w:rPr>
        <w:rFonts w:hint="eastAsia" w:ascii="宋体" w:hAnsi="宋体"/>
        <w:b/>
        <w:bCs/>
        <w:sz w:val="18"/>
        <w:szCs w:val="18"/>
        <w:u w:val="none"/>
      </w:rPr>
      <w:t>关键能力</w:t>
    </w:r>
    <w:r>
      <w:rPr>
        <w:rFonts w:hint="eastAsia" w:ascii="宋体" w:hAnsi="宋体"/>
        <w:b/>
        <w:bCs/>
        <w:sz w:val="18"/>
        <w:szCs w:val="18"/>
        <w:u w:val="none"/>
        <w:lang w:eastAsia="zh-CN"/>
      </w:rPr>
      <w:t>实践</w:t>
    </w:r>
    <w:r>
      <w:rPr>
        <w:rFonts w:hint="eastAsia" w:ascii="宋体" w:hAnsi="宋体"/>
        <w:b/>
        <w:bCs/>
        <w:sz w:val="18"/>
        <w:szCs w:val="18"/>
        <w:u w:val="none"/>
      </w:rPr>
      <w:t>研究</w:t>
    </w:r>
    <w:r>
      <w:rPr>
        <w:rFonts w:hint="eastAsia"/>
        <w:b/>
        <w:bCs/>
        <w:sz w:val="18"/>
        <w:szCs w:val="18"/>
      </w:rPr>
      <w:t>》中期报告</w:t>
    </w:r>
  </w:p>
  <w:p>
    <w:pPr>
      <w:pStyle w:val="4"/>
      <w:tabs>
        <w:tab w:val="clear" w:pos="4153"/>
      </w:tabs>
      <w:ind w:firstLine="451"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6A4E0"/>
    <w:multiLevelType w:val="singleLevel"/>
    <w:tmpl w:val="AAF6A4E0"/>
    <w:lvl w:ilvl="0" w:tentative="0">
      <w:start w:val="1"/>
      <w:numFmt w:val="decimal"/>
      <w:suff w:val="nothing"/>
      <w:lvlText w:val="（%1）"/>
      <w:lvlJc w:val="left"/>
    </w:lvl>
  </w:abstractNum>
  <w:abstractNum w:abstractNumId="1">
    <w:nsid w:val="B16AFDBF"/>
    <w:multiLevelType w:val="singleLevel"/>
    <w:tmpl w:val="B16AFDBF"/>
    <w:lvl w:ilvl="0" w:tentative="0">
      <w:start w:val="2"/>
      <w:numFmt w:val="decimal"/>
      <w:suff w:val="nothing"/>
      <w:lvlText w:val="(%1）"/>
      <w:lvlJc w:val="left"/>
    </w:lvl>
  </w:abstractNum>
  <w:abstractNum w:abstractNumId="2">
    <w:nsid w:val="DCDA636B"/>
    <w:multiLevelType w:val="singleLevel"/>
    <w:tmpl w:val="DCDA636B"/>
    <w:lvl w:ilvl="0" w:tentative="0">
      <w:start w:val="2"/>
      <w:numFmt w:val="chineseCounting"/>
      <w:suff w:val="nothing"/>
      <w:lvlText w:val="（%1）"/>
      <w:lvlJc w:val="left"/>
      <w:rPr>
        <w:rFonts w:hint="eastAsia"/>
      </w:rPr>
    </w:lvl>
  </w:abstractNum>
  <w:abstractNum w:abstractNumId="3">
    <w:nsid w:val="F26DCD30"/>
    <w:multiLevelType w:val="singleLevel"/>
    <w:tmpl w:val="F26DCD30"/>
    <w:lvl w:ilvl="0" w:tentative="0">
      <w:start w:val="1"/>
      <w:numFmt w:val="decimal"/>
      <w:suff w:val="nothing"/>
      <w:lvlText w:val="（%1）"/>
      <w:lvlJc w:val="left"/>
    </w:lvl>
  </w:abstractNum>
  <w:abstractNum w:abstractNumId="4">
    <w:nsid w:val="1BA379A6"/>
    <w:multiLevelType w:val="multilevel"/>
    <w:tmpl w:val="1BA379A6"/>
    <w:lvl w:ilvl="0" w:tentative="0">
      <w:start w:val="4"/>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946CF8"/>
    <w:multiLevelType w:val="singleLevel"/>
    <w:tmpl w:val="4D946CF8"/>
    <w:lvl w:ilvl="0" w:tentative="0">
      <w:start w:val="1"/>
      <w:numFmt w:val="chineseCounting"/>
      <w:suff w:val="nothing"/>
      <w:lvlText w:val="%1、"/>
      <w:lvlJc w:val="left"/>
      <w:rPr>
        <w:rFonts w:hint="eastAsia"/>
      </w:rPr>
    </w:lvl>
  </w:abstractNum>
  <w:abstractNum w:abstractNumId="6">
    <w:nsid w:val="59CB4BE6"/>
    <w:multiLevelType w:val="singleLevel"/>
    <w:tmpl w:val="59CB4BE6"/>
    <w:lvl w:ilvl="0" w:tentative="0">
      <w:start w:val="1"/>
      <w:numFmt w:val="decimal"/>
      <w:suff w:val="nothing"/>
      <w:lvlText w:val="%1．"/>
      <w:lvlJc w:val="left"/>
    </w:lvl>
  </w:abstractNum>
  <w:abstractNum w:abstractNumId="7">
    <w:nsid w:val="59CB4D90"/>
    <w:multiLevelType w:val="singleLevel"/>
    <w:tmpl w:val="59CB4D90"/>
    <w:lvl w:ilvl="0" w:tentative="0">
      <w:start w:val="1"/>
      <w:numFmt w:val="decimal"/>
      <w:suff w:val="nothing"/>
      <w:lvlText w:val="%1、"/>
      <w:lvlJc w:val="left"/>
    </w:lvl>
  </w:abstractNum>
  <w:abstractNum w:abstractNumId="8">
    <w:nsid w:val="7914BB75"/>
    <w:multiLevelType w:val="singleLevel"/>
    <w:tmpl w:val="7914BB75"/>
    <w:lvl w:ilvl="0" w:tentative="0">
      <w:start w:val="4"/>
      <w:numFmt w:val="decimal"/>
      <w:suff w:val="nothing"/>
      <w:lvlText w:val="（%1）"/>
      <w:lvlJc w:val="left"/>
    </w:lvl>
  </w:abstractNum>
  <w:num w:numId="1">
    <w:abstractNumId w:val="5"/>
  </w:num>
  <w:num w:numId="2">
    <w:abstractNumId w:val="3"/>
  </w:num>
  <w:num w:numId="3">
    <w:abstractNumId w:val="2"/>
  </w:num>
  <w:num w:numId="4">
    <w:abstractNumId w:val="0"/>
  </w:num>
  <w:num w:numId="5">
    <w:abstractNumId w:val="1"/>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D2CEB"/>
    <w:rsid w:val="01145609"/>
    <w:rsid w:val="03034020"/>
    <w:rsid w:val="11072A94"/>
    <w:rsid w:val="27876891"/>
    <w:rsid w:val="2E13665D"/>
    <w:rsid w:val="2EF266DA"/>
    <w:rsid w:val="315947EF"/>
    <w:rsid w:val="374F1469"/>
    <w:rsid w:val="443864E5"/>
    <w:rsid w:val="4AFE2C4F"/>
    <w:rsid w:val="4FB37368"/>
    <w:rsid w:val="527B69FE"/>
    <w:rsid w:val="57A04676"/>
    <w:rsid w:val="5C31369D"/>
    <w:rsid w:val="6336367E"/>
    <w:rsid w:val="68DD74D8"/>
    <w:rsid w:val="70D70CB1"/>
    <w:rsid w:val="76B46231"/>
    <w:rsid w:val="7B6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pPr>
      <w:ind w:left="100" w:leftChars="2500"/>
    </w:pPr>
    <w:rPr>
      <w:rFonts w:ascii="宋体" w:hAnsi="宋体"/>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2021-12-29T11:36:00Z</dcterms:created>
  <dc:creator>Administrator</dc:creator>
  <cp:lastModifiedBy>Lipper</cp:lastModifiedBy>
  <dcterms:modified xsi:type="dcterms:W3CDTF">2022-01-01T07:34:41Z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AEE724D8FB0B49979456B6F2FBEAE3CC</vt:lpwstr>
  </property>
</Properties>
</file>