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overflowPunct w:val="0"/>
        <w:autoSpaceDE w:val="0"/>
        <w:autoSpaceDN w:val="0"/>
        <w:adjustRightInd w:val="0"/>
        <w:snapToGrid w:val="0"/>
        <w:spacing w:line="560" w:lineRule="exact"/>
        <w:ind w:left="0" w:leftChars="0" w:firstLine="0" w:firstLineChars="0"/>
        <w:jc w:val="center"/>
        <w:rPr>
          <w:rFonts w:hint="default" w:ascii="Times New Roman" w:hAnsi="Times New Roman" w:eastAsia="方正小标宋简体" w:cs="Times New Roman"/>
          <w:bCs/>
          <w:color w:val="000000" w:themeColor="text1"/>
          <w:sz w:val="44"/>
          <w:szCs w:val="44"/>
          <w14:textFill>
            <w14:solidFill>
              <w14:schemeClr w14:val="tx1"/>
            </w14:solidFill>
          </w14:textFill>
        </w:rPr>
      </w:pPr>
      <w:r>
        <w:rPr>
          <w:rFonts w:hint="default" w:ascii="Times New Roman" w:hAnsi="Times New Roman" w:eastAsia="方正小标宋简体" w:cs="Times New Roman"/>
          <w:bCs/>
          <w:color w:val="000000" w:themeColor="text1"/>
          <w:sz w:val="44"/>
          <w:szCs w:val="44"/>
          <w:lang w:val="en-US" w:eastAsia="zh-CN"/>
          <w14:textFill>
            <w14:solidFill>
              <w14:schemeClr w14:val="tx1"/>
            </w14:solidFill>
          </w14:textFill>
        </w:rPr>
        <w:t>疫情防控</w:t>
      </w:r>
      <w:r>
        <w:rPr>
          <w:rFonts w:hint="default" w:ascii="Times New Roman" w:hAnsi="Times New Roman" w:eastAsia="方正小标宋简体" w:cs="Times New Roman"/>
          <w:bCs/>
          <w:color w:val="000000" w:themeColor="text1"/>
          <w:sz w:val="44"/>
          <w:szCs w:val="44"/>
          <w14:textFill>
            <w14:solidFill>
              <w14:schemeClr w14:val="tx1"/>
            </w14:solidFill>
          </w14:textFill>
        </w:rPr>
        <w:t>告知书</w:t>
      </w:r>
    </w:p>
    <w:p>
      <w:pPr>
        <w:pStyle w:val="2"/>
        <w:overflowPunct w:val="0"/>
        <w:autoSpaceDE w:val="0"/>
        <w:autoSpaceDN w:val="0"/>
        <w:adjustRightInd w:val="0"/>
        <w:snapToGrid w:val="0"/>
        <w:spacing w:line="300" w:lineRule="exact"/>
        <w:ind w:firstLine="0" w:firstLineChars="0"/>
        <w:jc w:val="center"/>
        <w:rPr>
          <w:rFonts w:hint="default" w:ascii="Times New Roman" w:hAnsi="Times New Roman" w:eastAsia="方正小标宋简体" w:cs="Times New Roman"/>
          <w:bCs/>
          <w:color w:val="000000" w:themeColor="text1"/>
          <w:sz w:val="44"/>
          <w:szCs w:val="44"/>
          <w14:textFill>
            <w14:solidFill>
              <w14:schemeClr w14:val="tx1"/>
            </w14:solidFill>
          </w14:textFill>
        </w:rPr>
      </w:pP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after="0" w:line="570" w:lineRule="exact"/>
        <w:ind w:right="0" w:rightChars="0" w:firstLine="640" w:firstLineChars="200"/>
        <w:textAlignment w:val="auto"/>
        <w:rPr>
          <w:rFonts w:hint="default" w:ascii="Times New Roman" w:hAnsi="Times New Roman" w:eastAsia="仿宋_GB2312" w:cs="Times New Roman"/>
          <w:snapToGrid w:val="0"/>
          <w:color w:val="000000" w:themeColor="text1"/>
          <w:kern w:val="0"/>
          <w:sz w:val="32"/>
          <w:szCs w:val="32"/>
          <w:lang w:val="en-US" w:eastAsia="en-US"/>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1.</w:t>
      </w:r>
      <w:r>
        <w:rPr>
          <w:rFonts w:hint="default" w:ascii="Times New Roman" w:hAnsi="Times New Roman" w:eastAsia="仿宋_GB2312" w:cs="Times New Roman"/>
          <w:snapToGrid w:val="0"/>
          <w:color w:val="000000" w:themeColor="text1"/>
          <w:kern w:val="0"/>
          <w:sz w:val="32"/>
          <w:szCs w:val="32"/>
          <w:lang w:val="en-US" w:eastAsia="en-US"/>
          <w14:textFill>
            <w14:solidFill>
              <w14:schemeClr w14:val="tx1"/>
            </w14:solidFill>
          </w14:textFill>
        </w:rPr>
        <w:t>请</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参与</w:t>
      </w:r>
      <w:r>
        <w:rPr>
          <w:rFonts w:hint="eastAsia" w:eastAsia="仿宋_GB2312" w:cs="Times New Roman"/>
          <w:snapToGrid w:val="0"/>
          <w:color w:val="000000" w:themeColor="text1"/>
          <w:kern w:val="0"/>
          <w:sz w:val="32"/>
          <w:szCs w:val="32"/>
          <w:lang w:val="en-US" w:eastAsia="zh-CN"/>
          <w14:textFill>
            <w14:solidFill>
              <w14:schemeClr w14:val="tx1"/>
            </w14:solidFill>
          </w14:textFill>
        </w:rPr>
        <w:t>培训</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的所有</w:t>
      </w:r>
      <w:r>
        <w:rPr>
          <w:rFonts w:hint="default" w:ascii="Times New Roman" w:hAnsi="Times New Roman" w:eastAsia="仿宋_GB2312" w:cs="Times New Roman"/>
          <w:snapToGrid w:val="0"/>
          <w:color w:val="000000" w:themeColor="text1"/>
          <w:kern w:val="0"/>
          <w:sz w:val="32"/>
          <w:szCs w:val="32"/>
          <w:lang w:val="en-US" w:eastAsia="en-US"/>
          <w14:textFill>
            <w14:solidFill>
              <w14:schemeClr w14:val="tx1"/>
            </w14:solidFill>
          </w14:textFill>
        </w:rPr>
        <w:t>人员提前完成“苏康码”的申领并持有绿码；尽量减少外出和参加聚餐等聚集性活动；不得前往</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高中低</w:t>
      </w:r>
      <w:r>
        <w:rPr>
          <w:rFonts w:hint="default" w:ascii="Times New Roman" w:hAnsi="Times New Roman" w:eastAsia="仿宋_GB2312" w:cs="Times New Roman"/>
          <w:snapToGrid w:val="0"/>
          <w:color w:val="000000" w:themeColor="text1"/>
          <w:kern w:val="0"/>
          <w:sz w:val="32"/>
          <w:szCs w:val="32"/>
          <w:lang w:val="en-US" w:eastAsia="en-US"/>
          <w14:textFill>
            <w14:solidFill>
              <w14:schemeClr w14:val="tx1"/>
            </w14:solidFill>
          </w14:textFill>
        </w:rPr>
        <w:t>风险地区和疫情重点地区，不得接触近期入境人员和来自疫情重点地区人员及其共同居住的家庭成员等。</w:t>
      </w:r>
    </w:p>
    <w:p>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40" w:firstLineChars="200"/>
        <w:jc w:val="left"/>
        <w:textAlignment w:val="auto"/>
        <w:rPr>
          <w:rFonts w:hint="default" w:ascii="Times New Roman" w:hAnsi="Times New Roman" w:eastAsia="仿宋_GB2312" w:cs="Times New Roman"/>
          <w:color w:val="000000" w:themeColor="text1"/>
          <w:spacing w:val="-5"/>
          <w:sz w:val="32"/>
          <w:szCs w:val="32"/>
          <w:lang w:val="en-US" w:eastAsia="zh-CN" w:bidi="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2.</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所有</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人员应</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与</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会前7天开始直至离开常州，每日进行体温检测和健康状况</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监测</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，有身体异常情况的（发热、干咳、乏力、腹泻等），要及时</w:t>
      </w:r>
      <w:r>
        <w:rPr>
          <w:rFonts w:hint="default" w:ascii="Times New Roman" w:hAnsi="Times New Roman" w:eastAsia="仿宋_GB2312" w:cs="Times New Roman"/>
          <w:color w:val="000000" w:themeColor="text1"/>
          <w:spacing w:val="-5"/>
          <w:sz w:val="32"/>
          <w:szCs w:val="32"/>
          <w:lang w:val="en-US" w:eastAsia="en-US" w:bidi="zh-CN"/>
          <w14:textFill>
            <w14:solidFill>
              <w14:schemeClr w14:val="tx1"/>
            </w14:solidFill>
          </w14:textFill>
        </w:rPr>
        <w:t>与工作人员联系，主动配合落实相关疫情防控措施。</w:t>
      </w:r>
    </w:p>
    <w:p>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20" w:firstLineChars="200"/>
        <w:jc w:val="left"/>
        <w:textAlignment w:val="auto"/>
        <w:rPr>
          <w:rFonts w:hint="default" w:ascii="Times New Roman" w:hAnsi="Times New Roman" w:eastAsia="仿宋_GB2312" w:cs="Times New Roman"/>
          <w:color w:val="000000" w:themeColor="text1"/>
          <w:spacing w:val="-5"/>
          <w:sz w:val="32"/>
          <w:szCs w:val="32"/>
          <w:lang w:val="en-US" w:eastAsia="en-US" w:bidi="zh-CN"/>
          <w14:textFill>
            <w14:solidFill>
              <w14:schemeClr w14:val="tx1"/>
            </w14:solidFill>
          </w14:textFill>
        </w:rPr>
      </w:pPr>
      <w:r>
        <w:rPr>
          <w:rFonts w:hint="default" w:ascii="Times New Roman" w:hAnsi="Times New Roman" w:eastAsia="仿宋_GB2312" w:cs="Times New Roman"/>
          <w:color w:val="000000" w:themeColor="text1"/>
          <w:spacing w:val="-5"/>
          <w:sz w:val="32"/>
          <w:szCs w:val="32"/>
          <w:lang w:val="en-US" w:eastAsia="en-US" w:bidi="zh-CN"/>
          <w14:textFill>
            <w14:solidFill>
              <w14:schemeClr w14:val="tx1"/>
            </w14:solidFill>
          </w14:textFill>
        </w:rPr>
        <w:t>3.对于</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活动</w:t>
      </w:r>
      <w:r>
        <w:rPr>
          <w:rFonts w:hint="default" w:ascii="Times New Roman" w:hAnsi="Times New Roman" w:eastAsia="仿宋_GB2312" w:cs="Times New Roman"/>
          <w:color w:val="000000" w:themeColor="text1"/>
          <w:spacing w:val="-5"/>
          <w:sz w:val="32"/>
          <w:szCs w:val="32"/>
          <w:lang w:val="en-US" w:eastAsia="en-US" w:bidi="zh-CN"/>
          <w14:textFill>
            <w14:solidFill>
              <w14:schemeClr w14:val="tx1"/>
            </w14:solidFill>
          </w14:textFill>
        </w:rPr>
        <w:t>前10天内有外市旅居史的人员：</w:t>
      </w:r>
    </w:p>
    <w:p>
      <w:pPr>
        <w:keepNext w:val="0"/>
        <w:keepLines w:val="0"/>
        <w:pageBreakBefore w:val="0"/>
        <w:widowControl w:val="0"/>
        <w:kinsoku/>
        <w:wordWrap/>
        <w:overflowPunct w:val="0"/>
        <w:topLinePunct w:val="0"/>
        <w:autoSpaceDE w:val="0"/>
        <w:autoSpaceDN w:val="0"/>
        <w:bidi w:val="0"/>
        <w:adjustRightInd w:val="0"/>
        <w:snapToGrid w:val="0"/>
        <w:spacing w:after="0" w:line="570" w:lineRule="exact"/>
        <w:ind w:left="0" w:leftChars="0" w:firstLine="641"/>
        <w:textAlignment w:val="auto"/>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（1）10</w:t>
      </w:r>
      <w:r>
        <w:rPr>
          <w:rFonts w:hint="default" w:ascii="Times New Roman" w:hAnsi="Times New Roman" w:eastAsia="仿宋_GB2312" w:cs="Times New Roman"/>
          <w:b w:val="0"/>
          <w:bCs w:val="0"/>
          <w:snapToGrid w:val="0"/>
          <w:color w:val="000000" w:themeColor="text1"/>
          <w:kern w:val="0"/>
          <w:sz w:val="32"/>
          <w:szCs w:val="32"/>
          <w:lang w:val="en-US" w:eastAsia="zh-CN"/>
          <w14:textFill>
            <w14:solidFill>
              <w14:schemeClr w14:val="tx1"/>
            </w14:solidFill>
          </w14:textFill>
        </w:rPr>
        <w:t>天以内入境人员</w:t>
      </w:r>
      <w:r>
        <w:rPr>
          <w:rFonts w:hint="eastAsia" w:eastAsia="仿宋_GB2312" w:cs="Times New Roman"/>
          <w:b w:val="0"/>
          <w:bCs w:val="0"/>
          <w:snapToGrid w:val="0"/>
          <w:color w:val="000000" w:themeColor="text1"/>
          <w:kern w:val="0"/>
          <w:sz w:val="32"/>
          <w:szCs w:val="32"/>
          <w:lang w:val="en-US" w:eastAsia="zh-CN"/>
          <w14:textFill>
            <w14:solidFill>
              <w14:schemeClr w14:val="tx1"/>
            </w14:solidFill>
          </w14:textFill>
        </w:rPr>
        <w:t>谢绝参会</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w:t>
      </w: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after="0" w:line="570" w:lineRule="exact"/>
        <w:ind w:left="0" w:leftChars="0" w:firstLine="641"/>
        <w:textAlignment w:val="auto"/>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活动</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前7天内不得前往国内</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高中低</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风险地区和疫情重点地区，不得接触近期入境人员和来自疫情重点地区人员及其共同居住的家庭成员等。7天内有</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高中低</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风险区旅居史的人员不得参加活动</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w:t>
      </w: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after="0" w:line="570" w:lineRule="exact"/>
        <w:ind w:left="0" w:leftChars="0" w:firstLine="641"/>
        <w:textAlignment w:val="auto"/>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7天内有</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市外</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常态化管理地区旅居史的人员</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、有</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本土疫情发生城市其他常态化管理地区旅居史的人员，</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需至少提前三天抵达常州，</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凭</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常州市内</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“3天</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3</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检”核酸检测阴性证明报到，活动前1天开展一次核酸检测，结果阴性后方可参加</w:t>
      </w:r>
      <w:r>
        <w:rPr>
          <w:rFonts w:hint="eastAsia" w:eastAsia="仿宋_GB2312" w:cs="Times New Roman"/>
          <w:snapToGrid w:val="0"/>
          <w:color w:val="000000" w:themeColor="text1"/>
          <w:kern w:val="0"/>
          <w:sz w:val="32"/>
          <w:szCs w:val="32"/>
          <w:lang w:val="en-US" w:eastAsia="zh-CN"/>
          <w14:textFill>
            <w14:solidFill>
              <w14:schemeClr w14:val="tx1"/>
            </w14:solidFill>
          </w14:textFill>
        </w:rPr>
        <w:t>培训。</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所有参加活动的</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人员</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（包括工作人员）需</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持</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24</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小时内核酸检测阴性证明参加活动。</w:t>
      </w:r>
    </w:p>
    <w:p>
      <w:pPr>
        <w:keepNext w:val="0"/>
        <w:keepLines w:val="0"/>
        <w:pageBreakBefore w:val="0"/>
        <w:widowControl w:val="0"/>
        <w:kinsoku/>
        <w:wordWrap/>
        <w:overflowPunct w:val="0"/>
        <w:topLinePunct w:val="0"/>
        <w:autoSpaceDE w:val="0"/>
        <w:autoSpaceDN w:val="0"/>
        <w:bidi w:val="0"/>
        <w:adjustRightInd w:val="0"/>
        <w:snapToGrid w:val="0"/>
        <w:spacing w:after="0" w:line="570" w:lineRule="exact"/>
        <w:ind w:left="0" w:leftChars="0" w:firstLine="641"/>
        <w:textAlignment w:val="auto"/>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spacing w:val="-5"/>
          <w:sz w:val="32"/>
          <w:szCs w:val="32"/>
          <w:lang w:val="en-US" w:eastAsia="zh-CN" w:bidi="zh-CN"/>
          <w14:textFill>
            <w14:solidFill>
              <w14:schemeClr w14:val="tx1"/>
            </w14:solidFill>
          </w14:textFill>
        </w:rPr>
        <w:t>4.“苏康码”为黄色或红色的人员，“场所码”异常的人员，现有发热、干咳、乏力、咽痛、嗅（味）觉减退、腹泻等症状的人员，</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活动前3天内有发热症状的</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人员</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不得参加活动。</w:t>
      </w:r>
    </w:p>
    <w:p>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620" w:firstLineChars="200"/>
        <w:jc w:val="left"/>
        <w:textAlignment w:val="auto"/>
        <w:rPr>
          <w:rFonts w:hint="default" w:ascii="Times New Roman" w:hAnsi="Times New Roman" w:eastAsia="仿宋_GB2312" w:cs="Times New Roman"/>
          <w:color w:val="000000" w:themeColor="text1"/>
          <w:spacing w:val="-5"/>
          <w:sz w:val="32"/>
          <w:szCs w:val="32"/>
          <w:lang w:val="en-US" w:eastAsia="en-US" w:bidi="zh-CN"/>
          <w14:textFill>
            <w14:solidFill>
              <w14:schemeClr w14:val="tx1"/>
            </w14:solidFill>
          </w14:textFill>
        </w:rPr>
      </w:pPr>
      <w:r>
        <w:rPr>
          <w:rFonts w:hint="default" w:ascii="Times New Roman" w:hAnsi="Times New Roman" w:eastAsia="仿宋_GB2312" w:cs="Times New Roman"/>
          <w:color w:val="000000" w:themeColor="text1"/>
          <w:spacing w:val="-5"/>
          <w:sz w:val="32"/>
          <w:szCs w:val="32"/>
          <w:lang w:val="en-US" w:eastAsia="en-US" w:bidi="zh-CN"/>
          <w14:textFill>
            <w14:solidFill>
              <w14:schemeClr w14:val="tx1"/>
            </w14:solidFill>
          </w14:textFill>
        </w:rPr>
        <w:t>5. 室内活动请全程自觉规范佩戴口罩。</w:t>
      </w:r>
    </w:p>
    <w:p>
      <w:pPr>
        <w:keepNext w:val="0"/>
        <w:keepLines w:val="0"/>
        <w:pageBreakBefore w:val="0"/>
        <w:shd w:val="clear" w:color="auto" w:fill="auto"/>
        <w:kinsoku/>
        <w:wordWrap/>
        <w:topLinePunct w:val="0"/>
        <w:bidi w:val="0"/>
        <w:spacing w:line="570" w:lineRule="exact"/>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p>
    <w:p>
      <w:pPr>
        <w:pStyle w:val="2"/>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p>
    <w:p>
      <w:pPr>
        <w:pStyle w:val="8"/>
        <w:keepNext w:val="0"/>
        <w:keepLines w:val="0"/>
        <w:pageBreakBefore w:val="0"/>
        <w:widowControl w:val="0"/>
        <w:numPr>
          <w:ilvl w:val="0"/>
          <w:numId w:val="0"/>
        </w:numPr>
        <w:tabs>
          <w:tab w:val="left" w:pos="1111"/>
        </w:tabs>
        <w:kinsoku/>
        <w:wordWrap/>
        <w:overflowPunct/>
        <w:topLinePunct w:val="0"/>
        <w:autoSpaceDE w:val="0"/>
        <w:autoSpaceDN w:val="0"/>
        <w:bidi w:val="0"/>
        <w:adjustRightInd/>
        <w:snapToGrid/>
        <w:spacing w:before="0" w:after="0" w:line="570" w:lineRule="exact"/>
        <w:ind w:right="0" w:rightChars="0"/>
        <w:jc w:val="left"/>
        <w:textAlignment w:val="auto"/>
        <w:rPr>
          <w:rFonts w:hint="default" w:ascii="Times New Roman" w:hAnsi="Times New Roman" w:eastAsia="仿宋_GB2312" w:cs="Times New Roman"/>
          <w:color w:val="000000" w:themeColor="text1"/>
          <w:spacing w:val="-5"/>
          <w:sz w:val="32"/>
          <w:szCs w:val="32"/>
          <w:lang w:val="en-US" w:eastAsia="zh-CN" w:bidi="zh-CN"/>
          <w14:textFill>
            <w14:solidFill>
              <w14:schemeClr w14:val="tx1"/>
            </w14:solidFill>
          </w14:textFill>
        </w:rPr>
      </w:pPr>
    </w:p>
    <w:p>
      <w:pPr>
        <w:pStyle w:val="8"/>
        <w:keepNext w:val="0"/>
        <w:keepLines w:val="0"/>
        <w:pageBreakBefore w:val="0"/>
        <w:widowControl w:val="0"/>
        <w:numPr>
          <w:ilvl w:val="0"/>
          <w:numId w:val="0"/>
        </w:numPr>
        <w:tabs>
          <w:tab w:val="left" w:pos="1111"/>
        </w:tabs>
        <w:kinsoku/>
        <w:wordWrap/>
        <w:overflowPunct/>
        <w:topLinePunct w:val="0"/>
        <w:autoSpaceDE w:val="0"/>
        <w:autoSpaceDN w:val="0"/>
        <w:bidi w:val="0"/>
        <w:adjustRightInd/>
        <w:snapToGrid/>
        <w:spacing w:before="0" w:after="0" w:line="570" w:lineRule="exact"/>
        <w:ind w:right="0" w:rightChars="0"/>
        <w:jc w:val="left"/>
        <w:textAlignment w:val="auto"/>
        <w:rPr>
          <w:rFonts w:hint="default" w:ascii="Times New Roman" w:hAnsi="Times New Roman" w:eastAsia="仿宋_GB2312" w:cs="Times New Roman"/>
          <w:color w:val="000000" w:themeColor="text1"/>
          <w:spacing w:val="-5"/>
          <w:sz w:val="32"/>
          <w:szCs w:val="32"/>
          <w:lang w:val="en-US" w:eastAsia="zh-CN" w:bidi="zh-CN"/>
          <w14:textFill>
            <w14:solidFill>
              <w14:schemeClr w14:val="tx1"/>
            </w14:solidFill>
          </w14:textFill>
        </w:rPr>
      </w:pPr>
    </w:p>
    <w:p>
      <w:pP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br w:type="page"/>
      </w:r>
    </w:p>
    <w:p>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leftChars="0" w:right="0" w:firstLine="0" w:firstLineChars="0"/>
        <w:jc w:val="center"/>
        <w:textAlignment w:val="auto"/>
        <w:rPr>
          <w:rFonts w:hint="default" w:ascii="Times New Roman" w:hAnsi="Times New Roman" w:eastAsia="方正小标宋_GBK" w:cs="Times New Roman"/>
          <w:color w:val="000000" w:themeColor="text1"/>
          <w:spacing w:val="-5"/>
          <w:sz w:val="44"/>
          <w:szCs w:val="44"/>
          <w:lang w:val="en-US" w:eastAsia="zh-CN"/>
          <w14:textFill>
            <w14:solidFill>
              <w14:schemeClr w14:val="tx1"/>
            </w14:solidFill>
          </w14:textFill>
        </w:rPr>
      </w:pPr>
      <w:bookmarkStart w:id="0" w:name="_GoBack"/>
      <w:bookmarkEnd w:id="0"/>
      <w:r>
        <w:rPr>
          <w:rFonts w:hint="default" w:ascii="Times New Roman" w:hAnsi="Times New Roman" w:eastAsia="方正小标宋_GBK" w:cs="Times New Roman"/>
          <w:color w:val="000000" w:themeColor="text1"/>
          <w:spacing w:val="-5"/>
          <w:sz w:val="44"/>
          <w:szCs w:val="44"/>
          <w:lang w:val="en-US" w:eastAsia="zh-CN"/>
          <w14:textFill>
            <w14:solidFill>
              <w14:schemeClr w14:val="tx1"/>
            </w14:solidFill>
          </w14:textFill>
        </w:rPr>
        <w:t>个人健康申报承诺书</w:t>
      </w:r>
    </w:p>
    <w:tbl>
      <w:tblPr>
        <w:tblStyle w:val="6"/>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2397"/>
        <w:gridCol w:w="2281"/>
        <w:gridCol w:w="1044"/>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jc w:val="center"/>
        </w:trPr>
        <w:tc>
          <w:tcPr>
            <w:tcW w:w="2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姓  名</w:t>
            </w:r>
          </w:p>
        </w:tc>
        <w:tc>
          <w:tcPr>
            <w:tcW w:w="23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480" w:firstLineChars="200"/>
              <w:jc w:val="left"/>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2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性  别</w:t>
            </w:r>
          </w:p>
        </w:tc>
        <w:tc>
          <w:tcPr>
            <w:tcW w:w="21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480" w:firstLineChars="20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身份证/护照号码</w:t>
            </w:r>
          </w:p>
        </w:tc>
        <w:tc>
          <w:tcPr>
            <w:tcW w:w="677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480" w:firstLineChars="20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工作单位及职务</w:t>
            </w:r>
          </w:p>
        </w:tc>
        <w:tc>
          <w:tcPr>
            <w:tcW w:w="677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480" w:firstLineChars="20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现详细居住地</w:t>
            </w:r>
          </w:p>
        </w:tc>
        <w:tc>
          <w:tcPr>
            <w:tcW w:w="677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480" w:firstLineChars="20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4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联系电话</w:t>
            </w:r>
          </w:p>
        </w:tc>
        <w:tc>
          <w:tcPr>
            <w:tcW w:w="6778"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身份（在后面打勾）</w:t>
            </w:r>
          </w:p>
        </w:tc>
        <w:tc>
          <w:tcPr>
            <w:tcW w:w="6778"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参</w:t>
            </w:r>
            <w:r>
              <w:rPr>
                <w:rFonts w:hint="eastAsia" w:eastAsia="仿宋_GB2312" w:cs="Times New Roman"/>
                <w:color w:val="000000" w:themeColor="text1"/>
                <w:sz w:val="24"/>
                <w:szCs w:val="24"/>
                <w:lang w:val="en-US" w:eastAsia="zh-CN"/>
                <w14:textFill>
                  <w14:solidFill>
                    <w14:schemeClr w14:val="tx1"/>
                  </w14:solidFill>
                </w14:textFill>
              </w:rPr>
              <w:t>会</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人员；2.</w:t>
            </w:r>
            <w:r>
              <w:rPr>
                <w:rFonts w:hint="default" w:ascii="Times New Roman" w:hAnsi="Times New Roman" w:eastAsia="仿宋_GB2312" w:cs="Times New Roman"/>
                <w:color w:val="000000" w:themeColor="text1"/>
                <w:sz w:val="24"/>
                <w:szCs w:val="24"/>
                <w14:textFill>
                  <w14:solidFill>
                    <w14:schemeClr w14:val="tx1"/>
                  </w14:solidFill>
                </w14:textFill>
              </w:rPr>
              <w:t>工作人员</w:t>
            </w:r>
            <w:r>
              <w:rPr>
                <w:rFonts w:hint="default" w:ascii="Times New Roman" w:hAnsi="Times New Roman" w:eastAsia="仿宋_GB2312" w:cs="Times New Roman"/>
                <w:color w:val="000000" w:themeColor="text1"/>
                <w:sz w:val="24"/>
                <w:szCs w:val="24"/>
                <w:lang w:eastAsia="zh-CN"/>
                <w14:textFill>
                  <w14:solidFill>
                    <w14:schemeClr w14:val="tx1"/>
                  </w14:solidFill>
                </w14:textFill>
              </w:rPr>
              <w:t>；</w:t>
            </w: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3.志愿者；4</w:t>
            </w:r>
            <w:r>
              <w:rPr>
                <w:rFonts w:hint="default" w:ascii="Times New Roman" w:hAnsi="Times New Roman" w:eastAsia="仿宋_GB2312" w:cs="Times New Roman"/>
                <w:color w:val="000000" w:themeColor="text1"/>
                <w:sz w:val="24"/>
                <w:szCs w:val="24"/>
                <w14:textFill>
                  <w14:solidFill>
                    <w14:schemeClr w14:val="tx1"/>
                  </w14:solidFill>
                </w14:textFill>
              </w:rPr>
              <w:t>.其他（请注明）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6" w:hRule="atLeast"/>
          <w:jc w:val="center"/>
        </w:trPr>
        <w:tc>
          <w:tcPr>
            <w:tcW w:w="8164"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一、参会前</w:t>
            </w:r>
            <w:r>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t>10</w:t>
            </w:r>
            <w:r>
              <w:rPr>
                <w:rFonts w:hint="default" w:ascii="Times New Roman" w:hAnsi="Times New Roman" w:eastAsia="仿宋_GB2312" w:cs="Times New Roman"/>
                <w:b/>
                <w:bCs/>
                <w:color w:val="000000" w:themeColor="text1"/>
                <w:sz w:val="24"/>
                <w:szCs w:val="24"/>
                <w14:textFill>
                  <w14:solidFill>
                    <w14:schemeClr w14:val="tx1"/>
                  </w14:solidFill>
                </w14:textFill>
              </w:rPr>
              <w:t>天内本人有/无（是/否）</w:t>
            </w:r>
            <w:r>
              <w:rPr>
                <w:rFonts w:hint="default" w:ascii="Times New Roman" w:hAnsi="Times New Roman" w:eastAsia="仿宋_GB2312" w:cs="Times New Roman"/>
                <w:color w:val="000000" w:themeColor="text1"/>
                <w:sz w:val="24"/>
                <w:szCs w:val="24"/>
                <w14:textFill>
                  <w14:solidFill>
                    <w14:schemeClr w14:val="tx1"/>
                  </w14:solidFill>
                </w14:textFill>
              </w:rPr>
              <w:t>：（在后面打勾）</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1.疫情中高风险区或有病例报告社区的旅行史或居住史：有( )、无（）</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2.疫情中高风险地区所在地级市（直辖市、副省级城市的区县，下同）或境内新发病例所在地级市旅行史、接触史，未排除感染风险：是( )、否（）</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3.与新型冠状病毒感染者（确诊病例或无症状感染者）、疑似病例接触史：有（）、无（）</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4.接触过有流行病学史的发热或呼吸道症状的患者：有( )、无（）</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5.有聚集性发病（在小范围如家庭、办公室等场所，出现2例及以上发热或呼吸道症状的病例）的情况：有( )、无（）</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6.尚在随访或医学观察期内确诊病例、无症状感染者、密切接触者、次密接者、一般接触者等：是（）、否（）</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7.共同居住者为进口货物或入境口岸相关从业人员、集中隔离点工作人员等风险职业人群：有（）、无（）</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二、参会前</w:t>
            </w:r>
            <w:r>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t>10</w:t>
            </w:r>
            <w:r>
              <w:rPr>
                <w:rFonts w:hint="default" w:ascii="Times New Roman" w:hAnsi="Times New Roman" w:eastAsia="仿宋_GB2312" w:cs="Times New Roman"/>
                <w:b/>
                <w:bCs/>
                <w:color w:val="000000" w:themeColor="text1"/>
                <w:sz w:val="24"/>
                <w:szCs w:val="24"/>
                <w14:textFill>
                  <w14:solidFill>
                    <w14:schemeClr w14:val="tx1"/>
                  </w14:solidFill>
                </w14:textFill>
              </w:rPr>
              <w:t>天内有无境外旅居史？</w:t>
            </w:r>
            <w:r>
              <w:rPr>
                <w:rFonts w:hint="default" w:ascii="Times New Roman" w:hAnsi="Times New Roman" w:eastAsia="仿宋_GB2312" w:cs="Times New Roman"/>
                <w:color w:val="000000" w:themeColor="text1"/>
                <w:sz w:val="24"/>
                <w:szCs w:val="24"/>
                <w14:textFill>
                  <w14:solidFill>
                    <w14:schemeClr w14:val="tx1"/>
                  </w14:solidFill>
                </w14:textFill>
              </w:rPr>
              <w:t>有（）、无（）</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三、参会前</w:t>
            </w:r>
            <w:r>
              <w:rPr>
                <w:rFonts w:hint="default" w:ascii="Times New Roman" w:hAnsi="Times New Roman" w:eastAsia="仿宋_GB2312" w:cs="Times New Roman"/>
                <w:b/>
                <w:bCs/>
                <w:color w:val="000000" w:themeColor="text1"/>
                <w:sz w:val="24"/>
                <w:szCs w:val="24"/>
                <w:lang w:val="en-US" w:eastAsia="zh-CN"/>
                <w14:textFill>
                  <w14:solidFill>
                    <w14:schemeClr w14:val="tx1"/>
                  </w14:solidFill>
                </w14:textFill>
              </w:rPr>
              <w:t>10</w:t>
            </w:r>
            <w:r>
              <w:rPr>
                <w:rFonts w:hint="default" w:ascii="Times New Roman" w:hAnsi="Times New Roman" w:eastAsia="仿宋_GB2312" w:cs="Times New Roman"/>
                <w:b/>
                <w:bCs/>
                <w:color w:val="000000" w:themeColor="text1"/>
                <w:sz w:val="24"/>
                <w:szCs w:val="24"/>
                <w14:textFill>
                  <w14:solidFill>
                    <w14:schemeClr w14:val="tx1"/>
                  </w14:solidFill>
                </w14:textFill>
              </w:rPr>
              <w:t>天内本人健康监测情况：</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是否出现发热（体温≥37.3℃）、腹泻（≥3次/日）、呕吐、黄疸、皮疹、结膜红肿、咳嗽、咽痛、咽干、嗅味觉减退、乏力：是（）、否（）</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b/>
                <w:bCs/>
                <w:color w:val="000000" w:themeColor="text1"/>
                <w:sz w:val="24"/>
                <w:szCs w:val="24"/>
                <w14:textFill>
                  <w14:solidFill>
                    <w14:schemeClr w14:val="tx1"/>
                  </w14:solidFill>
                </w14:textFill>
              </w:rPr>
              <w:t>四、是否已于参会前完成新冠疫苗全程免疫接种？</w:t>
            </w:r>
            <w:r>
              <w:rPr>
                <w:rFonts w:hint="default" w:ascii="Times New Roman" w:hAnsi="Times New Roman" w:eastAsia="仿宋_GB2312" w:cs="Times New Roman"/>
                <w:color w:val="000000" w:themeColor="text1"/>
                <w:sz w:val="24"/>
                <w:szCs w:val="24"/>
                <w14:textFill>
                  <w14:solidFill>
                    <w14:schemeClr w14:val="tx1"/>
                  </w14:solidFill>
                </w14:textFill>
              </w:rPr>
              <w:t>是（）、否（）</w:t>
            </w:r>
          </w:p>
        </w:tc>
        <w:tc>
          <w:tcPr>
            <w:tcW w:w="105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有此情况请简单描述：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20"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tabs>
                <w:tab w:val="left" w:pos="1805"/>
              </w:tabs>
              <w:kinsoku/>
              <w:wordWrap/>
              <w:overflowPunct/>
              <w:topLinePunct w:val="0"/>
              <w:autoSpaceDE w:val="0"/>
              <w:autoSpaceDN w:val="0"/>
              <w:bidi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其他需申报的情况：</w:t>
            </w:r>
          </w:p>
          <w:p>
            <w:pPr>
              <w:keepNext w:val="0"/>
              <w:keepLines w:val="0"/>
              <w:pageBreakBefore w:val="0"/>
              <w:widowControl w:val="0"/>
              <w:suppressLineNumbers w:val="0"/>
              <w:tabs>
                <w:tab w:val="left" w:pos="1805"/>
              </w:tabs>
              <w:kinsoku/>
              <w:wordWrap/>
              <w:overflowPunct/>
              <w:topLinePunct w:val="0"/>
              <w:autoSpaceDE w:val="0"/>
              <w:autoSpaceDN w:val="0"/>
              <w:bidi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20"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320" w:lineRule="exact"/>
              <w:ind w:left="0" w:right="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本人承诺：</w:t>
            </w:r>
          </w:p>
          <w:p>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320" w:lineRule="exact"/>
              <w:ind w:left="0" w:right="0"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本人充分理解并遵守会议各项管理和防疫安全要求，会议期间将自行做好防护，自觉配合体温测量等防疫工作。</w:t>
            </w:r>
          </w:p>
          <w:p>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320" w:lineRule="exact"/>
              <w:ind w:left="0" w:right="0"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会议期间如出现咳嗽、发热等身体异常情况，将自觉接受流行病学调查，并主动配合落实相关疫情防控措施。</w:t>
            </w:r>
          </w:p>
          <w:p>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320" w:lineRule="exact"/>
              <w:ind w:left="0" w:right="0" w:firstLine="480" w:firstLineChars="2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 xml:space="preserve">以上内容属实如隐瞒、虚报、谎报、本人承担一切法律责任和相应后果。         </w:t>
            </w:r>
          </w:p>
          <w:p>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320" w:lineRule="exact"/>
              <w:ind w:left="0" w:right="0" w:firstLine="1440" w:firstLineChars="600"/>
              <w:textAlignment w:val="auto"/>
              <w:rPr>
                <w:rFonts w:hint="default" w:ascii="Times New Roman" w:hAnsi="Times New Roman" w:eastAsia="仿宋_GB2312" w:cs="Times New Roman"/>
                <w:color w:val="000000" w:themeColor="text1"/>
                <w:sz w:val="24"/>
                <w:szCs w:val="24"/>
                <w14:textFill>
                  <w14:solidFill>
                    <w14:schemeClr w14:val="tx1"/>
                  </w14:solidFill>
                </w14:textFill>
              </w:rPr>
            </w:pPr>
          </w:p>
          <w:p>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320" w:lineRule="exact"/>
              <w:ind w:left="0" w:right="0" w:firstLine="1440" w:firstLineChars="600"/>
              <w:textAlignment w:val="auto"/>
              <w:rPr>
                <w:rFonts w:hint="default" w:ascii="Times New Roman" w:hAnsi="Times New Roman" w:eastAsia="仿宋_GB2312" w:cs="Times New Roman"/>
                <w:color w:val="000000" w:themeColor="text1"/>
                <w:sz w:val="24"/>
                <w:szCs w:val="24"/>
                <w:u w:val="single"/>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承诺人（签名）：         填报日期：     年    月    日</w:t>
            </w:r>
          </w:p>
        </w:tc>
      </w:tr>
    </w:tbl>
    <w:p>
      <w:pPr>
        <w:pStyle w:val="2"/>
        <w:sectPr>
          <w:footerReference r:id="rId3" w:type="default"/>
          <w:pgSz w:w="11906" w:h="16838"/>
          <w:pgMar w:top="1440" w:right="1800" w:bottom="1440" w:left="1800" w:header="709" w:footer="1361" w:gutter="0"/>
          <w:pgNumType w:fmt="numberInDash"/>
          <w:cols w:space="425" w:num="1"/>
          <w:docGrid w:type="lines" w:linePitch="312" w:charSpace="0"/>
        </w:sectPr>
      </w:pPr>
    </w:p>
    <w:p>
      <w:pPr>
        <w:pStyle w:val="2"/>
        <w:ind w:left="0" w:leftChars="0" w:firstLine="0" w:firstLineChars="0"/>
        <w:jc w:val="center"/>
        <w:rPr>
          <w:rFonts w:hint="eastAsia"/>
          <w:sz w:val="36"/>
          <w:szCs w:val="36"/>
          <w:lang w:val="en-US" w:eastAsia="zh-CN"/>
        </w:rPr>
      </w:pPr>
      <w:r>
        <w:rPr>
          <w:rFonts w:hint="eastAsia"/>
          <w:sz w:val="36"/>
          <w:szCs w:val="36"/>
          <w:lang w:val="en-US" w:eastAsia="zh-CN"/>
        </w:rPr>
        <w:t>健康码截图：</w:t>
      </w:r>
    </w:p>
    <w:p>
      <w:pPr>
        <w:pStyle w:val="2"/>
        <w:ind w:left="0" w:leftChars="0" w:firstLine="0" w:firstLineChars="0"/>
        <w:jc w:val="center"/>
        <w:rPr>
          <w:rFonts w:hint="eastAsia"/>
          <w:sz w:val="36"/>
          <w:szCs w:val="36"/>
          <w:lang w:val="en-US" w:eastAsia="zh-CN"/>
        </w:rPr>
      </w:pPr>
    </w:p>
    <w:p>
      <w:pPr>
        <w:pStyle w:val="2"/>
        <w:ind w:left="0" w:leftChars="0" w:firstLine="0" w:firstLineChars="0"/>
        <w:jc w:val="center"/>
        <w:rPr>
          <w:rFonts w:hint="eastAsia"/>
          <w:sz w:val="36"/>
          <w:szCs w:val="36"/>
          <w:lang w:val="en-US" w:eastAsia="zh-CN"/>
        </w:rPr>
      </w:pPr>
    </w:p>
    <w:p>
      <w:pPr>
        <w:pStyle w:val="2"/>
        <w:ind w:left="0" w:leftChars="0" w:firstLine="0" w:firstLineChars="0"/>
        <w:jc w:val="center"/>
        <w:rPr>
          <w:rFonts w:hint="eastAsia"/>
          <w:sz w:val="36"/>
          <w:szCs w:val="36"/>
          <w:lang w:val="en-US" w:eastAsia="zh-CN"/>
        </w:rPr>
      </w:pPr>
    </w:p>
    <w:p>
      <w:pPr>
        <w:pStyle w:val="2"/>
        <w:ind w:left="0" w:leftChars="0" w:firstLine="0" w:firstLineChars="0"/>
        <w:jc w:val="center"/>
        <w:rPr>
          <w:rFonts w:hint="eastAsia"/>
          <w:sz w:val="36"/>
          <w:szCs w:val="36"/>
          <w:lang w:val="en-US" w:eastAsia="zh-CN"/>
        </w:rPr>
      </w:pPr>
    </w:p>
    <w:p>
      <w:pPr>
        <w:pStyle w:val="2"/>
        <w:ind w:left="0" w:leftChars="0" w:firstLine="0" w:firstLineChars="0"/>
        <w:jc w:val="center"/>
        <w:rPr>
          <w:rFonts w:hint="eastAsia"/>
          <w:sz w:val="36"/>
          <w:szCs w:val="36"/>
          <w:lang w:val="en-US" w:eastAsia="zh-CN"/>
        </w:rPr>
      </w:pPr>
    </w:p>
    <w:p>
      <w:pPr>
        <w:pStyle w:val="2"/>
        <w:ind w:left="0" w:leftChars="0" w:firstLine="0" w:firstLineChars="0"/>
        <w:jc w:val="center"/>
        <w:rPr>
          <w:rFonts w:hint="eastAsia"/>
          <w:sz w:val="36"/>
          <w:szCs w:val="36"/>
          <w:lang w:val="en-US" w:eastAsia="zh-CN"/>
        </w:rPr>
      </w:pPr>
      <w:r>
        <w:rPr>
          <w:rFonts w:hint="eastAsia"/>
          <w:sz w:val="36"/>
          <w:szCs w:val="36"/>
          <w:lang w:val="en-US" w:eastAsia="zh-CN"/>
        </w:rPr>
        <w:t>行程码截图：</w:t>
      </w:r>
    </w:p>
    <w:p>
      <w:pPr>
        <w:pStyle w:val="2"/>
        <w:ind w:left="0" w:leftChars="0" w:firstLine="0" w:firstLineChars="0"/>
        <w:jc w:val="center"/>
        <w:rPr>
          <w:rFonts w:hint="eastAsia"/>
          <w:sz w:val="36"/>
          <w:szCs w:val="36"/>
          <w:lang w:val="en-US" w:eastAsia="zh-CN"/>
        </w:rPr>
      </w:pPr>
    </w:p>
    <w:p>
      <w:pPr>
        <w:pStyle w:val="2"/>
        <w:ind w:left="0" w:leftChars="0" w:firstLine="0" w:firstLineChars="0"/>
        <w:jc w:val="center"/>
        <w:rPr>
          <w:rFonts w:hint="default"/>
          <w:sz w:val="36"/>
          <w:szCs w:val="36"/>
          <w:lang w:val="en-US" w:eastAsia="zh-CN"/>
        </w:rPr>
      </w:pPr>
    </w:p>
    <w:p>
      <w:pPr>
        <w:pStyle w:val="2"/>
        <w:ind w:left="0" w:leftChars="0" w:firstLine="0" w:firstLineChars="0"/>
        <w:jc w:val="center"/>
        <w:rPr>
          <w:rFonts w:hint="eastAsia"/>
          <w:sz w:val="36"/>
          <w:szCs w:val="36"/>
          <w:lang w:val="en-US" w:eastAsia="zh-CN"/>
        </w:rPr>
      </w:pPr>
    </w:p>
    <w:p>
      <w:pPr>
        <w:pStyle w:val="2"/>
        <w:ind w:left="0" w:leftChars="0" w:firstLine="0" w:firstLineChars="0"/>
        <w:jc w:val="center"/>
        <w:rPr>
          <w:rFonts w:hint="eastAsia"/>
          <w:sz w:val="36"/>
          <w:szCs w:val="36"/>
          <w:lang w:val="en-US" w:eastAsia="zh-CN"/>
        </w:rPr>
      </w:pPr>
    </w:p>
    <w:p>
      <w:pPr>
        <w:pStyle w:val="2"/>
        <w:ind w:left="0" w:leftChars="0" w:firstLine="0" w:firstLineChars="0"/>
        <w:jc w:val="center"/>
        <w:rPr>
          <w:rFonts w:hint="eastAsia"/>
          <w:sz w:val="36"/>
          <w:szCs w:val="36"/>
          <w:lang w:val="en-US" w:eastAsia="zh-CN"/>
        </w:rPr>
      </w:pPr>
      <w:r>
        <w:rPr>
          <w:rFonts w:hint="eastAsia"/>
          <w:sz w:val="36"/>
          <w:szCs w:val="36"/>
          <w:lang w:val="en-US" w:eastAsia="zh-CN"/>
        </w:rPr>
        <w:t>24小时核酸阴性证明截图：</w:t>
      </w:r>
    </w:p>
    <w:p>
      <w:pPr>
        <w:pStyle w:val="2"/>
        <w:ind w:left="0" w:leftChars="0" w:firstLine="0" w:firstLineChars="0"/>
        <w:jc w:val="center"/>
        <w:rPr>
          <w:rFonts w:hint="default"/>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240" w:rightChars="100"/>
      <w:rPr>
        <w:rFonts w:ascii="Times New Roman" w:hAnsi="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5F545"/>
    <w:multiLevelType w:val="singleLevel"/>
    <w:tmpl w:val="B9B5F54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hZmRmYTkyOGFjMDdmNTBhZGMzNWJhZjYwZTIzZWUifQ=="/>
  </w:docVars>
  <w:rsids>
    <w:rsidRoot w:val="293A33DE"/>
    <w:rsid w:val="07852DBD"/>
    <w:rsid w:val="21547D8E"/>
    <w:rsid w:val="293A33DE"/>
    <w:rsid w:val="2C36322C"/>
    <w:rsid w:val="33CB1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color w:val="000000"/>
      <w:kern w:val="0"/>
      <w:sz w:val="24"/>
      <w:szCs w:val="24"/>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rFonts w:ascii="Times New Roman" w:hAnsi="Times New Roman"/>
    </w:rPr>
  </w:style>
  <w:style w:type="paragraph" w:styleId="4">
    <w:name w:val="Body Text"/>
    <w:basedOn w:val="1"/>
    <w:qFormat/>
    <w:uiPriority w:val="1"/>
    <w:pPr>
      <w:ind w:left="869"/>
    </w:pPr>
    <w:rPr>
      <w:rFonts w:ascii="方正仿宋_GBK" w:hAnsi="方正仿宋_GBK" w:eastAsia="方正仿宋_GBK" w:cs="方正仿宋_GBK"/>
      <w:sz w:val="32"/>
      <w:szCs w:val="32"/>
      <w:lang w:val="zh-CN" w:eastAsia="zh-CN" w:bidi="zh-CN"/>
    </w:rPr>
  </w:style>
  <w:style w:type="paragraph" w:styleId="5">
    <w:name w:val="footer"/>
    <w:basedOn w:val="1"/>
    <w:semiHidden/>
    <w:unhideWhenUsed/>
    <w:qFormat/>
    <w:uiPriority w:val="99"/>
    <w:pPr>
      <w:tabs>
        <w:tab w:val="center" w:pos="4153"/>
        <w:tab w:val="right" w:pos="8306"/>
      </w:tabs>
      <w:snapToGrid w:val="0"/>
    </w:pPr>
    <w:rPr>
      <w:sz w:val="18"/>
      <w:szCs w:val="18"/>
    </w:rPr>
  </w:style>
  <w:style w:type="paragraph" w:customStyle="1" w:styleId="8">
    <w:name w:val="List Paragraph"/>
    <w:basedOn w:val="1"/>
    <w:qFormat/>
    <w:uiPriority w:val="1"/>
    <w:pPr>
      <w:ind w:left="228" w:hanging="242"/>
    </w:pPr>
    <w:rPr>
      <w:rFonts w:ascii="方正仿宋_GBK" w:hAnsi="方正仿宋_GBK" w:eastAsia="方正仿宋_GBK" w:cs="方正仿宋_GBK"/>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2022-10-31T09:22:00Z</dcterms:created>
  <dc:creator>Sammy  </dc:creator>
  <cp:lastModifiedBy>Sammy  </cp:lastModifiedBy>
  <dcterms:modified xsi:type="dcterms:W3CDTF">2022-10-31T09:50:02Z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EC6CBD956F99444BB4D3F4428E9A3D29</vt:lpwstr>
  </property>
</Properties>
</file>